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3e6dad83946490291b7fedb5c81b881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>
          <w:pPr>
            <w:ind w:left="6521"/>
            <w:rPr>
              <w:szCs w:val="24"/>
            </w:rPr>
          </w:pPr>
          <w:r>
            <w:rPr>
              <w:b/>
              <w:szCs w:val="24"/>
            </w:rPr>
            <w:t>Projektas Nr. XIVP-4286(2)</w:t>
          </w:r>
          <w:r>
            <w:rPr>
              <w:szCs w:val="24"/>
            </w:rPr>
            <w:t xml:space="preserve"> 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</w:t>
          </w:r>
        </w:p>
        <w:p>
          <w:pPr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szCs w:val="24"/>
            </w:rPr>
            <w:t>ŽEMĖS ĮSTATYMO NR. I-446</w:t>
          </w:r>
          <w:r>
            <w:rPr>
              <w:szCs w:val="24"/>
              <w:lang w:eastAsia="ar-SA"/>
            </w:rPr>
            <w:t xml:space="preserve"> </w:t>
          </w:r>
          <w:r>
            <w:rPr>
              <w:b/>
              <w:bCs/>
              <w:szCs w:val="24"/>
              <w:lang w:eastAsia="ar-SA"/>
            </w:rPr>
            <w:t>11 IR</w:t>
          </w:r>
          <w:r>
            <w:rPr>
              <w:szCs w:val="24"/>
              <w:lang w:eastAsia="ar-SA"/>
            </w:rPr>
            <w:t xml:space="preserve"> </w:t>
          </w:r>
          <w:r>
            <w:rPr>
              <w:b/>
              <w:bCs/>
              <w:color w:val="000000"/>
              <w:szCs w:val="24"/>
              <w:lang w:eastAsia="ar-SA"/>
            </w:rPr>
            <w:t xml:space="preserve">40 STRAIPSNIŲ PAKEITIMO </w:t>
          </w: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ĮSTATYMAS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1 str."/>
            <w:tag w:val="part_396e8bdff9f9456baae19c9df11ccf70"/>
            <w:lock w:val="sdtLocked"/>
            <w:richText/>
          </w:sdtPr>
          <w:sdtContent>
            <w:p>
              <w:pPr>
                <w:spacing w:line="276" w:lineRule="auto"/>
                <w:ind w:firstLine="731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396e8bdff9f9456baae19c9df11ccf7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96e8bdff9f9456baae19c9df11ccf7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11 straipsnio pakeitimas</w:t>
                  </w:r>
                </w:sdtContent>
              </w:sdt>
            </w:p>
            <w:sdt>
              <w:sdtPr>
                <w:alias w:val="1 str. 1 d."/>
                <w:tag w:val="part_d316af21ee86486b8b0ade88e6684627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3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11 straipsnio 5 dalies 6 punktą ir jį išdėstyti taip: </w:t>
                  </w:r>
                </w:p>
                <w:sdt>
                  <w:sdtPr>
                    <w:alias w:val="citata"/>
                    <w:tag w:val="part_2762c27466c44ba5bb457670fcc78bf2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eef0ed4604ee4d328845782a142df924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3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ef0ed4604ee4d328845782a142df92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) jeigu žemės sklypas valstybei priklauso bendrosios dalinės nuosavybės teise su kitais bendraturčiais – privačiais asmenimis, – šiems bendraturčiams, kai nėra galimybės atidalyti valstybei nuosavybės teise priklausančios žemės sklypo dalies ir suformuoti atskiro žemės sklypo ir išskyrus atvejus, kai sklypas užstatytas statiniais ir (ar) įrenginiais.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Valstybinės žemės ūkio paskirties žemės sklypai bendraturčiams parduodami Žemės ūkio paskirties žemės įsigijimo įstatyme numatytais atvejais ir tvarka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;</w:t>
                          </w:r>
                          <w:r>
                            <w:rPr>
                              <w:szCs w:val="24"/>
                            </w:rPr>
                            <w:t xml:space="preserve">“.  </w:t>
                          </w:r>
                        </w:p>
                        <w:p>
                          <w:pPr>
                            <w:spacing w:line="276" w:lineRule="auto"/>
                            <w:ind w:firstLine="731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9393e4571c54f959532b23571ac49c5"/>
            <w:lock w:val="sdtLocked"/>
            <w:richText/>
          </w:sdtPr>
          <w:sdtContent>
            <w:p>
              <w:pPr>
                <w:spacing w:line="276" w:lineRule="auto"/>
                <w:ind w:firstLine="731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d9393e4571c54f959532b23571ac49c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9393e4571c54f959532b23571ac49c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40 straipsnio pakeitimas</w:t>
                  </w:r>
                </w:sdtContent>
              </w:sdt>
            </w:p>
            <w:sdt>
              <w:sdtPr>
                <w:alias w:val="2 str. 1 d."/>
                <w:tag w:val="part_95ee1ad691284e688e12278f0b1f4d58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3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40 straipsnio 1 dalies 7 punktą ir jį išdėstyti taip: </w:t>
                  </w:r>
                </w:p>
                <w:sdt>
                  <w:sdtPr>
                    <w:alias w:val="citata"/>
                    <w:tag w:val="part_4e5f498879024889aa3bfb9523d4f8d3"/>
                    <w:lock w:val="sdtLocked"/>
                    <w:richText/>
                  </w:sdtPr>
                  <w:sdtContent>
                    <w:sdt>
                      <w:sdtPr>
                        <w:alias w:val="7 p."/>
                        <w:tag w:val="part_aa3e6931740d4fc5a5d7fcc60fcb868c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3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a3e6931740d4fc5a5d7fcc60fcb868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) suformuojami nauji valstybinės žemės sklypai, išskyrus atvejus, kai sklypai formuojami Žemės reformos įstatymo nustatyta tvarka rengiant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žemės reformos žemėtvarkos projektus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;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>
                          <w:pPr>
                            <w:spacing w:line="360" w:lineRule="atLeast"/>
                            <w:ind w:firstLine="731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3d6629161f2f431bad00d991ecc599a3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</w:pPr>
              <w:sdt>
                <w:sdtPr>
                  <w:alias w:val="Numeris"/>
                  <w:tag w:val="nr_3d6629161f2f431bad00d991ecc599a3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3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3d6629161f2f431bad00d991ecc599a3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ca0795cb5fec474d873ec62d53ae1ca1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</w:pPr>
                  <w:r>
                    <w:t>Šis įstatymas įsigalioja 2026 m. sausio 1 d.</w:t>
                  </w:r>
                </w:p>
                <w:p>
                  <w:pPr>
                    <w:spacing w:line="336" w:lineRule="auto"/>
                    <w:ind w:firstLine="720"/>
                    <w:jc w:val="both"/>
                    <w:rPr>
                      <w:bCs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83c5d58613144a3b7c6dc63047b3468"/>
            <w:lock w:val="sdtLocked"/>
            <w:richText/>
          </w:sdtPr>
          <w:sdtContent>
            <w:p>
              <w:pPr>
                <w:spacing w:line="336" w:lineRule="auto"/>
                <w:ind w:firstLine="709"/>
                <w:jc w:val="both"/>
                <w:rPr>
                  <w:i/>
                </w:rPr>
              </w:pPr>
              <w:r>
                <w:rPr>
                  <w:i/>
                </w:rPr>
                <w:t>Skelbiu šį Lietuvos Respublikos Seimo priimtą įstatymą.</w:t>
              </w:r>
            </w:p>
            <w:p>
              <w:pPr>
                <w:ind w:firstLine="851"/>
                <w:jc w:val="both"/>
                <w:rPr>
                  <w:rFonts w:eastAsia="Calibri"/>
                  <w:i/>
                  <w:szCs w:val="22"/>
                </w:rPr>
              </w:pPr>
            </w:p>
            <w:p>
              <w:pPr>
                <w:ind w:firstLine="913"/>
                <w:jc w:val="both"/>
                <w:rPr>
                  <w:rFonts w:eastAsia="Calibri"/>
                  <w:szCs w:val="22"/>
                </w:rPr>
              </w:pPr>
            </w:p>
            <w:p>
              <w:pPr>
                <w:jc w:val="both"/>
                <w:rPr>
                  <w:rFonts w:eastAsia="Calibri"/>
                  <w:szCs w:val="22"/>
                </w:rPr>
              </w:pPr>
              <w:r>
                <w:rPr>
                  <w:rFonts w:eastAsia="Calibri"/>
                  <w:szCs w:val="22"/>
                </w:rPr>
                <w:t>Respublikos Prezidentas</w:t>
              </w:r>
            </w:p>
            <w:p>
              <w:pPr>
                <w:ind w:firstLine="851"/>
                <w:jc w:val="both"/>
                <w:rPr>
                  <w:rFonts w:eastAsia="Calibri"/>
                  <w:szCs w:val="22"/>
                </w:rPr>
              </w:pPr>
            </w:p>
            <w:p>
              <w:pPr>
                <w:spacing w:line="259" w:lineRule="auto"/>
                <w:rPr>
                  <w:rFonts w:eastAsia="Calibri"/>
                  <w:szCs w:val="22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rFonts w:eastAsia="Calibri"/>
                  <w:szCs w:val="22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Teikia</w:t>
              </w:r>
            </w:p>
            <w:p>
              <w:pPr>
                <w:rPr>
                  <w:color w:val="000000"/>
                  <w:szCs w:val="24"/>
                </w:rPr>
              </w:pPr>
            </w:p>
            <w:p>
              <w:pPr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Aplinkos apsaugos komiteto pirmininkas</w:t>
                <w:tab/>
                <w:tab/>
                <w:tab/>
                <w:t>Linas Jonauskas</w:t>
              </w:r>
            </w:p>
            <w:p>
              <w:pPr>
                <w:spacing w:line="276" w:lineRule="auto"/>
                <w:ind w:firstLine="709"/>
                <w:rPr>
                  <w:szCs w:val="24"/>
                  <w:lang w:eastAsia="lt-LT"/>
                </w:rPr>
              </w:pPr>
            </w:p>
            <w:p>
              <w:pPr>
                <w:spacing w:line="256" w:lineRule="auto"/>
                <w:jc w:val="both"/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73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3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085F5C-A5BF-4D9F-ADC9-9BC2DA58232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1196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86b34c807bc47d3a19634679cb15952" PartId="c3e6dad83946490291b7fedb5c81b881">
    <Part Type="straipsnis" Nr="1" Abbr="1 str." Title="11 straipsnio pakeitimas" DocPartId="5155fbd9124446b5ba75909e6bc99bc5" PartId="396e8bdff9f9456baae19c9df11ccf70">
      <Part Type="strDalis" Nr="1" Abbr="1 str. 1 d." DocPartId="2fbaff8977ab4c75a320461b4d432994" PartId="d316af21ee86486b8b0ade88e6684627">
        <Part Type="citata" DocPartId="9386c796c85d4ef68f6969a332e6b5fd" PartId="2762c27466c44ba5bb457670fcc78bf2">
          <Part Type="strPunktas" Nr="6" Abbr="6 p." DocPartId="e6c4cb2dd2624b09b7832f7cf192c013" PartId="eef0ed4604ee4d328845782a142df924"/>
        </Part>
      </Part>
    </Part>
    <Part Type="straipsnis" Nr="2" Abbr="2 str." Title="40 straipsnio pakeitimas" DocPartId="6ab9652174374dc68160d5946b748c5f" PartId="d9393e4571c54f959532b23571ac49c5">
      <Part Type="strDalis" Nr="1" Abbr="2 str. 1 d." DocPartId="ac3cb5f6368048d19f3db8888b923a73" PartId="95ee1ad691284e688e12278f0b1f4d58">
        <Part Type="citata" DocPartId="5866e344e4094021bee22a8bcdaa20fc" PartId="4e5f498879024889aa3bfb9523d4f8d3">
          <Part Type="strPunktas" Nr="7" Abbr="7 p." DocPartId="409e94540aee4c5a8ed59c4fc44310a6" PartId="aa3e6931740d4fc5a5d7fcc60fcb868c"/>
        </Part>
      </Part>
    </Part>
    <Part Type="straipsnis" Nr="3" Abbr="3 str." Title="Įstatymo įsigaliojimas" DocPartId="2838eb880cd14771a45a84e257c8af7f" PartId="3d6629161f2f431bad00d991ecc599a3">
      <Part Type="strDalis" Nr="1" Abbr="3 str. 1 d." DocPartId="2b3e8596013a4caeb12d3cf12bb89f22" PartId="ca0795cb5fec474d873ec62d53ae1ca1"/>
    </Part>
    <Part Type="signatura" DocPartId="9d6dc12744d346d6ba8872619b0e7a91" PartId="383c5d58613144a3b7c6dc63047b3468"/>
  </Part>
</Parts>
</file>

<file path=customXml/itemProps1.xml><?xml version="1.0" encoding="utf-8"?>
<ds:datastoreItem xmlns:ds="http://schemas.openxmlformats.org/officeDocument/2006/customXml" ds:itemID="{91BB1BE3-4E64-4F9E-A902-982351B870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ADDC114-79F4-48EE-ADFE-6590D21FA9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163</Words>
  <Characters>1110</Characters>
  <Application>Microsoft Office Word</Application>
  <DocSecurity>4</DocSecurity>
  <Lines>41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2025-11-19T14:25:00Z</dcterms:created>
  <dc:creator>Daiva Radzevičiūtė</dc:creator>
  <lastModifiedBy>adlibuser</lastModifiedBy>
  <dcterms:modified xsi:type="dcterms:W3CDTF">2025-11-19T14:25:00Z</dcterms:modified>
  <revision>2</revision>
</coreProperties>
</file>