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568679c37394ff6b948461efebfc17d"/>
        <w:lock w:val="sdtLocked"/>
        <w:richText/>
      </w:sdtPr>
      <w:sdtContent>
        <w:p w14:paraId="7A9A8A66" w14:textId="7971C0D0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val="x-none" w:eastAsia="lt-LT"/>
            </w:rPr>
          </w:pPr>
          <w:r>
            <w:rPr>
              <w:rFonts w:eastAsia="HG Mincho Light J"/>
              <w:b/>
              <w:color w:val="000000"/>
              <w:szCs w:val="24"/>
              <w:lang w:val="x-none" w:eastAsia="lt-LT"/>
            </w:rPr>
            <w:t>ŠIAULIŲ MIESTO SAVIVALDYBĖS TARYBA</w:t>
          </w:r>
        </w:p>
        <w:p w14:paraId="15BC6D6F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78BEF0E5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62FAB541" w14:textId="366244A2">
          <w:pPr>
            <w:widowControl w:val="0"/>
            <w:jc w:val="center"/>
            <w:rPr>
              <w:rFonts w:eastAsia="HG Mincho Light J"/>
              <w:b/>
              <w:bCs/>
              <w:color w:val="000000"/>
              <w:szCs w:val="24"/>
              <w:lang w:eastAsia="lt-LT"/>
            </w:rPr>
          </w:pPr>
          <w:r>
            <w:rPr>
              <w:rFonts w:ascii="Thorndale" w:eastAsia="Calibri" w:hAnsi="Thorndale"/>
              <w:b/>
              <w:bCs/>
              <w:color w:val="000000"/>
              <w:szCs w:val="24"/>
            </w:rPr>
            <w:t>DĖL</w:t>
          </w:r>
          <w:r>
            <w:rPr>
              <w:rFonts w:ascii="Thorndale" w:eastAsia="Lucida Sans Unicode" w:hAnsi="Thorndale"/>
              <w:b/>
              <w:bCs/>
              <w:color w:val="000000"/>
              <w:szCs w:val="24"/>
              <w:lang w:eastAsia="lt-LT"/>
            </w:rPr>
            <w:t xml:space="preserve"> ŠIAULIŲ MIESTO SAVIVALDYBĖS TARYBOS 2022 M. GEGUŽĖS 5 D. SPRENDIMO NR. T-194 „DĖL </w:t>
          </w: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lt-LT"/>
            </w:rPr>
            <w:t xml:space="preserve">ŠIAULIŲ MIESTO STUDIJŲ PARAMOS SKYRIMO TVARKOS APRAŠO PATVIRTINIMO“ </w:t>
          </w:r>
          <w:r>
            <w:rPr>
              <w:rFonts w:ascii="Thorndale" w:eastAsia="Lucida Sans Unicode" w:hAnsi="Thorndale"/>
              <w:b/>
              <w:bCs/>
              <w:color w:val="000000"/>
              <w:szCs w:val="24"/>
              <w:lang w:eastAsia="lt-LT"/>
            </w:rPr>
            <w:t>PAKEITIMO</w:t>
          </w:r>
        </w:p>
        <w:p w14:paraId="55B1F9EB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7CD9306" w14:textId="25A6F4E6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d. Nr. T- </w:t>
          </w:r>
        </w:p>
        <w:p w14:paraId="148E212D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2B9B8694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08869D55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73b660068cfd46fa9544793746a12df3"/>
            <w:lock w:val="sdtLocked"/>
            <w:richText/>
          </w:sdtPr>
          <w:sdtContent>
            <w:p w14:paraId="5C13FE3C" w14:textId="32D1B6DE">
              <w:pPr>
                <w:widowControl w:val="0"/>
                <w:suppressAutoHyphens/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Vadovaudamasi Lietuvos Respublikos vietos savivaldos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statymo 6 straipsnio 1 dalies 46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 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punktu, Lietuvos Respublikos švietimo įstatymo 58 straipsnio 1 dalies 1 punktu,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iauli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miesto savivaldyb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s taryba </w:t>
              </w:r>
              <w:r>
                <w:rPr>
                  <w:rFonts w:ascii="Thorndale" w:eastAsia="HG Mincho Light J" w:hAnsi="Thorndale"/>
                  <w:color w:val="000000"/>
                  <w:spacing w:val="40"/>
                  <w:szCs w:val="24"/>
                  <w:lang w:eastAsia="lt-LT"/>
                </w:rPr>
                <w:t>nusprend</w:t>
              </w:r>
              <w:r>
                <w:rPr>
                  <w:rFonts w:ascii="Thorndale" w:eastAsia="HG Mincho Light J" w:hAnsi="Thorndale" w:hint="cs"/>
                  <w:color w:val="000000"/>
                  <w:spacing w:val="40"/>
                  <w:szCs w:val="24"/>
                  <w:lang w:eastAsia="lt-LT"/>
                </w:rPr>
                <w:t>ž</w:t>
              </w:r>
              <w:r>
                <w:rPr>
                  <w:rFonts w:ascii="Thorndale" w:eastAsia="HG Mincho Light J" w:hAnsi="Thorndale"/>
                  <w:color w:val="000000"/>
                  <w:spacing w:val="40"/>
                  <w:szCs w:val="24"/>
                  <w:lang w:eastAsia="lt-LT"/>
                </w:rPr>
                <w:t>i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94f23fc1dd6c4305a0edd5291c5502c6"/>
            <w:lock w:val="sdtLocked"/>
            <w:richText/>
          </w:sdtPr>
          <w:sdtContent>
            <w:p w14:paraId="5F0CACF1" w14:textId="1577FBB6">
              <w:pPr>
                <w:widowControl w:val="0"/>
                <w:tabs>
                  <w:tab w:val="left" w:pos="6360"/>
                </w:tabs>
                <w:suppressAutoHyphens/>
                <w:ind w:firstLine="851"/>
                <w:jc w:val="both"/>
                <w:rPr>
                  <w:rFonts w:ascii="Thorndale" w:eastAsia="HG Mincho Light J" w:hAnsi="Thorndale"/>
                  <w:bCs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Pakeisti </w:t>
              </w:r>
              <w:r>
                <w:rPr>
                  <w:rFonts w:ascii="Thorndale" w:eastAsia="HG Mincho Light J" w:hAnsi="Thorndale"/>
                  <w:bCs/>
                  <w:color w:val="000000"/>
                  <w:szCs w:val="24"/>
                  <w:lang w:eastAsia="lt-LT"/>
                </w:rPr>
                <w:t>Šiaulių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miesto savivaldybės tarybos 2022 m. gegužės 5 d. sprendimą Nr. T-194 „Dėl </w:t>
              </w:r>
              <w:r>
                <w:rPr>
                  <w:rFonts w:ascii="Thorndale" w:eastAsia="HG Mincho Light J" w:hAnsi="Thorndale"/>
                  <w:bCs/>
                  <w:color w:val="000000"/>
                  <w:szCs w:val="24"/>
                  <w:lang w:eastAsia="lt-LT"/>
                </w:rPr>
                <w:t>Šiaulių miesto studijų paramos skyrimo tvarkos aprašo patvirtinimo“:</w:t>
              </w:r>
            </w:p>
          </w:sdtContent>
        </w:sdt>
        <w:sdt>
          <w:sdtPr>
            <w:alias w:val="1 p."/>
            <w:tag w:val="part_fb04ba2dd50942b69a28338b2260072b"/>
            <w:lock w:val="sdtLocked"/>
            <w:richText/>
          </w:sdtPr>
          <w:sdtContent>
            <w:p w14:paraId="0863FAD9" w14:textId="25055106">
              <w:pPr>
                <w:widowControl w:val="0"/>
                <w:tabs>
                  <w:tab w:val="left" w:pos="6360"/>
                </w:tabs>
                <w:suppressAutoHyphens/>
                <w:ind w:firstLine="851"/>
                <w:jc w:val="both"/>
                <w:rPr>
                  <w:rFonts w:ascii="Thorndale" w:eastAsia="HG Mincho Light J" w:hAnsi="Thorndale"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b04ba2dd50942b69a28338b2260072b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. Pakeisti </w:t>
              </w:r>
              <w:r>
                <w:rPr>
                  <w:rFonts w:ascii="Thorndale" w:eastAsia="HG Mincho Light J" w:hAnsi="Thorndale"/>
                  <w:bCs/>
                  <w:color w:val="000000"/>
                  <w:szCs w:val="24"/>
                  <w:lang w:eastAsia="lt-LT"/>
                </w:rPr>
                <w:t>2 punktą ir jį išdėstyti taip:</w:t>
              </w:r>
            </w:p>
            <w:sdt>
              <w:sdtPr>
                <w:alias w:val="citata"/>
                <w:tag w:val="part_44a82341f4504ad79d34cdcaf2cf2305"/>
                <w:lock w:val="sdtLocked"/>
                <w:richText/>
              </w:sdtPr>
              <w:sdtContent>
                <w:sdt>
                  <w:sdtPr>
                    <w:alias w:val="2 p."/>
                    <w:tag w:val="part_72b3b873371c446689c43c8021d34d60"/>
                    <w:lock w:val="sdtLocked"/>
                    <w:richText/>
                  </w:sdtPr>
                  <w:sdtContent>
                    <w:p w14:paraId="1E402E8C" w14:textId="77777777">
                      <w:pPr>
                        <w:widowControl w:val="0"/>
                        <w:suppressAutoHyphens/>
                        <w:ind w:firstLine="851"/>
                        <w:jc w:val="both"/>
                        <w:outlineLvl w:val="5"/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2b3b873371c446689c43c8021d34d6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eastAsia="HG Mincho Light J" w:hAnsi="Thorndale"/>
                              <w:color w:val="000000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. Įpareigoti Šiaulių miesto savivaldybės merą patvirtinti Šiaulių miesto studijų paramos skyrimo tvarkos aprašui įgyvendinti reikalingus dokumentus.“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0c6761ea3d34bd08687d046f22df82c"/>
            <w:lock w:val="sdtLocked"/>
            <w:richText/>
          </w:sdtPr>
          <w:sdtContent>
            <w:p w14:paraId="060D26EE" w14:textId="7F910ABE">
              <w:pPr>
                <w:widowControl w:val="0"/>
                <w:tabs>
                  <w:tab w:val="left" w:pos="6360"/>
                </w:tabs>
                <w:suppressAutoHyphens/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0c6761ea3d34bd08687d046f22df82c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. Pakeisti nurodyto sprendimo </w:t>
              </w:r>
              <w:r>
                <w:rPr>
                  <w:rFonts w:ascii="Thorndale" w:eastAsia="HG Mincho Light J" w:hAnsi="Thorndale"/>
                  <w:bCs/>
                  <w:color w:val="000000"/>
                  <w:szCs w:val="24"/>
                  <w:lang w:eastAsia="lt-LT"/>
                </w:rPr>
                <w:t>1 punktu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patvirtintą </w:t>
              </w:r>
              <w:r>
                <w:rPr>
                  <w:rFonts w:ascii="Thorndale" w:eastAsia="HG Mincho Light J" w:hAnsi="Thorndale"/>
                  <w:bCs/>
                  <w:color w:val="000000"/>
                  <w:szCs w:val="24"/>
                  <w:lang w:eastAsia="lt-LT"/>
                </w:rPr>
                <w:t>Šiaulių miesto studijų paramos skyrimo tvarkos aprašą ir jį išdėstyti nauja redakcija (pridedama).</w:t>
              </w:r>
            </w:p>
            <w:p w14:paraId="585D3BD0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BCC827E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3FB6CCC7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f9086a4556e948799b437218013570b8"/>
            <w:lock w:val="sdtLocked"/>
            <w:richText/>
          </w:sdtPr>
          <w:sdtContent>
            <w:p w14:paraId="62DAC030" w14:textId="05430DE6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</w:t>
                <w:tab/>
              </w:r>
              <w:r>
                <w:rPr>
                  <w:rFonts w:eastAsia="HG Mincho Light J"/>
                  <w:strike/>
                  <w:color w:val="FF0000"/>
                  <w:szCs w:val="24"/>
                  <w:lang w:eastAsia="lt-LT"/>
                </w:rPr>
                <w:t xml:space="preserve"> </w:t>
              </w:r>
            </w:p>
          </w:sdtContent>
        </w:sdt>
      </w:sdtContent>
    </w:sdt>
    <w:sectPr>
      <w:headerReference w:type="default" r:id="rId7"/>
      <w:footerReference w:type="default" r:id="rId8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436F9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59860A2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FC4E3C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  <w:p w14:paraId="64522325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FF0CD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217CE4E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71637D" w14:textId="77777777">
    <w:pPr>
      <w:widowControl w:val="0"/>
      <w:tabs>
        <w:tab w:val="center" w:pos="4986"/>
        <w:tab w:val="right" w:pos="9972"/>
      </w:tabs>
      <w:suppressAutoHyphens/>
      <w:jc w:val="right"/>
      <w:rPr>
        <w:rFonts w:eastAsia="HG Mincho Light J"/>
        <w:b/>
        <w:bCs/>
        <w:color w:val="000000"/>
        <w:szCs w:val="24"/>
        <w:lang w:eastAsia="lt-LT"/>
      </w:rPr>
    </w:pPr>
    <w:r>
      <w:rPr>
        <w:rFonts w:eastAsia="HG Mincho Light J"/>
        <w:b/>
        <w:bCs/>
        <w:color w:val="000000"/>
        <w:szCs w:val="24"/>
        <w:lang w:eastAsia="lt-LT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B25E1D"/>
  <w15:chartTrackingRefBased/>
  <w15:docId w15:val="{D0A3A8AA-0F1C-4997-810E-4B961D42D9D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082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5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1ac40d14ef24f0991b09c22c0a2c11a" PartId="a568679c37394ff6b948461efebfc17d">
    <Part Type="preambule" DocPartId="996d0dbb0e604c94867512fa8a26db25" PartId="73b660068cfd46fa9544793746a12df3"/>
    <Part Type="pastraipa" DocPartId="e6f33fd47c914f56a085f574328602a3" PartId="94f23fc1dd6c4305a0edd5291c5502c6"/>
    <Part Type="punktas" Nr="1" Abbr="1 p." DocPartId="8d954589cdc74e4393e3d1b59d744ecd" PartId="fb04ba2dd50942b69a28338b2260072b">
      <Part Type="citata" DocPartId="be80bcc02cee410688821a5f06bd196b" PartId="44a82341f4504ad79d34cdcaf2cf2305">
        <Part Type="punktas" Nr="2" Abbr="2 p." DocPartId="095c156080134a2c96dcb3ed9fd81792" PartId="72b3b873371c446689c43c8021d34d60"/>
      </Part>
    </Part>
    <Part Type="punktas" Nr="2" Abbr="2 p." DocPartId="c59c3ad6769643c8b3ef7a0cf3fbef7a" PartId="f0c6761ea3d34bd08687d046f22df82c"/>
    <Part Type="signatura" DocPartId="507559f5bc2f47348132ccdd652d7fa5" PartId="f9086a4556e948799b437218013570b8"/>
  </Part>
</Parts>
</file>

<file path=customXml/itemProps1.xml><?xml version="1.0" encoding="utf-8"?>
<ds:datastoreItem xmlns:ds="http://schemas.openxmlformats.org/officeDocument/2006/customXml" ds:itemID="{7E18845C-0C55-45A4-A7C6-E376C4CDE74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B533B85-36B9-4D37-8B1C-6951AB0639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880</Characters>
  <Application>Microsoft Office Word</Application>
  <DocSecurity>4</DocSecurity>
  <Lines>26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2025-05-16T05:42:00Z</dcterms:created>
  <dc:creator>Violeta Valančienė</dc:creator>
  <lastModifiedBy>adlibuser</lastModifiedBy>
  <lastPrinted>2025-04-25T06:49:00Z</lastPrinted>
  <dcterms:modified xsi:type="dcterms:W3CDTF">2025-05-16T05:42:00Z</dcterms:modified>
  <revision>2</revision>
</coreProperties>
</file>