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28a9b93e2894f808b1f68e151f2c963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both"/>
          </w:pPr>
        </w:p>
        <w:p>
          <w:pPr>
            <w:ind w:firstLine="53"/>
            <w:jc w:val="center"/>
            <w:rPr>
              <w:b/>
              <w:sz w:val="20"/>
            </w:rPr>
          </w:pPr>
        </w:p>
        <w:p>
          <w:pPr>
            <w:ind w:firstLine="312"/>
            <w:jc w:val="right"/>
            <w:rPr>
              <w:sz w:val="22"/>
            </w:rPr>
          </w:pPr>
        </w:p>
        <w:p>
          <w:pPr>
            <w:tabs>
              <w:tab w:val="left" w:pos="7655"/>
            </w:tabs>
            <w:ind w:left="7088" w:right="-2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ALKOHOLIO KONTROLĖS ĮSTATYMO NR. I-857 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18 STRAIPSNIO PAKEITIMO 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>
          <w:pPr>
            <w:jc w:val="center"/>
            <w:rPr>
              <w:b/>
              <w:sz w:val="20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2016 m.                       d. Nr. 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Vilnius </w:t>
          </w:r>
        </w:p>
        <w:p>
          <w:pPr>
            <w:jc w:val="center"/>
            <w:rPr>
              <w:rFonts w:eastAsia="Calibri"/>
              <w:szCs w:val="24"/>
            </w:rPr>
          </w:pPr>
        </w:p>
        <w:p>
          <w:pPr>
            <w:jc w:val="center"/>
            <w:rPr>
              <w:rFonts w:eastAsia="Calibri"/>
              <w:szCs w:val="24"/>
            </w:rPr>
          </w:pPr>
        </w:p>
        <w:sdt>
          <w:sdtPr>
            <w:alias w:val="1 str."/>
            <w:tag w:val="part_0320cbd7874147d1a4cd8781376f50d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0320cbd7874147d1a4cd8781376f50d4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320cbd7874147d1a4cd8781376f50d4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18 straipsnio pakeitimas</w:t>
                  </w:r>
                </w:sdtContent>
              </w:sdt>
            </w:p>
            <w:sdt>
              <w:sdtPr>
                <w:alias w:val="1 str. 1 d."/>
                <w:tag w:val="part_48f21aa39a3a42d481aa83fcbc597c0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Pakeisti 18 straipsnio 5 dalį ir ją išdėstyti taip:</w:t>
                  </w:r>
                </w:p>
                <w:sdt>
                  <w:sdtPr>
                    <w:alias w:val="citata"/>
                    <w:tag w:val="part_856e79dea34848988e9acfe669089730"/>
                    <w:lock w:val="sdtLocked"/>
                    <w:richText/>
                  </w:sdtPr>
                  <w:sdtContent>
                    <w:sdt>
                      <w:sdtPr>
                        <w:alias w:val="5 d."/>
                        <w:tag w:val="part_27452cee9a684173b7e99f0721d4af0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7452cee9a684173b7e99f0721d4af0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Alkoholinių gėrimų pardavėjai turi teisę reikalauti pateikti asmens amžių liudijantį dokumentą tik kai yra</w:t>
                          </w:r>
                          <w:r>
                            <w:rPr>
                              <w:color w:val="3366FF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abejonių, kad asmuo yra jaunesnis negu </w:t>
                          </w:r>
                          <w:r>
                            <w:rPr>
                              <w:bCs/>
                              <w:szCs w:val="24"/>
                            </w:rPr>
                            <w:t>nurodyta šio straipsnio 4 dalies 3 punkte</w:t>
                          </w:r>
                          <w:r>
                            <w:rPr>
                              <w:szCs w:val="24"/>
                            </w:rPr>
                            <w:t>. Jeigu toks asmuo nepateikia jo amžių liudijančio dokumento, alkoholinių gėrimų pardavėjai privalo atsisakyti parduoti jam alkoholinius gėrimus.“</w:t>
                          </w:r>
                        </w:p>
                        <w:p>
                          <w:pPr>
                            <w:spacing w:line="360" w:lineRule="auto"/>
                            <w:jc w:val="both"/>
                            <w:rPr>
                              <w:b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b28c7a83b14f4150b36a4779f818fcb9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i/>
                  <w:iCs/>
                </w:rPr>
              </w:pPr>
              <w:r>
                <w:rPr>
                  <w:i/>
                </w:rPr>
                <w:t>S</w:t>
              </w:r>
              <w:r>
                <w:rPr>
                  <w:i/>
                  <w:iCs/>
                </w:rPr>
                <w:t>kelbiu šį Lietuvos Respublikos Seimo priimtą įstatymą.</w:t>
              </w:r>
            </w:p>
            <w:p>
              <w:pPr>
                <w:spacing w:line="360" w:lineRule="auto"/>
                <w:jc w:val="both"/>
                <w:rPr>
                  <w:i/>
                  <w:iCs/>
                </w:rPr>
              </w:pPr>
            </w:p>
            <w:p>
              <w:pPr>
                <w:spacing w:line="360" w:lineRule="auto"/>
                <w:jc w:val="both"/>
                <w:rPr>
                  <w:iCs/>
                </w:rPr>
              </w:pPr>
            </w:p>
            <w:p>
              <w:pPr>
                <w:spacing w:line="360" w:lineRule="auto"/>
                <w:jc w:val="both"/>
                <w:rPr>
                  <w:iCs/>
                </w:rPr>
              </w:pPr>
            </w:p>
            <w:p>
              <w:pPr>
                <w:spacing w:line="360" w:lineRule="auto"/>
                <w:jc w:val="both"/>
              </w:pPr>
              <w:r>
                <w:rPr>
                  <w:iCs/>
                </w:rPr>
                <w:t>Respublikos Prezidentas</w:t>
              </w:r>
            </w:p>
            <w:p>
              <w:pPr>
                <w:spacing w:line="360" w:lineRule="auto"/>
                <w:jc w:val="both"/>
              </w:pPr>
            </w:p>
            <w:p>
              <w:pPr>
                <w:spacing w:line="360" w:lineRule="auto"/>
                <w:jc w:val="both"/>
              </w:pP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Teikia</w:t>
              </w: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Seimo nariai</w:t>
                <w:tab/>
                <w:tab/>
                <w:tab/>
                <w:tab/>
                <w:tab/>
                <w:tab/>
                <w:tab/>
                <w:t>Bronius Bradauskas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ind w:firstLine="576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Andrius Palionis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ind w:firstLine="576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Gintautas Mikolaitis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jc w:val="both"/>
      </w:pPr>
      <w:r>
        <w:separator/>
      </w:r>
    </w:p>
  </w:endnote>
  <w:endnote w:type="continuationSeparator" w:id="0">
    <w:p>
      <w:pPr>
        <w:jc w:val="both"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jc w:val="both"/>
      </w:pPr>
      <w:r>
        <w:separator/>
      </w:r>
    </w:p>
  </w:footnote>
  <w:footnote w:type="continuationSeparator" w:id="0">
    <w:p>
      <w:pPr>
        <w:jc w:val="both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 w:val="18"/>
        <w:szCs w:val="18"/>
      </w:rPr>
    </w:pPr>
    <w:r>
      <w:rPr>
        <w:sz w:val="18"/>
        <w:szCs w:val="18"/>
      </w:rPr>
      <w:fldChar w:fldCharType="begin"/>
    </w:r>
    <w:r>
      <w:rPr>
        <w:sz w:val="18"/>
        <w:szCs w:val="18"/>
      </w:rPr>
      <w:instrText>PAGE   \* MERGEFORMAT</w:instrText>
    </w:r>
    <w:r>
      <w:rPr>
        <w:sz w:val="18"/>
        <w:szCs w:val="18"/>
      </w:rPr>
      <w:fldChar w:fldCharType="separate"/>
    </w:r>
    <w:r>
      <w:rPr>
        <w:sz w:val="18"/>
        <w:szCs w:val="18"/>
      </w:rPr>
      <w:t>6</w:t>
    </w:r>
    <w:r>
      <w:rPr>
        <w:sz w:val="18"/>
        <w:szCs w:val="18"/>
      </w:rPr>
      <w:fldChar w:fldCharType="end"/>
    </w:r>
  </w:p>
  <w:p>
    <w:pPr>
      <w:tabs>
        <w:tab w:val="center" w:pos="4819"/>
        <w:tab w:val="right" w:pos="9638"/>
      </w:tabs>
      <w:jc w:val="both"/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6"/>
  <w:defaultTabStop w:val="720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5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52706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34cdd84259b497cb4f908bd77b7d88f" PartId="128a9b93e2894f808b1f68e151f2c963">
    <Part Type="straipsnis" Nr="1" Abbr="1 str." Title="18 straipsnio pakeitimas" DocPartId="492292927a7f4c1aac70f334c642b518" PartId="0320cbd7874147d1a4cd8781376f50d4">
      <Part Type="strDalis" Nr="1" Abbr="1 str. 1 d." DocPartId="e54114e74f77444cad487f8104a4e657" PartId="48f21aa39a3a42d481aa83fcbc597c0e">
        <Part Type="citata" DocPartId="f738967da4af46149d09769f4c8b5650" PartId="856e79dea34848988e9acfe669089730">
          <Part Type="strDalis" Nr="5" Abbr="5 d." DocPartId="e30088e40ec649c9aa0ee3de30a993d5" PartId="27452cee9a684173b7e99f0721d4af0b"/>
        </Part>
      </Part>
    </Part>
    <Part Type="signatura" DocPartId="7c4b45f4ab7242af93863bf6ee9843a0" PartId="b28c7a83b14f4150b36a4779f818fcb9"/>
  </Part>
</Parts>
</file>

<file path=customXml/itemProps1.xml><?xml version="1.0" encoding="utf-8"?>
<ds:datastoreItem xmlns:ds="http://schemas.openxmlformats.org/officeDocument/2006/customXml" ds:itemID="{0444067F-DBFD-4C22-9082-772CF9764F3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100</Words>
  <Characters>662</Characters>
  <Application>Microsoft Office Word</Application>
  <DocSecurity>4</DocSecurity>
  <Lines>36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15a pavyzdys</vt:lpstr>
      <vt:lpstr>15a pavyzdys</vt:lpstr>
    </vt:vector>
  </TitlesOfParts>
  <Company>LR Seimas</Company>
  <LinksUpToDate>false</LinksUpToDate>
  <CharactersWithSpaces>743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2016-09-07T08:35:00Z</dcterms:created>
  <dc:creator>DZIKAITĖ Jolanta</dc:creator>
  <lastModifiedBy>CLUSadmin</lastModifiedBy>
  <dcterms:modified xsi:type="dcterms:W3CDTF">2016-09-07T08:35:00Z</dcterms:modified>
  <revision>2</revision>
  <dc:title>15a pavyzdys</dc:title>
</coreProperties>
</file>