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c7a69b24c3642199f1d8f5cc6ebc805"/>
        <w:lock w:val="sdtLocked"/>
        <w:richText/>
      </w:sdtPr>
      <w:sdtContent>
        <w:p>
          <w:pPr>
            <w:tabs>
              <w:tab w:val="center" w:pos="4153"/>
              <w:tab w:val="right" w:pos="8306"/>
            </w:tabs>
            <w:rPr>
              <w:rFonts w:ascii="TimesLT" w:hAnsi="TimesLT"/>
              <w:lang w:val="en-US"/>
            </w:rPr>
          </w:pPr>
        </w:p>
        <w:p>
          <w:pPr>
            <w:ind w:left="7088"/>
            <w:rPr>
              <w:b/>
              <w:lang w:eastAsia="lt-LT"/>
            </w:rPr>
          </w:pPr>
          <w:r>
            <w:rPr>
              <w:b/>
              <w:caps/>
              <w:lang w:eastAsia="lt-LT"/>
            </w:rPr>
            <w:t>P</w:t>
          </w:r>
          <w:r>
            <w:rPr>
              <w:b/>
              <w:lang w:eastAsia="lt-LT"/>
            </w:rPr>
            <w:t>rojektas</w:t>
          </w:r>
        </w:p>
        <w:p>
          <w:pPr>
            <w:jc w:val="center"/>
            <w:rPr>
              <w:caps/>
              <w:sz w:val="12"/>
              <w:szCs w:val="12"/>
            </w:rPr>
          </w:pPr>
        </w:p>
        <w:p>
          <w:pPr>
            <w:jc w:val="center"/>
            <w:rPr>
              <w:b/>
              <w:caps/>
              <w:sz w:val="28"/>
              <w:szCs w:val="28"/>
            </w:rPr>
          </w:pPr>
          <w:r>
            <w:rPr>
              <w:b/>
              <w:caps/>
              <w:sz w:val="28"/>
              <w:szCs w:val="28"/>
            </w:rPr>
            <w:t>LIETUVOS RESPUBLIKOS</w:t>
          </w:r>
        </w:p>
        <w:p>
          <w:pPr>
            <w:jc w:val="center"/>
            <w:rPr>
              <w:b/>
              <w:caps/>
              <w:sz w:val="28"/>
              <w:szCs w:val="28"/>
            </w:rPr>
          </w:pPr>
          <w:r>
            <w:rPr>
              <w:b/>
              <w:caps/>
              <w:sz w:val="28"/>
              <w:szCs w:val="28"/>
            </w:rPr>
            <w:t>PARAMOS BŪSTUI ĮSIGYTI AR IŠSINUOMOTI</w:t>
          </w:r>
        </w:p>
        <w:p>
          <w:pPr>
            <w:jc w:val="center"/>
            <w:rPr>
              <w:b/>
              <w:caps/>
              <w:sz w:val="28"/>
              <w:szCs w:val="28"/>
            </w:rPr>
          </w:pPr>
          <w:r>
            <w:rPr>
              <w:b/>
              <w:caps/>
              <w:sz w:val="28"/>
              <w:szCs w:val="28"/>
            </w:rPr>
            <w:t>ĮSTATYMO NR.</w:t>
          </w:r>
          <w:r>
            <w:rPr>
              <w:rFonts w:ascii="TimesLT" w:hAnsi="TimesLT"/>
              <w:caps/>
              <w:sz w:val="28"/>
              <w:szCs w:val="28"/>
            </w:rPr>
            <w:t xml:space="preserve"> </w:t>
          </w:r>
          <w:r>
            <w:rPr>
              <w:b/>
              <w:caps/>
              <w:sz w:val="28"/>
              <w:szCs w:val="28"/>
            </w:rPr>
            <w:t xml:space="preserve">XII-1215 11 STRAIPSNIO PAKEITIMO </w:t>
          </w:r>
        </w:p>
        <w:p>
          <w:pPr>
            <w:jc w:val="center"/>
            <w:rPr>
              <w:caps/>
              <w:sz w:val="28"/>
              <w:szCs w:val="28"/>
            </w:rPr>
          </w:pPr>
          <w:r>
            <w:rPr>
              <w:b/>
              <w:caps/>
              <w:sz w:val="28"/>
              <w:szCs w:val="28"/>
            </w:rPr>
            <w:t>įstatymas</w:t>
          </w:r>
        </w:p>
        <w:p>
          <w:pPr>
            <w:jc w:val="center"/>
            <w:rPr>
              <w:b/>
              <w:caps/>
              <w:sz w:val="28"/>
              <w:szCs w:val="28"/>
            </w:rPr>
          </w:pPr>
        </w:p>
        <w:p>
          <w:pPr>
            <w:jc w:val="center"/>
            <w:rPr>
              <w:sz w:val="28"/>
              <w:szCs w:val="28"/>
            </w:rPr>
          </w:pPr>
          <w:r>
            <w:rPr>
              <w:sz w:val="28"/>
              <w:szCs w:val="28"/>
            </w:rPr>
            <w:t xml:space="preserve">2015 m.               d. Nr. </w:t>
          </w:r>
        </w:p>
        <w:p>
          <w:pPr>
            <w:jc w:val="center"/>
            <w:rPr>
              <w:sz w:val="28"/>
              <w:szCs w:val="28"/>
            </w:rPr>
          </w:pPr>
          <w:r>
            <w:rPr>
              <w:sz w:val="28"/>
              <w:szCs w:val="28"/>
            </w:rPr>
            <w:t>Vilnius</w:t>
          </w:r>
        </w:p>
        <w:p>
          <w:pPr>
            <w:jc w:val="center"/>
            <w:rPr>
              <w:sz w:val="28"/>
              <w:szCs w:val="28"/>
            </w:rPr>
          </w:pPr>
        </w:p>
        <w:p>
          <w:pPr>
            <w:spacing w:line="360" w:lineRule="auto"/>
            <w:ind w:firstLine="720"/>
            <w:jc w:val="both"/>
            <w:rPr>
              <w:sz w:val="28"/>
              <w:szCs w:val="28"/>
            </w:rPr>
          </w:pPr>
        </w:p>
        <w:p>
          <w:pPr>
            <w:spacing w:line="360" w:lineRule="auto"/>
            <w:ind w:firstLine="720"/>
            <w:jc w:val="both"/>
            <w:rPr>
              <w:sz w:val="28"/>
              <w:szCs w:val="28"/>
            </w:rPr>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50e63863cf444eaa2aa4b64e9779419"/>
            <w:lock w:val="sdtLocked"/>
            <w:richText/>
          </w:sdtPr>
          <w:sdtContent>
            <w:p>
              <w:pPr>
                <w:spacing w:line="360" w:lineRule="auto"/>
                <w:ind w:firstLine="720"/>
                <w:jc w:val="both"/>
                <w:rPr>
                  <w:b/>
                  <w:sz w:val="28"/>
                  <w:szCs w:val="28"/>
                </w:rPr>
              </w:pPr>
              <w:sdt>
                <w:sdtPr>
                  <w:alias w:val="Numeris"/>
                  <w:tag w:val="nr_150e63863cf444eaa2aa4b64e9779419"/>
                  <w:lock w:val="sdtLocked"/>
                  <w:richText/>
                </w:sdtPr>
                <w:sdtContent>
                  <w:r>
                    <w:rPr>
                      <w:b/>
                      <w:sz w:val="28"/>
                      <w:szCs w:val="28"/>
                    </w:rPr>
                    <w:t>1</w:t>
                  </w:r>
                </w:sdtContent>
              </w:sdt>
              <w:r>
                <w:rPr>
                  <w:b/>
                  <w:sz w:val="28"/>
                  <w:szCs w:val="28"/>
                </w:rPr>
                <w:t xml:space="preserve"> straipsnis. </w:t>
              </w:r>
              <w:sdt>
                <w:sdtPr>
                  <w:alias w:val="Pavadinimas"/>
                  <w:tag w:val="title_150e63863cf444eaa2aa4b64e9779419"/>
                  <w:lock w:val="sdtLocked"/>
                  <w:richText/>
                </w:sdtPr>
                <w:sdtContent>
                  <w:r>
                    <w:rPr>
                      <w:b/>
                      <w:sz w:val="28"/>
                      <w:szCs w:val="28"/>
                    </w:rPr>
                    <w:t>11 straipsnio 2 dalies pakeitimas</w:t>
                  </w:r>
                </w:sdtContent>
              </w:sdt>
            </w:p>
            <w:sdt>
              <w:sdtPr>
                <w:alias w:val="1 str. 1 d."/>
                <w:tag w:val="part_f7eb234e464147739059a25c8dee7c25"/>
                <w:lock w:val="sdtLocked"/>
                <w:richText/>
              </w:sdtPr>
              <w:sdtContent>
                <w:p>
                  <w:pPr>
                    <w:spacing w:line="360" w:lineRule="auto"/>
                    <w:ind w:firstLine="720"/>
                    <w:jc w:val="both"/>
                    <w:rPr>
                      <w:sz w:val="28"/>
                      <w:szCs w:val="28"/>
                    </w:rPr>
                  </w:pPr>
                  <w:r>
                    <w:rPr>
                      <w:sz w:val="28"/>
                      <w:szCs w:val="28"/>
                    </w:rPr>
                    <w:t>Pakeisti 11 straipsnio 2 dalį ir ją išdėstyti taip:</w:t>
                  </w:r>
                </w:p>
                <w:sdt>
                  <w:sdtPr>
                    <w:alias w:val="citata"/>
                    <w:tag w:val="part_897983bd03f74aa28e148660a35f7c90"/>
                    <w:lock w:val="sdtLocked"/>
                    <w:richText/>
                  </w:sdtPr>
                  <w:sdtContent>
                    <w:sdt>
                      <w:sdtPr>
                        <w:alias w:val="2 d."/>
                        <w:tag w:val="part_55c0df900d5d440d85d9b2fd9bf9b441"/>
                        <w:lock w:val="sdtLocked"/>
                        <w:richText/>
                      </w:sdtPr>
                      <w:sdtContent>
                        <w:p>
                          <w:pPr>
                            <w:spacing w:line="360" w:lineRule="auto"/>
                            <w:ind w:firstLine="720"/>
                            <w:jc w:val="both"/>
                            <w:rPr>
                              <w:sz w:val="28"/>
                              <w:szCs w:val="28"/>
                            </w:rPr>
                          </w:pPr>
                          <w:r>
                            <w:rPr>
                              <w:sz w:val="28"/>
                              <w:szCs w:val="28"/>
                            </w:rPr>
                            <w:t>„</w:t>
                          </w:r>
                          <w:sdt>
                            <w:sdtPr>
                              <w:alias w:val="Numeris"/>
                              <w:tag w:val="nr_55c0df900d5d440d85d9b2fd9bf9b441"/>
                              <w:lock w:val="sdtLocked"/>
                              <w:richText/>
                            </w:sdtPr>
                            <w:sdtContent>
                              <w:r>
                                <w:rPr>
                                  <w:sz w:val="28"/>
                                  <w:szCs w:val="28"/>
                                </w:rPr>
                                <w:t>2</w:t>
                              </w:r>
                            </w:sdtContent>
                          </w:sdt>
                          <w:r>
                            <w:rPr>
                              <w:sz w:val="28"/>
                              <w:szCs w:val="28"/>
                            </w:rPr>
                            <w:t>. Teisę į paramą būstui išsinuomoti turi asmenys ir šeimos, jeigu jų Gyventojų turto deklaravimo įstatyme nustatyta tvarka už kalendorinius metus deklaruotas turtas (įskaitant gautas pajamas) neviršija šių dydžių:</w:t>
                          </w:r>
                        </w:p>
                        <w:sdt>
                          <w:sdtPr>
                            <w:alias w:val="2 d. 1 p."/>
                            <w:tag w:val="part_024545ce8218477a89d62d2053f14cde"/>
                            <w:lock w:val="sdtLocked"/>
                            <w:richText/>
                          </w:sdtPr>
                          <w:sdtContent>
                            <w:p>
                              <w:pPr>
                                <w:spacing w:line="360" w:lineRule="auto"/>
                                <w:ind w:firstLine="720"/>
                                <w:jc w:val="both"/>
                                <w:rPr>
                                  <w:sz w:val="28"/>
                                  <w:szCs w:val="28"/>
                                </w:rPr>
                              </w:pPr>
                              <w:sdt>
                                <w:sdtPr>
                                  <w:alias w:val="Numeris"/>
                                  <w:tag w:val="nr_024545ce8218477a89d62d2053f14cde"/>
                                  <w:lock w:val="sdtLocked"/>
                                  <w:richText/>
                                </w:sdtPr>
                                <w:sdtContent>
                                  <w:r>
                                    <w:rPr>
                                      <w:sz w:val="28"/>
                                      <w:szCs w:val="28"/>
                                    </w:rPr>
                                    <w:t>1</w:t>
                                  </w:r>
                                </w:sdtContent>
                              </w:sdt>
                              <w:r>
                                <w:rPr>
                                  <w:sz w:val="28"/>
                                  <w:szCs w:val="28"/>
                                </w:rPr>
                                <w:t>) asmens be šeimos, gyvenančio Vilniaus miesto ar rajono, Kauno miesto ar rajono, Klaipėdos miesto ar rajono, Šiaulių miesto, Panevėžio miesto,</w:t>
                              </w:r>
                              <w:r>
                                <w:rPr>
                                  <w:b/>
                                  <w:sz w:val="28"/>
                                  <w:szCs w:val="28"/>
                                </w:rPr>
                                <w:t xml:space="preserve"> </w:t>
                              </w:r>
                              <w:r>
                                <w:rPr>
                                  <w:sz w:val="28"/>
                                  <w:szCs w:val="28"/>
                                </w:rPr>
                                <w:t>Palangos miesto ar Neringos savivaldybėje, grynosios metinės pajamos – 38 VRP dydžių ir turtas – 93 VRP dydžių; asmens be šeimos, gyvenančio kitoje savivaldybėje, grynosios metinės pajamos – 32 VRP dydžių ir turtas – 56 VRP dydžių;</w:t>
                              </w:r>
                            </w:p>
                          </w:sdtContent>
                        </w:sdt>
                        <w:sdt>
                          <w:sdtPr>
                            <w:alias w:val="2 d. 2 p."/>
                            <w:tag w:val="part_9ec79ba4b49b4e0a80423cef15476673"/>
                            <w:lock w:val="sdtLocked"/>
                            <w:richText/>
                          </w:sdtPr>
                          <w:sdtContent>
                            <w:p>
                              <w:pPr>
                                <w:spacing w:line="360" w:lineRule="auto"/>
                                <w:ind w:firstLine="720"/>
                                <w:jc w:val="both"/>
                                <w:rPr>
                                  <w:sz w:val="28"/>
                                  <w:szCs w:val="28"/>
                                </w:rPr>
                              </w:pPr>
                              <w:sdt>
                                <w:sdtPr>
                                  <w:alias w:val="Numeris"/>
                                  <w:tag w:val="nr_9ec79ba4b49b4e0a80423cef15476673"/>
                                  <w:lock w:val="sdtLocked"/>
                                  <w:richText/>
                                </w:sdtPr>
                                <w:sdtContent>
                                  <w:r>
                                    <w:rPr>
                                      <w:sz w:val="28"/>
                                      <w:szCs w:val="28"/>
                                    </w:rPr>
                                    <w:t>2</w:t>
                                  </w:r>
                                </w:sdtContent>
                              </w:sdt>
                              <w:r>
                                <w:rPr>
                                  <w:sz w:val="28"/>
                                  <w:szCs w:val="28"/>
                                </w:rPr>
                                <w:t>) dviejų ar trijų asmenų šeimos, gyvenančios Vilniaus miesto ar rajono, Kauno miesto ar rajono, Klaipėdos miesto ar rajono, Šiaulių miesto, Panevėžio miesto, Palangos miesto ar Neringos savivaldybėje, grynosios metinės pajamos – 76 VRP dydžių ir turtas – 168 VRP dydžių; dviejų ar trijų asmenų šeimos, gyvenančios kitoje savivaldybėje, grynosios metinės pajamos – 63 VRP dydžių ir turtas – 112 VRP dydžių;</w:t>
                              </w:r>
                            </w:p>
                          </w:sdtContent>
                        </w:sdt>
                        <w:sdt>
                          <w:sdtPr>
                            <w:alias w:val="2 d. 3 p."/>
                            <w:tag w:val="part_cc3134a6d14241f3b77528ee9793dd6d"/>
                            <w:lock w:val="sdtLocked"/>
                            <w:richText/>
                          </w:sdtPr>
                          <w:sdtContent>
                            <w:p>
                              <w:pPr>
                                <w:spacing w:line="360" w:lineRule="auto"/>
                                <w:ind w:firstLine="720"/>
                                <w:jc w:val="both"/>
                                <w:rPr>
                                  <w:sz w:val="28"/>
                                  <w:szCs w:val="28"/>
                                </w:rPr>
                              </w:pPr>
                              <w:sdt>
                                <w:sdtPr>
                                  <w:alias w:val="Numeris"/>
                                  <w:tag w:val="nr_cc3134a6d14241f3b77528ee9793dd6d"/>
                                  <w:lock w:val="sdtLocked"/>
                                  <w:richText/>
                                </w:sdtPr>
                                <w:sdtContent>
                                  <w:r>
                                    <w:rPr>
                                      <w:sz w:val="28"/>
                                      <w:szCs w:val="28"/>
                                    </w:rPr>
                                    <w:t>3</w:t>
                                  </w:r>
                                </w:sdtContent>
                              </w:sdt>
                              <w:r>
                                <w:rPr>
                                  <w:sz w:val="28"/>
                                  <w:szCs w:val="28"/>
                                </w:rPr>
                                <w:t>) keturių ar daugiau asmenų šeimos, gyvenančios Vilniaus miesto ar rajono, Kauno miesto ar rajono, Klaipėdos miesto ar rajono, Šiaulių miesto, Panevėžio miesto, Palangos miesto ar Neringos savivaldybėje, grynosios metinės pajamos vienam asmeniui neturi viršyti 22 VRP dydžių ir turtas vienam asmeniui – 75 VRP dydžių; keturių ar daugiau asmenų šeimos, gyvenančios kitoje savivaldybėje, grynosios metinės pajamos vienam asmeniui neturi viršyti 19 VRP dydžių ir turtas vienam asmeniui – 56 VRP dydžių.“</w:t>
                              </w:r>
                            </w:p>
                            <w:p>
                              <w:pPr>
                                <w:spacing w:line="360" w:lineRule="auto"/>
                                <w:ind w:firstLine="720"/>
                                <w:jc w:val="both"/>
                                <w:rPr>
                                  <w:sz w:val="28"/>
                                  <w:szCs w:val="28"/>
                                </w:rPr>
                              </w:pPr>
                            </w:p>
                          </w:sdtContent>
                        </w:sdt>
                      </w:sdtContent>
                    </w:sdt>
                  </w:sdtContent>
                </w:sdt>
              </w:sdtContent>
            </w:sdt>
          </w:sdtContent>
        </w:sdt>
        <w:sdt>
          <w:sdtPr>
            <w:alias w:val="2 str."/>
            <w:tag w:val="part_f536cbf7a5ce4d7193d6be618620b94a"/>
            <w:lock w:val="sdtLocked"/>
            <w:richText/>
          </w:sdtPr>
          <w:sdtContent>
            <w:p>
              <w:pPr>
                <w:spacing w:line="360" w:lineRule="auto"/>
                <w:ind w:firstLine="720"/>
                <w:jc w:val="both"/>
                <w:rPr>
                  <w:b/>
                  <w:sz w:val="28"/>
                  <w:szCs w:val="28"/>
                </w:rPr>
              </w:pPr>
              <w:sdt>
                <w:sdtPr>
                  <w:alias w:val="Numeris"/>
                  <w:tag w:val="nr_f536cbf7a5ce4d7193d6be618620b94a"/>
                  <w:lock w:val="sdtLocked"/>
                  <w:richText/>
                </w:sdtPr>
                <w:sdtContent>
                  <w:r>
                    <w:rPr>
                      <w:b/>
                      <w:sz w:val="28"/>
                      <w:szCs w:val="28"/>
                    </w:rPr>
                    <w:t>2</w:t>
                  </w:r>
                </w:sdtContent>
              </w:sdt>
              <w:r>
                <w:rPr>
                  <w:b/>
                  <w:sz w:val="28"/>
                  <w:szCs w:val="28"/>
                </w:rPr>
                <w:t xml:space="preserve"> straipsnis. </w:t>
              </w:r>
              <w:sdt>
                <w:sdtPr>
                  <w:alias w:val="Pavadinimas"/>
                  <w:tag w:val="title_f536cbf7a5ce4d7193d6be618620b94a"/>
                  <w:lock w:val="sdtLocked"/>
                  <w:richText/>
                </w:sdtPr>
                <w:sdtContent>
                  <w:r>
                    <w:rPr>
                      <w:b/>
                      <w:sz w:val="28"/>
                      <w:szCs w:val="28"/>
                    </w:rPr>
                    <w:t>Įstatymo įsigaliojimas</w:t>
                  </w:r>
                </w:sdtContent>
              </w:sdt>
            </w:p>
            <w:sdt>
              <w:sdtPr>
                <w:alias w:val="2 str. 1 d."/>
                <w:tag w:val="part_2e4c4280feed4d84a02752582ff83df9"/>
                <w:lock w:val="sdtLocked"/>
                <w:richText/>
              </w:sdtPr>
              <w:sdtContent>
                <w:p>
                  <w:pPr>
                    <w:spacing w:line="360" w:lineRule="auto"/>
                    <w:ind w:firstLine="720"/>
                    <w:jc w:val="both"/>
                    <w:rPr>
                      <w:sz w:val="28"/>
                      <w:szCs w:val="28"/>
                    </w:rPr>
                  </w:pPr>
                  <w:r>
                    <w:rPr>
                      <w:sz w:val="28"/>
                      <w:szCs w:val="28"/>
                    </w:rPr>
                    <w:t>Šis įstatymas įsigalioja 2016 m. sausio 1 d</w:t>
                  </w:r>
                </w:p>
                <w:p>
                  <w:pPr>
                    <w:spacing w:line="360" w:lineRule="auto"/>
                    <w:ind w:firstLine="720"/>
                    <w:jc w:val="both"/>
                    <w:rPr>
                      <w:sz w:val="28"/>
                      <w:szCs w:val="28"/>
                    </w:rPr>
                  </w:pPr>
                </w:p>
                <w:p>
                  <w:pPr>
                    <w:spacing w:line="360" w:lineRule="auto"/>
                    <w:ind w:firstLine="720"/>
                    <w:jc w:val="both"/>
                    <w:rPr>
                      <w:sz w:val="28"/>
                      <w:szCs w:val="28"/>
                    </w:rPr>
                  </w:pPr>
                </w:p>
                <w:p>
                  <w:pPr>
                    <w:spacing w:line="360" w:lineRule="auto"/>
                    <w:ind w:firstLine="720"/>
                    <w:jc w:val="both"/>
                    <w:rPr>
                      <w:sz w:val="28"/>
                      <w:szCs w:val="28"/>
                    </w:rPr>
                    <w:sectPr>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Content>
            </w:sdt>
          </w:sdtContent>
        </w:sdt>
        <w:sdt>
          <w:sdtPr>
            <w:alias w:val="signatura"/>
            <w:tag w:val="part_c2e5f41455a149578bb4f0b146174351"/>
            <w:lock w:val="sdtLocked"/>
            <w:richText/>
          </w:sdtPr>
          <w:sdtContent>
            <w:p>
              <w:pPr>
                <w:spacing w:line="360" w:lineRule="auto"/>
                <w:ind w:firstLine="720"/>
                <w:jc w:val="both"/>
                <w:rPr>
                  <w:i/>
                  <w:sz w:val="28"/>
                  <w:szCs w:val="28"/>
                </w:rPr>
              </w:pPr>
              <w:r>
                <w:rPr>
                  <w:i/>
                  <w:sz w:val="28"/>
                  <w:szCs w:val="28"/>
                </w:rPr>
                <w:t>Skelbiu šį Lietuvos Respublikos Seimo priimtą įstatymą.</w:t>
              </w:r>
            </w:p>
            <w:p>
              <w:pPr>
                <w:spacing w:line="360" w:lineRule="auto"/>
                <w:rPr>
                  <w:sz w:val="28"/>
                  <w:szCs w:val="28"/>
                </w:rPr>
              </w:pPr>
            </w:p>
            <w:p>
              <w:pPr>
                <w:spacing w:line="360" w:lineRule="auto"/>
                <w:rPr>
                  <w:sz w:val="28"/>
                  <w:szCs w:val="28"/>
                </w:rPr>
              </w:pPr>
              <w:r>
                <w:rPr>
                  <w:sz w:val="28"/>
                  <w:szCs w:val="28"/>
                </w:rPr>
                <w:t>Respublikos Prezidentas</w:t>
              </w:r>
            </w:p>
            <w:p>
              <w:pPr>
                <w:spacing w:line="360" w:lineRule="auto"/>
                <w:rPr>
                  <w:sz w:val="28"/>
                  <w:szCs w:val="28"/>
                </w:rPr>
              </w:pPr>
            </w:p>
            <w:p>
              <w:pPr>
                <w:spacing w:line="360" w:lineRule="auto"/>
                <w:rPr>
                  <w:sz w:val="28"/>
                  <w:szCs w:val="28"/>
                </w:rPr>
              </w:pPr>
            </w:p>
            <w:p>
              <w:pPr>
                <w:rPr>
                  <w:sz w:val="28"/>
                  <w:szCs w:val="28"/>
                </w:rPr>
              </w:pPr>
              <w:r>
                <w:rPr>
                  <w:sz w:val="28"/>
                  <w:szCs w:val="28"/>
                </w:rPr>
                <w:t>Teikia</w:t>
              </w:r>
            </w:p>
            <w:p>
              <w:pPr>
                <w:rPr>
                  <w:sz w:val="28"/>
                  <w:szCs w:val="28"/>
                </w:rPr>
              </w:pPr>
            </w:p>
            <w:p>
              <w:r>
                <w:rPr>
                  <w:sz w:val="28"/>
                  <w:szCs w:val="28"/>
                </w:rPr>
                <w:t>Seimo narys</w:t>
                <w:tab/>
                <w:tab/>
                <w:tab/>
                <w:tab/>
              </w:r>
              <w:r>
                <w:rPr>
                  <w:color w:val="FFFFFF"/>
                  <w:sz w:val="22"/>
                  <w:szCs w:val="22"/>
                  <w:lang w:val="en-US"/>
                </w:rPr>
                <w:t>(Parašas)</w:t>
              </w:r>
              <w:r>
                <w:tab/>
                <w:tab/>
                <w:tab/>
              </w:r>
              <w:r>
                <w:rPr>
                  <w:sz w:val="28"/>
                  <w:szCs w:val="28"/>
                </w:rPr>
                <w:t>Edvardas Žakaris</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32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657293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c0c0d0efe7f47b9997dd6601e58a2a3" PartId="ec7a69b24c3642199f1d8f5cc6ebc805">
    <Part Type="straipsnis" Nr="1" Abbr="1 str." Title="11 straipsnio 2 dalies pakeitimas" DocPartId="7308e15a97de421ebfe283e3062b6d69" PartId="150e63863cf444eaa2aa4b64e9779419">
      <Part Type="strDalis" Nr="1" Abbr="1 str. 1 d." DocPartId="70a498f96cb54ef9bc2b6781e6638926" PartId="f7eb234e464147739059a25c8dee7c25">
        <Part Type="citata" DocPartId="df58663dc8234ae68bf0b34fe469a403" PartId="897983bd03f74aa28e148660a35f7c90">
          <Part Type="strDalis" Nr="2" Abbr="2 d." DocPartId="7ab316f52d264f269d412fca264cd7db" PartId="55c0df900d5d440d85d9b2fd9bf9b441">
            <Part Type="strPunktas" Nr="1" Abbr="2 d. 1 p." DocPartId="580bf47892a24d8198dcdbb9c25c252d" PartId="024545ce8218477a89d62d2053f14cde"/>
            <Part Type="strPunktas" Nr="2" Abbr="2 d. 2 p." DocPartId="72bae1ccf30749e1b1daa1f4e3dc8421" PartId="9ec79ba4b49b4e0a80423cef15476673"/>
            <Part Type="strPunktas" Nr="3" Abbr="2 d. 3 p." DocPartId="822430759c8a4c2b8d47a9f97806b1d3" PartId="cc3134a6d14241f3b77528ee9793dd6d"/>
          </Part>
        </Part>
      </Part>
    </Part>
    <Part Type="straipsnis" Nr="2" Abbr="2 str." Title="Įstatymo įsigaliojimas" DocPartId="b45510750a964b6ebc918d1c2f640581" PartId="f536cbf7a5ce4d7193d6be618620b94a">
      <Part Type="strDalis" Nr="1" Abbr="2 str. 1 d." DocPartId="d0471b8b2f5f4891b84604cdd91d9bed" PartId="2e4c4280feed4d84a02752582ff83df9"/>
    </Part>
    <Part Type="signatura" DocPartId="99779fe3e1ab4ed081b3a0c48202d52b" PartId="c2e5f41455a149578bb4f0b146174351"/>
  </Part>
</Parts>
</file>

<file path=customXml/itemProps1.xml><?xml version="1.0" encoding="utf-8"?>
<ds:datastoreItem xmlns:ds="http://schemas.openxmlformats.org/officeDocument/2006/customXml" ds:itemID="{515E5D03-C35E-4202-A132-5DD75C0590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282</Words>
  <Characters>1726</Characters>
  <Application>Microsoft Office Word</Application>
  <DocSecurity>4</DocSecurity>
  <Lines>50</Lines>
  <Paragraphs>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1986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2015-08-07T05:51:00Z</dcterms:created>
  <dc:creator>ŽAKARIS Edvardas</dc:creator>
  <lastModifiedBy>CLUSadmin</lastModifiedBy>
  <lastPrinted>2004-12-10T05:45:00Z</lastPrinted>
  <dcterms:modified xsi:type="dcterms:W3CDTF">2015-08-07T05:51:00Z</dcterms:modified>
  <revision>2</revision>
</coreProperties>
</file>