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
        </w:rPr>
      </w:pPr>
      <w:r>
        <w:rPr>
          <w:b/>
        </w:rPr>
        <w:t>Projektas</w:t>
      </w:r>
    </w:p>
    <w:p>
      <w:pPr>
        <w:keepNext/>
        <w:spacing w:line="360" w:lineRule="auto"/>
        <w:jc w:val="center"/>
        <w:rPr>
          <w:b/>
          <w:caps/>
        </w:rPr>
      </w:pPr>
      <w:r>
        <w:rPr>
          <w:b/>
          <w:caps/>
        </w:rPr>
        <w:t>PRIENŲ RAJONO savivaldybės TARYBA</w:t>
      </w:r>
    </w:p>
    <w:p>
      <w:pPr>
        <w:keepNext/>
        <w:spacing w:line="360" w:lineRule="auto"/>
        <w:jc w:val="center"/>
        <w:rPr>
          <w:b/>
        </w:rPr>
      </w:pPr>
    </w:p>
    <w:p>
      <w:pPr>
        <w:keepNext/>
        <w:spacing w:line="276" w:lineRule="auto"/>
        <w:jc w:val="center"/>
        <w:rPr>
          <w:b/>
          <w:szCs w:val="24"/>
        </w:rPr>
      </w:pPr>
      <w:r>
        <w:rPr>
          <w:b/>
          <w:szCs w:val="24"/>
        </w:rPr>
        <w:t>SPRENDIMAS</w:t>
      </w:r>
    </w:p>
    <w:p>
      <w:pPr>
        <w:spacing w:line="276" w:lineRule="auto"/>
        <w:jc w:val="center"/>
        <w:rPr>
          <w:b/>
          <w:szCs w:val="24"/>
        </w:rPr>
      </w:pPr>
      <w:r>
        <w:rPr>
          <w:b/>
          <w:szCs w:val="24"/>
        </w:rPr>
        <w:t>DĖL PASTATŲ – GARAŽŲ, ESANČIŲ KAUNO G. 1A, PRIENŲ M., PIRKIMO NESKELBIAMŲ DERYBŲ BŪDU</w:t>
      </w:r>
    </w:p>
    <w:p>
      <w:pPr>
        <w:spacing w:line="288" w:lineRule="auto"/>
        <w:jc w:val="center"/>
        <w:rPr>
          <w:b/>
          <w:sz w:val="20"/>
        </w:rPr>
      </w:pPr>
    </w:p>
    <w:p>
      <w:pPr>
        <w:spacing w:line="288" w:lineRule="auto"/>
        <w:jc w:val="center"/>
        <w:rPr>
          <w:sz w:val="20"/>
        </w:rPr>
      </w:pPr>
      <w:r>
        <w:rPr>
          <w:sz w:val="20"/>
        </w:rPr>
        <w:t>2020 m. birželio 17 d. Nr. T1-185</w:t>
      </w:r>
    </w:p>
    <w:p>
      <w:pPr>
        <w:spacing w:line="288" w:lineRule="auto"/>
        <w:jc w:val="center"/>
        <w:rPr>
          <w:sz w:val="20"/>
        </w:rPr>
      </w:pPr>
      <w:r>
        <w:rPr>
          <w:sz w:val="20"/>
        </w:rPr>
        <w:t>Prienai</w:t>
      </w:r>
    </w:p>
    <w:p>
      <w:pPr>
        <w:spacing w:line="288" w:lineRule="auto"/>
        <w:jc w:val="center"/>
        <w:rPr>
          <w:sz w:val="20"/>
        </w:rPr>
      </w:pPr>
    </w:p>
    <w:p>
      <w:pPr>
        <w:spacing w:line="288" w:lineRule="auto"/>
        <w:ind w:firstLine="1080"/>
        <w:jc w:val="both"/>
        <w:rPr>
          <w:szCs w:val="24"/>
        </w:rPr>
      </w:pPr>
      <w:r>
        <w:rPr>
          <w:szCs w:val="24"/>
        </w:rPr>
        <w:t>Vadovaudamasi Lietuvos Respublikos valstybės ir savivaldybių turto valdymo, naudojimo ir disponavimo juo įstatymo 6 straipsnio 5 punktu, Lietuvos Respublikos viešųjų pirkimų įstatymo 6 straipsnio 1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10.1 papunkčiu, atsižvelgdama į Prienų rajono savivaldybės administracijos direktoriaus 2020 m. birželio 3 d. įsakymą Nr. A3-493 „Dėl trijų vnt. ½ pastatų – garažų, esančių Kauno g. 1A, Prienų m., pirkimo ekonominio ir socialinio pagrindimo“, Prienų rajono savivaldybės taryba n u s p r e n d ž i a:</w:t>
      </w:r>
    </w:p>
    <w:p>
      <w:pPr>
        <w:tabs>
          <w:tab w:val="left" w:pos="1560"/>
        </w:tabs>
        <w:spacing w:line="288" w:lineRule="auto"/>
        <w:ind w:firstLine="1290"/>
        <w:jc w:val="both"/>
        <w:rPr>
          <w:szCs w:val="24"/>
        </w:rPr>
      </w:pPr>
      <w:r>
        <w:rPr>
          <w:szCs w:val="24"/>
        </w:rPr>
        <w:t>1</w:t>
      </w:r>
      <w:r>
        <w:rPr>
          <w:szCs w:val="24"/>
        </w:rPr>
        <w:t>.</w:t>
        <w:tab/>
        <w:t>Pirkti neskelbiamų derybų būdu pastatus – garažus, esančius Kauno g. 1A, Prienų m.:</w:t>
      </w:r>
    </w:p>
    <w:p>
      <w:pPr>
        <w:tabs>
          <w:tab w:val="left" w:pos="1843"/>
        </w:tabs>
        <w:spacing w:line="288" w:lineRule="auto"/>
        <w:ind w:firstLine="1290"/>
        <w:jc w:val="both"/>
        <w:rPr>
          <w:szCs w:val="24"/>
        </w:rPr>
      </w:pPr>
      <w:r>
        <w:rPr>
          <w:szCs w:val="24"/>
        </w:rPr>
        <w:t>1.1</w:t>
      </w:r>
      <w:r>
        <w:rPr>
          <w:szCs w:val="24"/>
        </w:rPr>
        <w:t>.</w:t>
        <w:tab/>
        <w:t>½ pastato – garažo (nekilnojamojo turto kadastro ir registro byloje pažymėtas 2G1p, unikalus Nr. 6999-0000-9022, reg. Nr. 20/175917, užstatytas plotas 29,00 kv. m);</w:t>
      </w:r>
    </w:p>
    <w:p>
      <w:pPr>
        <w:tabs>
          <w:tab w:val="left" w:pos="1843"/>
        </w:tabs>
        <w:spacing w:line="288" w:lineRule="auto"/>
        <w:ind w:firstLine="1290"/>
        <w:jc w:val="both"/>
        <w:rPr>
          <w:szCs w:val="24"/>
        </w:rPr>
      </w:pPr>
      <w:r>
        <w:rPr>
          <w:szCs w:val="24"/>
        </w:rPr>
        <w:t>1.2</w:t>
      </w:r>
      <w:r>
        <w:rPr>
          <w:szCs w:val="24"/>
        </w:rPr>
        <w:t>.</w:t>
        <w:tab/>
        <w:t>½ pastato – garažo (nekilnojamojo turto kadastro ir registro byloje pažymėtas 3G1p, unikalus Nr. 6999-0000-9033, reg. Nr. 20/175917, užstatytas plotas 34,00 kv. m);</w:t>
      </w:r>
    </w:p>
    <w:p>
      <w:pPr>
        <w:tabs>
          <w:tab w:val="left" w:pos="1843"/>
        </w:tabs>
        <w:spacing w:line="288" w:lineRule="auto"/>
        <w:ind w:firstLine="1290"/>
        <w:jc w:val="both"/>
        <w:rPr>
          <w:szCs w:val="24"/>
        </w:rPr>
      </w:pPr>
      <w:r>
        <w:rPr>
          <w:szCs w:val="24"/>
        </w:rPr>
        <w:t>1.3</w:t>
      </w:r>
      <w:r>
        <w:rPr>
          <w:szCs w:val="24"/>
        </w:rPr>
        <w:t>.</w:t>
        <w:tab/>
        <w:t>½ pastato – garažo (nekilnojamojo turto kadastro ir registro byloje pažymėtas 4G1p, unikalus Nr. 6999-0000-9044, reg. Nr. 20/175917, užstatytas plotas 28,00 kv. m).</w:t>
      </w:r>
    </w:p>
    <w:p>
      <w:pPr>
        <w:spacing w:line="288" w:lineRule="auto"/>
        <w:ind w:firstLine="1440"/>
        <w:jc w:val="both"/>
        <w:rPr>
          <w:szCs w:val="24"/>
        </w:rPr>
      </w:pPr>
      <w:r>
        <w:rPr>
          <w:szCs w:val="24"/>
        </w:rPr>
        <w:t>2</w:t>
      </w:r>
      <w:r>
        <w:rPr>
          <w:szCs w:val="24"/>
        </w:rPr>
        <w:t xml:space="preserve">. Įgalioti Prienų rajono savivaldybės administracijos direktorių organizuoti ir vykdyti 1 punkte nurodyto nekilnojamojo turto pirkimą, pasirašyti pirkimo–pardavimo sutartį ir  kitus su pirkimu ir turto registracija susijusius dokumentus.</w:t>
      </w:r>
    </w:p>
    <w:p>
      <w:pPr>
        <w:spacing w:line="288" w:lineRule="auto"/>
        <w:ind w:firstLine="1440"/>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88" w:lineRule="auto"/>
        <w:ind w:firstLine="1080"/>
        <w:jc w:val="both"/>
        <w:rPr>
          <w:sz w:val="20"/>
        </w:rPr>
      </w:pPr>
    </w:p>
    <w:p>
      <w:pPr>
        <w:spacing w:line="360" w:lineRule="auto"/>
        <w:jc w:val="both"/>
      </w:pPr>
    </w:p>
    <w:p>
      <w:pPr>
        <w:spacing w:line="360" w:lineRule="auto"/>
        <w:jc w:val="both"/>
      </w:pPr>
    </w:p>
    <w:p>
      <w:pPr>
        <w:spacing w:line="360" w:lineRule="auto"/>
        <w:jc w:val="both"/>
      </w:pPr>
      <w:r>
        <w:t>Savivaldybės meras</w:t>
        <w:tab/>
        <w:tab/>
        <w:tab/>
        <w:tab/>
      </w:r>
    </w:p>
    <w:p>
      <w:pPr>
        <w:rPr>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1438" w:right="424" w:bottom="539" w:left="1418"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89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2098</Characters>
  <Application>Microsoft Office Word</Application>
  <DocSecurity>4</DocSecurity>
  <Lines>39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2418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2020-06-17T08:30:00Z</dcterms:created>
  <dc:creator>noname</dc:creator>
  <lastModifiedBy>adlibuser</lastModifiedBy>
  <lastPrinted>2020-06-09T06:58:00Z</lastPrinted>
  <dcterms:modified xsi:type="dcterms:W3CDTF">2020-06-17T08:30:00Z</dcterms:modified>
  <revision>2</revision>
  <dc:title>Projektas</dc:title>
</coreProperties>
</file>