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5d37e4a7ff44f73aa613825a6a6aa97"/>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2024-08-12 Nr. TR-299</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szCs w:val="24"/>
              <w:lang w:eastAsia="lt-LT"/>
            </w:rPr>
          </w:pPr>
          <w:r>
            <w:rPr>
              <w:rFonts w:ascii="Verdana" w:hAnsi="Verdana"/>
              <w:b/>
              <w:szCs w:val="24"/>
              <w:lang w:eastAsia="lt-LT"/>
            </w:rPr>
            <w:t>DĖL PRITARIMO IR PINIGINIŲ LĖŠŲ SKYRIMO PROJEKTUI „VIEŠŲJŲ TURIZMO PASLAUGŲ EFEKTYVINIMAS MARIJAMPOLĖS REGIONE“ ĮGYVENDINTI</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center" w:pos="4153"/>
              <w:tab w:val="right" w:pos="8306"/>
            </w:tabs>
            <w:ind w:firstLine="851"/>
            <w:jc w:val="both"/>
            <w:rPr>
              <w:rFonts w:ascii="Verdana" w:hAnsi="Verdana"/>
              <w:szCs w:val="24"/>
              <w:lang w:eastAsia="lt-LT"/>
            </w:rPr>
            <w:sectPr>
              <w:headerReference w:type="even" r:id="rId6"/>
              <w:headerReference w:type="default" r:id="rId7"/>
              <w:footerReference w:type="even" r:id="rId8"/>
              <w:footerReference w:type="default" r:id="rId9"/>
              <w:headerReference w:type="first" r:id="rId10"/>
              <w:footerReference w:type="first" r:id="rId11"/>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f2a72009f82e473296a55b2caf6bd27e"/>
            <w:lock w:val="sdtLocked"/>
            <w:richText/>
          </w:sdtPr>
          <w:sdtContent>
            <w:p>
              <w:pPr>
                <w:tabs>
                  <w:tab w:val="center" w:pos="4153"/>
                  <w:tab w:val="right" w:pos="8306"/>
                </w:tabs>
                <w:ind w:firstLine="709"/>
                <w:jc w:val="both"/>
                <w:rPr>
                  <w:rFonts w:ascii="Verdana" w:hAnsi="Verdana"/>
                  <w:szCs w:val="24"/>
                  <w:lang w:eastAsia="lt-LT"/>
                </w:rPr>
              </w:pPr>
              <w:r>
                <w:rPr>
                  <w:rFonts w:ascii="Verdana" w:hAnsi="Verdana"/>
                  <w:szCs w:val="24"/>
                  <w:lang w:eastAsia="lt-LT"/>
                </w:rPr>
                <w:t xml:space="preserve">Vadovaudamasi Lietuvos Respublikos vietos savivaldos </w:t>
              </w:r>
              <w:hyperlink r:id="rId12" w:history="1">
                <w:r>
                  <w:rPr>
                    <w:rFonts w:ascii="Verdana" w:hAnsi="Verdana"/>
                    <w:szCs w:val="24"/>
                    <w:lang w:eastAsia="lt-LT"/>
                  </w:rPr>
                  <w:t>įstatymo</w:t>
                </w:r>
              </w:hyperlink>
              <w:r>
                <w:rPr>
                  <w:rFonts w:ascii="Verdana" w:hAnsi="Verdana"/>
                  <w:szCs w:val="24"/>
                  <w:lang w:eastAsia="lt-LT"/>
                </w:rPr>
                <w:t xml:space="preserve"> 6 straipsnio 38 punktu, 15 straipsnio 4 dalimi, Tvarios miesto plėtros strategijų ir funkcinių zonų strategijų rengimo ir įgyvendinimo stebėsenos tvarkos aprašo, patvirtinto Lietuvos Respublikos vidaus reikalų ministro 2023 m. sausio 19 d. įsakymu Nr. </w:t>
              </w:r>
              <w:hyperlink r:id="rId13" w:history="1">
                <w:r>
                  <w:rPr>
                    <w:rFonts w:ascii="Verdana" w:hAnsi="Verdana"/>
                    <w:szCs w:val="24"/>
                    <w:lang w:eastAsia="lt-LT"/>
                  </w:rPr>
                  <w:t>1V-30</w:t>
                </w:r>
              </w:hyperlink>
              <w:r>
                <w:rPr>
                  <w:rFonts w:ascii="Verdana" w:hAnsi="Verdana"/>
                  <w:szCs w:val="24"/>
                  <w:lang w:eastAsia="lt-LT"/>
                </w:rPr>
                <w:t xml:space="preserve"> „Dėl Tvarios miesto plėtros strategijų ir funkcinių zonų strategijų rengimo ir įgyvendinimo stebėsenos tvarkos aprašo patvirtinimo“, 53 punktu, Lietuvos Respublikos vidaus reikalų ministerijos 2024-02-14 raštu Nr. 1D-790 „Dėl 2023–2029 m. Marijampolės regiono funkcinės zonos strategijos projekto“, Marijampolės regiono plėtros tarybos 2024-02-15 raštu Nr. D-27 „Dėl Marijampolės regiono funkcinės zonos strategijos tvirtinimo“ ir 2023–2029 m. Marijampolės regiono funkcinės zonos strategijos, patvirtintos Marijampolės savivaldybės tarybos 2024 m. kovo 25 d. sprendimu Nr. </w:t>
              </w:r>
              <w:r>
                <w:rPr>
                  <w:rFonts w:ascii="Verdana" w:hAnsi="Verdana"/>
                  <w:szCs w:val="24"/>
                  <w:lang w:eastAsia="lt-LT"/>
                </w:rPr>
                <w:t>1-108</w:t>
              </w:r>
              <w:r>
                <w:rPr>
                  <w:rFonts w:ascii="Verdana" w:hAnsi="Verdana"/>
                  <w:szCs w:val="24"/>
                  <w:lang w:eastAsia="lt-LT"/>
                </w:rPr>
                <w:t xml:space="preserve"> „Dėl 2023–2029 m. Marijampolės regiono funkcinės zonos strategijos patvirtinimo“, 5 priedo „Planuojamų 2023–2029 m. Marijampolės regiono funkcinės zonos strategijos įgyvendinimo veiksmų plano“ 1.2.17 punktu, Marijampolės savivaldybės taryba </w:t>
              </w:r>
              <w:r>
                <w:rPr>
                  <w:rFonts w:ascii="Verdana" w:hAnsi="Verdana"/>
                  <w:spacing w:val="40"/>
                  <w:szCs w:val="24"/>
                  <w:lang w:eastAsia="lt-LT"/>
                </w:rPr>
                <w:t>nusprendžia</w:t>
              </w:r>
              <w:r>
                <w:rPr>
                  <w:rFonts w:ascii="Verdana" w:hAnsi="Verdana"/>
                  <w:szCs w:val="24"/>
                  <w:lang w:eastAsia="lt-LT"/>
                </w:rPr>
                <w:t>:</w:t>
              </w:r>
            </w:p>
          </w:sdtContent>
        </w:sdt>
        <w:sdt>
          <w:sdtPr>
            <w:alias w:val="1 p."/>
            <w:tag w:val="part_7ecc09ff21524151a70cf135dee927bc"/>
            <w:lock w:val="sdtLocked"/>
            <w:richText/>
          </w:sdtPr>
          <w:sdtContent>
            <w:p>
              <w:pPr>
                <w:tabs>
                  <w:tab w:val="center" w:pos="4153"/>
                  <w:tab w:val="right" w:pos="8306"/>
                </w:tabs>
                <w:ind w:firstLine="709"/>
                <w:jc w:val="both"/>
                <w:rPr>
                  <w:rFonts w:ascii="Verdana" w:hAnsi="Verdana"/>
                  <w:szCs w:val="24"/>
                  <w:lang w:eastAsia="lt-LT"/>
                </w:rPr>
              </w:pPr>
              <w:sdt>
                <w:sdtPr>
                  <w:alias w:val="Numeris"/>
                  <w:tag w:val="nr_7ecc09ff21524151a70cf135dee927bc"/>
                  <w:lock w:val="sdtLocked"/>
                  <w:richText/>
                </w:sdtPr>
                <w:sdtContent>
                  <w:r>
                    <w:rPr>
                      <w:rFonts w:ascii="Verdana" w:hAnsi="Verdana"/>
                      <w:szCs w:val="24"/>
                      <w:lang w:eastAsia="lt-LT"/>
                    </w:rPr>
                    <w:t>1</w:t>
                  </w:r>
                </w:sdtContent>
              </w:sdt>
              <w:r>
                <w:rPr>
                  <w:rFonts w:ascii="Verdana" w:hAnsi="Verdana"/>
                  <w:szCs w:val="24"/>
                  <w:lang w:eastAsia="lt-LT"/>
                </w:rPr>
                <w:t>.</w:t>
                <w:tab/>
                <w:t xml:space="preserve"> Pritarti VšĮ Vilkaviškio turizmo ir verslo informacijos centro (pagrindinis partneris), VšĮ Marijampolės turizmo ir verslo informacinis centro „SMART Marijampolė“, VšĮ Kazlų Rūdos turizmo ir verslo informacijos centro, VŠĮ Šakių turizmo ir verslo informacijos centro ir Kalvarijos savivaldybės viešosios bibliotekos (projekto partneriai) projekto „Viešųjų turizmo paslaugų efektyvinimas Marijampolės regione“ (toliau – Projektas) rengimui ir įgyvendinimui.</w:t>
              </w:r>
            </w:p>
          </w:sdtContent>
        </w:sdt>
        <w:sdt>
          <w:sdtPr>
            <w:alias w:val="2 p."/>
            <w:tag w:val="part_b5ef30b00de948ce839c1af1a1d00dc6"/>
            <w:lock w:val="sdtLocked"/>
            <w:richText/>
          </w:sdtPr>
          <w:sdtContent>
            <w:p>
              <w:pPr>
                <w:tabs>
                  <w:tab w:val="center" w:pos="4153"/>
                  <w:tab w:val="right" w:pos="8306"/>
                </w:tabs>
                <w:ind w:firstLine="709"/>
                <w:jc w:val="both"/>
                <w:rPr>
                  <w:szCs w:val="24"/>
                  <w:lang w:eastAsia="lt-LT"/>
                </w:rPr>
              </w:pPr>
              <w:sdt>
                <w:sdtPr>
                  <w:alias w:val="Numeris"/>
                  <w:tag w:val="nr_b5ef30b00de948ce839c1af1a1d00dc6"/>
                  <w:lock w:val="sdtLocked"/>
                  <w:richText/>
                </w:sdtPr>
                <w:sdtContent>
                  <w:r>
                    <w:rPr>
                      <w:rFonts w:ascii="Verdana" w:hAnsi="Verdana"/>
                      <w:szCs w:val="24"/>
                      <w:lang w:eastAsia="lt-LT"/>
                    </w:rPr>
                    <w:t>2</w:t>
                  </w:r>
                </w:sdtContent>
              </w:sdt>
              <w:r>
                <w:rPr>
                  <w:rFonts w:ascii="Verdana" w:hAnsi="Verdana"/>
                  <w:szCs w:val="24"/>
                  <w:lang w:eastAsia="lt-LT"/>
                </w:rPr>
                <w:t>. Skirti iš Marijampolės savivaldybės 2025, 2026, 2027 ir 2028 metų biudžetų 15 proc. lėšų Projekto veiklų, vykdomų Marijampolės savivaldybėje, tinkamoms išlaidoms finansuoti.</w:t>
              </w:r>
              <w:r>
                <w:rPr>
                  <w:szCs w:val="24"/>
                  <w:lang w:eastAsia="lt-LT"/>
                </w:rPr>
                <w:t xml:space="preserve"> </w:t>
              </w:r>
            </w:p>
          </w:sdtContent>
        </w:sdt>
        <w:sdt>
          <w:sdtPr>
            <w:alias w:val="3 p."/>
            <w:tag w:val="part_2f46b5d5176d45ed8de9870474ac5f3c"/>
            <w:lock w:val="sdtLocked"/>
            <w:richText/>
          </w:sdtPr>
          <w:sdtContent>
            <w:p>
              <w:pPr>
                <w:tabs>
                  <w:tab w:val="center" w:pos="4153"/>
                  <w:tab w:val="right" w:pos="8306"/>
                </w:tabs>
                <w:ind w:firstLine="709"/>
                <w:jc w:val="both"/>
                <w:rPr>
                  <w:rFonts w:ascii="Verdana" w:hAnsi="Verdana"/>
                  <w:szCs w:val="24"/>
                  <w:lang w:eastAsia="lt-LT"/>
                </w:rPr>
              </w:pPr>
              <w:sdt>
                <w:sdtPr>
                  <w:alias w:val="Numeris"/>
                  <w:tag w:val="nr_2f46b5d5176d45ed8de9870474ac5f3c"/>
                  <w:lock w:val="sdtLocked"/>
                  <w:richText/>
                </w:sdtPr>
                <w:sdtContent>
                  <w:r>
                    <w:rPr>
                      <w:rFonts w:ascii="Verdana" w:hAnsi="Verdana"/>
                      <w:szCs w:val="24"/>
                      <w:lang w:eastAsia="lt-LT"/>
                    </w:rPr>
                    <w:t>3</w:t>
                  </w:r>
                </w:sdtContent>
              </w:sdt>
              <w:r>
                <w:rPr>
                  <w:rFonts w:ascii="Verdana" w:hAnsi="Verdana"/>
                  <w:szCs w:val="24"/>
                  <w:lang w:eastAsia="lt-LT"/>
                </w:rPr>
                <w:t>. Finansuoti Marijampolės savivaldybėje vykdomų Projekto veiklų netinkamas finansuoti, tačiau šiam Projektui įgyvendinti būtinas išlaidas, ir tinkamų išlaidų dalį, kurių nepadengia Projekto finansavimas, Marijampolės savivaldybės biudžeto lėšomis.</w:t>
              </w:r>
            </w:p>
          </w:sdtContent>
        </w:sdt>
        <w:sdt>
          <w:sdtPr>
            <w:alias w:val="4 p."/>
            <w:tag w:val="part_e3a012379c2e48929183af263ef17e0a"/>
            <w:lock w:val="sdtLocked"/>
            <w:richText/>
          </w:sdtPr>
          <w:sdtContent>
            <w:p>
              <w:pPr>
                <w:tabs>
                  <w:tab w:val="center" w:pos="4153"/>
                  <w:tab w:val="right" w:pos="8306"/>
                </w:tabs>
                <w:ind w:firstLine="709"/>
                <w:jc w:val="both"/>
                <w:rPr>
                  <w:rFonts w:ascii="Verdana" w:hAnsi="Verdana"/>
                  <w:szCs w:val="24"/>
                  <w:lang w:eastAsia="lt-LT"/>
                </w:rPr>
              </w:pPr>
              <w:sdt>
                <w:sdtPr>
                  <w:alias w:val="Numeris"/>
                  <w:tag w:val="nr_e3a012379c2e48929183af263ef17e0a"/>
                  <w:lock w:val="sdtLocked"/>
                  <w:richText/>
                </w:sdtPr>
                <w:sdtContent>
                  <w:r>
                    <w:rPr>
                      <w:rFonts w:ascii="Verdana" w:hAnsi="Verdana"/>
                      <w:szCs w:val="24"/>
                      <w:lang w:eastAsia="lt-LT"/>
                    </w:rPr>
                    <w:t>4</w:t>
                  </w:r>
                </w:sdtContent>
              </w:sdt>
              <w:r>
                <w:rPr>
                  <w:rFonts w:ascii="Verdana" w:hAnsi="Verdana"/>
                  <w:szCs w:val="24"/>
                  <w:lang w:eastAsia="lt-LT"/>
                </w:rPr>
                <w:t>.</w:t>
                <w:tab/>
                <w:t xml:space="preserve"> Įgalioti viešosios įstaigos Marijampolės turizmo ir verslo informacinio centro „SMART Marijampolė“ direktorių pasirašyti visus dokumentus, susijusius su Projekto rengimu ir įgyvendinimu.</w:t>
              </w:r>
            </w:p>
          </w:sdtContent>
        </w:sdt>
        <w:sdt>
          <w:sdtPr>
            <w:alias w:val="5 p."/>
            <w:tag w:val="part_3edd0495e92348e3a58b217e9168fc18"/>
            <w:lock w:val="sdtLocked"/>
            <w:richText/>
          </w:sdtPr>
          <w:sdtContent>
            <w:p>
              <w:pPr>
                <w:tabs>
                  <w:tab w:val="center" w:pos="4153"/>
                  <w:tab w:val="right" w:pos="8306"/>
                </w:tabs>
                <w:ind w:firstLine="709"/>
                <w:jc w:val="both"/>
                <w:rPr>
                  <w:rFonts w:ascii="Verdana" w:hAnsi="Verdana"/>
                  <w:szCs w:val="24"/>
                  <w:lang w:eastAsia="lt-LT"/>
                </w:rPr>
              </w:pPr>
              <w:sdt>
                <w:sdtPr>
                  <w:alias w:val="Numeris"/>
                  <w:tag w:val="nr_3edd0495e92348e3a58b217e9168fc18"/>
                  <w:lock w:val="sdtLocked"/>
                  <w:richText/>
                </w:sdtPr>
                <w:sdtContent>
                  <w:r>
                    <w:rPr>
                      <w:rFonts w:ascii="Verdana" w:hAnsi="Verdana"/>
                      <w:szCs w:val="24"/>
                      <w:lang w:eastAsia="lt-LT"/>
                    </w:rPr>
                    <w:t>5</w:t>
                  </w:r>
                </w:sdtContent>
              </w:sdt>
              <w:r>
                <w:rPr>
                  <w:rFonts w:ascii="Verdana" w:hAnsi="Verdana"/>
                  <w:szCs w:val="24"/>
                  <w:lang w:eastAsia="lt-LT"/>
                </w:rPr>
                <w:t xml:space="preserve">. </w:t>
              </w:r>
              <w:r>
                <w:rPr>
                  <w:rFonts w:ascii="Verdana" w:hAnsi="Verdana"/>
                  <w:color w:val="000000"/>
                  <w:szCs w:val="24"/>
                  <w:shd w:val="clear" w:color="auto" w:fill="FFFFFF"/>
                  <w:lang w:eastAsia="lt-LT"/>
                </w:rPr>
                <w:t>Nurodyti, kad šis sprendimas per vieną mėnesį nuo paskelbimo (įteikimo) dienos, jeigu įstatymai nenustato kitaip, gali būti skundžiamas Lietuvos administracinių ginčų komisijos Kauno apygardos skyriui (adresu: Laisvės al. 36, LT-44240 Kaunas) Lietuvos Respublikos ikiteisminio administracinių ginčų nagrinėjimo tvarkos įstatymo nustatyta tvarka arba Regionų administracinio teismo Kauno rūmams (adresu: A. Mickevičiaus g. 8A, LT-44312 Kaunas) Lietuvos Respublikos administracinių bylų teisenos įstatymo nustatyta tvarka.</w:t>
              </w:r>
            </w:p>
            <w:p>
              <w:pPr>
                <w:tabs>
                  <w:tab w:val="center" w:pos="4153"/>
                  <w:tab w:val="right" w:pos="8306"/>
                </w:tabs>
                <w:jc w:val="both"/>
                <w:rPr>
                  <w:rFonts w:ascii="Verdana" w:hAnsi="Verdana"/>
                  <w:szCs w:val="24"/>
                  <w:lang w:eastAsia="lt-LT"/>
                </w:rPr>
              </w:pPr>
            </w:p>
            <w:p>
              <w:pPr>
                <w:tabs>
                  <w:tab w:val="center" w:pos="4153"/>
                  <w:tab w:val="right" w:pos="8306"/>
                </w:tabs>
                <w:jc w:val="both"/>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r>
                <w:rPr>
                  <w:rFonts w:ascii="Verdana" w:hAnsi="Verdana"/>
                  <w:szCs w:val="24"/>
                  <w:lang w:eastAsia="lt-LT"/>
                </w:rPr>
                <w:t>Darius Cinaitis</w:t>
              </w:r>
            </w:p>
            <w:p>
              <w:pPr>
                <w:rPr>
                  <w:rFonts w:ascii="Verdana" w:hAnsi="Verdana"/>
                  <w:szCs w:val="24"/>
                  <w:lang w:eastAsia="lt-LT"/>
                </w:rPr>
              </w:pP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sectPr>
                  <w:headerReference w:type="first" r:id="rId15"/>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jc w:val="center"/>
                <w:rPr>
                  <w:rFonts w:ascii="Verdana" w:hAnsi="Verdana"/>
                  <w:sz w:val="20"/>
                  <w:lang w:eastAsia="lt-LT"/>
                </w:rPr>
              </w:pPr>
            </w:p>
          </w:sdtContent>
        </w:sdt>
        <w:sdt>
          <w:sdtPr>
            <w:alias w:val="skirsnis"/>
            <w:tag w:val="part_d8b1bf05a3d34ac6b2fb9de94fa8bdab"/>
            <w:lock w:val="sdtLocked"/>
            <w:richText/>
          </w:sdtPr>
          <w:sdtContent>
            <w:p>
              <w:pPr>
                <w:jc w:val="center"/>
                <w:rPr>
                  <w:rFonts w:ascii="Verdana" w:hAnsi="Verdana"/>
                  <w:b/>
                  <w:szCs w:val="24"/>
                  <w:lang w:eastAsia="lt-LT"/>
                </w:rPr>
              </w:pPr>
              <w:sdt>
                <w:sdtPr>
                  <w:alias w:val="Pavadinimas"/>
                  <w:tag w:val="title_d8b1bf05a3d34ac6b2fb9de94fa8bdab"/>
                  <w:lock w:val="sdtLocked"/>
                  <w:richText/>
                </w:sdtPr>
                <w:sdtContent>
                  <w:r>
                    <w:rPr>
                      <w:rFonts w:ascii="Verdana" w:hAnsi="Verdana"/>
                      <w:b/>
                      <w:szCs w:val="24"/>
                      <w:lang w:eastAsia="lt-LT"/>
                    </w:rPr>
                    <w:t>MARIJAMPOLĖS SAVIVALDYBĖS ADMINISTRACIJOS</w:t>
                  </w:r>
                </w:sdtContent>
              </w:sdt>
            </w:p>
          </w:sdtContent>
        </w:sdt>
        <w:sdt>
          <w:sdtPr>
            <w:alias w:val="skyrius"/>
            <w:tag w:val="part_8360b45b3f3f4369ade87e258e18754f"/>
            <w:lock w:val="sdtLocked"/>
            <w:richText/>
          </w:sdtPr>
          <w:sdtContent>
            <w:p>
              <w:pPr>
                <w:jc w:val="center"/>
                <w:rPr>
                  <w:rFonts w:ascii="Verdana" w:hAnsi="Verdana"/>
                  <w:szCs w:val="24"/>
                  <w:lang w:eastAsia="lt-LT"/>
                </w:rPr>
              </w:pPr>
              <w:r>
                <w:rPr>
                  <w:rFonts w:ascii="Verdana" w:hAnsi="Verdana"/>
                  <w:b/>
                  <w:szCs w:val="24"/>
                  <w:lang w:eastAsia="lt-LT"/>
                </w:rPr>
                <w:t>INVESTICIJŲ IR VERSLO SKATINIMO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8360b45b3f3f4369ade87e258e18754f"/>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PRITARIMO IR PINIGINIŲ LĖŠŲ SKYRIMO PROJEKTUI „</w:t>
                  </w:r>
                  <w:r>
                    <w:rPr>
                      <w:rFonts w:ascii="Verdana" w:eastAsia="Calibri" w:hAnsi="Verdana"/>
                      <w:b/>
                      <w:bCs/>
                      <w:kern w:val="2"/>
                      <w:szCs w:val="24"/>
                      <w:lang w:eastAsia="lt-LT"/>
                    </w:rPr>
                    <w:t>VIEŠŲJŲ TURIZMO PASLAUGŲ EFEKTYVINIMAS MARIJAMPOLĖS REGIONE</w:t>
                  </w:r>
                  <w:r>
                    <w:rPr>
                      <w:rFonts w:ascii="Verdana" w:hAnsi="Verdana"/>
                      <w:b/>
                      <w:szCs w:val="24"/>
                      <w:lang w:eastAsia="lt-LT"/>
                    </w:rPr>
                    <w:t>“ ĮGYVENDINTI</w:t>
                  </w:r>
                </w:p>
              </w:sdtContent>
            </w:sdt>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rPr>
                  <w:rFonts w:ascii="Verdana" w:hAnsi="Verdana"/>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64"/>
                <w:gridCol w:w="6656"/>
              </w:tblGrid>
              <w:tr>
                <w:tc>
                  <w:tcPr>
                    <w:tcW w:w="2864"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656"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Dėl pritarimo ir piniginių lėšų skyrimo projektui „Viešųjų turizmo paslaugų efektyvinimas Marijampolės regione“ įgyvendinti</w:t>
                    </w:r>
                  </w:p>
                </w:tc>
              </w:tr>
              <w:tr>
                <w:tc>
                  <w:tcPr>
                    <w:tcW w:w="2864"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656"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 xml:space="preserve">Projekto tikslas – didinti Marijampolės regiono turizmo sektoriaus konkurencingumą.  </w:t>
                    </w:r>
                  </w:p>
                  <w:p>
                    <w:pPr>
                      <w:rPr>
                        <w:sz w:val="10"/>
                        <w:szCs w:val="10"/>
                      </w:rPr>
                    </w:pPr>
                  </w:p>
                  <w:p>
                    <w:pPr>
                      <w:jc w:val="both"/>
                      <w:rPr>
                        <w:rFonts w:ascii="Verdana" w:hAnsi="Verdana"/>
                        <w:szCs w:val="24"/>
                        <w:lang w:eastAsia="lt-LT"/>
                      </w:rPr>
                    </w:pPr>
                    <w:r>
                      <w:rPr>
                        <w:rFonts w:ascii="Verdana" w:hAnsi="Verdana"/>
                        <w:szCs w:val="24"/>
                        <w:lang w:eastAsia="lt-LT"/>
                      </w:rPr>
                      <w:t>Projekto uždavinys – didinti teikiamų viešųjų turizmo paslaugų apimtį ir įvairovę, informacijos sklaidą, siekiant pritraukti daugiau turistų į Marijampolės regioną.</w:t>
                    </w:r>
                  </w:p>
                  <w:p>
                    <w:pPr>
                      <w:rPr>
                        <w:sz w:val="10"/>
                        <w:szCs w:val="10"/>
                      </w:rPr>
                    </w:pPr>
                  </w:p>
                  <w:p>
                    <w:pPr>
                      <w:jc w:val="both"/>
                      <w:rPr>
                        <w:rFonts w:ascii="Verdana" w:hAnsi="Verdana"/>
                        <w:szCs w:val="24"/>
                        <w:lang w:eastAsia="lt-LT"/>
                      </w:rPr>
                    </w:pPr>
                    <w:r>
                      <w:rPr>
                        <w:rFonts w:ascii="Verdana" w:hAnsi="Verdana"/>
                        <w:szCs w:val="24"/>
                        <w:lang w:eastAsia="lt-LT"/>
                      </w:rPr>
                      <w:t>Projekto pagrindinis partneris – viešoji įstaiga Vilkaviškio turizmo ir verslo informacijos centras</w:t>
                    </w:r>
                  </w:p>
                  <w:p>
                    <w:pPr>
                      <w:rPr>
                        <w:sz w:val="10"/>
                        <w:szCs w:val="10"/>
                      </w:rPr>
                    </w:pPr>
                  </w:p>
                  <w:p>
                    <w:pPr>
                      <w:jc w:val="both"/>
                      <w:rPr>
                        <w:rFonts w:ascii="Verdana" w:hAnsi="Verdana"/>
                        <w:szCs w:val="24"/>
                        <w:lang w:eastAsia="lt-LT"/>
                      </w:rPr>
                    </w:pPr>
                    <w:r>
                      <w:rPr>
                        <w:rFonts w:ascii="Verdana" w:hAnsi="Verdana"/>
                        <w:szCs w:val="24"/>
                        <w:lang w:eastAsia="lt-LT"/>
                      </w:rPr>
                      <w:t>Projekto partneriai:</w:t>
                    </w:r>
                  </w:p>
                  <w:p>
                    <w:pPr>
                      <w:rPr>
                        <w:sz w:val="10"/>
                        <w:szCs w:val="10"/>
                      </w:rPr>
                    </w:pPr>
                  </w:p>
                  <w:p>
                    <w:pPr>
                      <w:ind w:left="453" w:hanging="425"/>
                      <w:jc w:val="both"/>
                      <w:rPr>
                        <w:rFonts w:ascii="Verdana" w:hAnsi="Verdana"/>
                        <w:szCs w:val="24"/>
                        <w:lang w:eastAsia="lt-LT"/>
                      </w:rPr>
                    </w:pPr>
                    <w:r>
                      <w:rPr>
                        <w:rFonts w:ascii="Symbol" w:hAnsi="Symbol"/>
                        <w:szCs w:val="24"/>
                        <w:lang w:eastAsia="lt-LT"/>
                      </w:rPr>
                      <w:t></w:t>
                      <w:tab/>
                    </w:r>
                    <w:r>
                      <w:rPr>
                        <w:rFonts w:ascii="Verdana" w:hAnsi="Verdana"/>
                        <w:szCs w:val="24"/>
                        <w:lang w:eastAsia="lt-LT"/>
                      </w:rPr>
                      <w:t>VšĮ Marijampolės turizmo ir verslo informacinis centras „SMART Marijampolė“;</w:t>
                    </w:r>
                  </w:p>
                  <w:p>
                    <w:pPr>
                      <w:ind w:left="453" w:hanging="425"/>
                      <w:jc w:val="both"/>
                      <w:rPr>
                        <w:rFonts w:ascii="Verdana" w:hAnsi="Verdana"/>
                        <w:szCs w:val="24"/>
                        <w:lang w:eastAsia="lt-LT"/>
                      </w:rPr>
                    </w:pPr>
                    <w:r>
                      <w:rPr>
                        <w:rFonts w:ascii="Symbol" w:hAnsi="Symbol"/>
                        <w:szCs w:val="24"/>
                        <w:lang w:eastAsia="lt-LT"/>
                      </w:rPr>
                      <w:t></w:t>
                      <w:tab/>
                    </w:r>
                    <w:r>
                      <w:rPr>
                        <w:rFonts w:ascii="Verdana" w:hAnsi="Verdana"/>
                        <w:szCs w:val="24"/>
                        <w:lang w:eastAsia="lt-LT"/>
                      </w:rPr>
                      <w:t>VšĮ Kazlų Rūdos turizmo ir verslo informacijos centras;</w:t>
                    </w:r>
                  </w:p>
                  <w:p>
                    <w:pPr>
                      <w:ind w:left="453" w:hanging="425"/>
                      <w:jc w:val="both"/>
                      <w:rPr>
                        <w:rFonts w:ascii="Verdana" w:hAnsi="Verdana"/>
                        <w:szCs w:val="24"/>
                        <w:lang w:eastAsia="lt-LT"/>
                      </w:rPr>
                    </w:pPr>
                    <w:r>
                      <w:rPr>
                        <w:rFonts w:ascii="Symbol" w:hAnsi="Symbol"/>
                        <w:szCs w:val="24"/>
                        <w:lang w:eastAsia="lt-LT"/>
                      </w:rPr>
                      <w:t></w:t>
                      <w:tab/>
                    </w:r>
                    <w:r>
                      <w:rPr>
                        <w:rFonts w:ascii="Verdana" w:hAnsi="Verdana"/>
                        <w:szCs w:val="24"/>
                        <w:lang w:eastAsia="lt-LT"/>
                      </w:rPr>
                      <w:t>VšĮ Šakių turizmo ir verslo informacijos centras;</w:t>
                    </w:r>
                  </w:p>
                  <w:p>
                    <w:pPr>
                      <w:ind w:left="455" w:hanging="425"/>
                      <w:jc w:val="both"/>
                      <w:rPr>
                        <w:rFonts w:ascii="Verdana" w:hAnsi="Verdana"/>
                        <w:szCs w:val="24"/>
                        <w:lang w:eastAsia="lt-LT"/>
                      </w:rPr>
                    </w:pPr>
                    <w:r>
                      <w:rPr>
                        <w:rFonts w:ascii="Symbol" w:hAnsi="Symbol"/>
                        <w:szCs w:val="24"/>
                        <w:lang w:eastAsia="lt-LT"/>
                      </w:rPr>
                      <w:t></w:t>
                      <w:tab/>
                    </w:r>
                    <w:r>
                      <w:rPr>
                        <w:rFonts w:ascii="Verdana" w:hAnsi="Verdana"/>
                        <w:szCs w:val="24"/>
                        <w:lang w:eastAsia="lt-LT"/>
                      </w:rPr>
                      <w:t>Kalvarijos savivaldybės viešoji biblioteka.</w:t>
                    </w:r>
                  </w:p>
                  <w:p>
                    <w:pPr>
                      <w:rPr>
                        <w:sz w:val="10"/>
                        <w:szCs w:val="10"/>
                      </w:rPr>
                    </w:pPr>
                  </w:p>
                  <w:p>
                    <w:pPr>
                      <w:jc w:val="both"/>
                      <w:rPr>
                        <w:rFonts w:ascii="Verdana" w:hAnsi="Verdana"/>
                        <w:szCs w:val="24"/>
                        <w:lang w:eastAsia="lt-LT"/>
                      </w:rPr>
                    </w:pPr>
                    <w:r>
                      <w:rPr>
                        <w:rFonts w:ascii="Verdana" w:hAnsi="Verdana"/>
                        <w:szCs w:val="24"/>
                        <w:lang w:eastAsia="lt-LT"/>
                      </w:rPr>
                      <w:t>Numatomos projekto veiklos:</w:t>
                    </w:r>
                  </w:p>
                  <w:p>
                    <w:pPr>
                      <w:jc w:val="both"/>
                      <w:rPr>
                        <w:rFonts w:ascii="Verdana" w:hAnsi="Verdana"/>
                        <w:szCs w:val="24"/>
                        <w:lang w:eastAsia="lt-LT"/>
                      </w:rPr>
                    </w:pPr>
                    <w:r>
                      <w:rPr>
                        <w:rFonts w:ascii="Verdana" w:hAnsi="Verdana"/>
                        <w:szCs w:val="24"/>
                        <w:lang w:eastAsia="lt-LT"/>
                      </w:rPr>
                      <w:t>1) portalo su interaktyviu žemėlapiu ir dirbtinio intelekto asistento sukūrimas;</w:t>
                    </w:r>
                  </w:p>
                  <w:p>
                    <w:pPr>
                      <w:jc w:val="both"/>
                      <w:rPr>
                        <w:rFonts w:ascii="Verdana" w:hAnsi="Verdana"/>
                        <w:szCs w:val="24"/>
                        <w:lang w:eastAsia="lt-LT"/>
                      </w:rPr>
                    </w:pPr>
                    <w:r>
                      <w:rPr>
                        <w:rFonts w:ascii="Verdana" w:hAnsi="Verdana"/>
                        <w:szCs w:val="24"/>
                        <w:lang w:eastAsia="lt-LT"/>
                      </w:rPr>
                      <w:t>2) dalyvavimas parodose bei turizmo verslo misijose;</w:t>
                    </w:r>
                  </w:p>
                  <w:p>
                    <w:pPr>
                      <w:jc w:val="both"/>
                      <w:rPr>
                        <w:rFonts w:ascii="Verdana" w:hAnsi="Verdana"/>
                        <w:szCs w:val="24"/>
                        <w:lang w:eastAsia="lt-LT"/>
                      </w:rPr>
                    </w:pPr>
                    <w:r>
                      <w:rPr>
                        <w:rFonts w:ascii="Verdana" w:hAnsi="Verdana"/>
                        <w:szCs w:val="24"/>
                        <w:lang w:eastAsia="lt-LT"/>
                      </w:rPr>
                      <w:t>3) turizmo renginių organizavimas;</w:t>
                    </w:r>
                  </w:p>
                  <w:p>
                    <w:pPr>
                      <w:jc w:val="both"/>
                      <w:rPr>
                        <w:rFonts w:ascii="Verdana" w:hAnsi="Verdana"/>
                        <w:szCs w:val="24"/>
                        <w:lang w:eastAsia="lt-LT"/>
                      </w:rPr>
                    </w:pPr>
                    <w:r>
                      <w:rPr>
                        <w:rFonts w:ascii="Verdana" w:hAnsi="Verdana"/>
                        <w:szCs w:val="24"/>
                        <w:lang w:eastAsia="lt-LT"/>
                      </w:rPr>
                      <w:t>4) leidinių leidyba;</w:t>
                    </w:r>
                  </w:p>
                  <w:p>
                    <w:pPr>
                      <w:jc w:val="both"/>
                      <w:rPr>
                        <w:rFonts w:ascii="Verdana" w:hAnsi="Verdana"/>
                        <w:szCs w:val="24"/>
                        <w:lang w:eastAsia="lt-LT"/>
                      </w:rPr>
                    </w:pPr>
                    <w:r>
                      <w:rPr>
                        <w:rFonts w:ascii="Verdana" w:hAnsi="Verdana"/>
                        <w:szCs w:val="24"/>
                        <w:lang w:eastAsia="lt-LT"/>
                      </w:rPr>
                      <w:t>5) vieningo Marijampolės regiono turistinio įvaizdžio kūrimas;</w:t>
                    </w:r>
                  </w:p>
                  <w:p>
                    <w:pPr>
                      <w:jc w:val="both"/>
                      <w:rPr>
                        <w:rFonts w:ascii="Verdana" w:hAnsi="Verdana"/>
                        <w:szCs w:val="24"/>
                        <w:lang w:eastAsia="lt-LT"/>
                      </w:rPr>
                    </w:pPr>
                    <w:r>
                      <w:rPr>
                        <w:rFonts w:ascii="Verdana" w:hAnsi="Verdana"/>
                        <w:szCs w:val="24"/>
                        <w:lang w:eastAsia="lt-LT"/>
                      </w:rPr>
                      <w:t xml:space="preserve">6) informacinių stendų įrengimas </w:t>
                    </w:r>
                  </w:p>
                  <w:p>
                    <w:pPr>
                      <w:jc w:val="both"/>
                      <w:rPr>
                        <w:rFonts w:ascii="Verdana" w:hAnsi="Verdana"/>
                        <w:szCs w:val="24"/>
                        <w:lang w:eastAsia="lt-LT"/>
                      </w:rPr>
                    </w:pPr>
                    <w:r>
                      <w:rPr>
                        <w:rFonts w:ascii="Verdana" w:hAnsi="Verdana"/>
                        <w:szCs w:val="24"/>
                        <w:lang w:eastAsia="lt-LT"/>
                      </w:rPr>
                      <w:t>7) informacinių straipsnių publikavimas spaudoje ir socialiniuose tinkluose;</w:t>
                    </w:r>
                  </w:p>
                  <w:p>
                    <w:pPr>
                      <w:jc w:val="both"/>
                      <w:rPr>
                        <w:rFonts w:ascii="Verdana" w:hAnsi="Verdana"/>
                        <w:szCs w:val="24"/>
                        <w:lang w:eastAsia="lt-LT"/>
                      </w:rPr>
                    </w:pPr>
                    <w:r>
                      <w:rPr>
                        <w:rFonts w:ascii="Verdana" w:hAnsi="Verdana"/>
                        <w:szCs w:val="24"/>
                        <w:lang w:eastAsia="lt-LT"/>
                      </w:rPr>
                      <w:t xml:space="preserve">8) interneto svetainių sukūrimas; </w:t>
                    </w:r>
                  </w:p>
                  <w:p>
                    <w:pPr>
                      <w:jc w:val="both"/>
                      <w:rPr>
                        <w:rFonts w:ascii="Verdana" w:hAnsi="Verdana"/>
                        <w:szCs w:val="24"/>
                        <w:lang w:eastAsia="lt-LT"/>
                      </w:rPr>
                    </w:pPr>
                    <w:r>
                      <w:rPr>
                        <w:rFonts w:ascii="Verdana" w:hAnsi="Verdana"/>
                        <w:szCs w:val="24"/>
                        <w:lang w:eastAsia="lt-LT"/>
                      </w:rPr>
                      <w:t>9) turizmo centrų patalpų pritaikymas lankytojams.</w:t>
                    </w:r>
                  </w:p>
                </w:tc>
              </w:tr>
              <w:tr>
                <w:tc>
                  <w:tcPr>
                    <w:tcW w:w="2864"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656"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Priimtas Marijampolės savivaldybės tarybos sprendimas sudarys būtinas teisines ir finansines prielaidas įgyvendinti projektą.</w:t>
                    </w:r>
                  </w:p>
                </w:tc>
              </w:tr>
              <w:tr>
                <w:tc>
                  <w:tcPr>
                    <w:tcW w:w="2864"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656"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Bendra projekto vertė – 596 000,00 Eur, iš jų:</w:t>
                    </w:r>
                  </w:p>
                  <w:p>
                    <w:pPr>
                      <w:ind w:left="313" w:hanging="283"/>
                      <w:jc w:val="both"/>
                      <w:rPr>
                        <w:rFonts w:ascii="Verdana" w:hAnsi="Verdana"/>
                        <w:szCs w:val="24"/>
                        <w:lang w:eastAsia="lt-LT"/>
                      </w:rPr>
                    </w:pPr>
                    <w:r>
                      <w:rPr>
                        <w:rFonts w:ascii="Symbol" w:hAnsi="Symbol"/>
                        <w:szCs w:val="24"/>
                        <w:lang w:eastAsia="lt-LT"/>
                      </w:rPr>
                      <w:t></w:t>
                      <w:tab/>
                    </w:r>
                    <w:r>
                      <w:rPr>
                        <w:rFonts w:ascii="Verdana" w:hAnsi="Verdana"/>
                        <w:szCs w:val="24"/>
                        <w:lang w:eastAsia="lt-LT"/>
                      </w:rPr>
                      <w:t>ES struktūrinių fondų lėšos (ne daugiau 85 proc.) – 506 600,00 Eur;</w:t>
                    </w:r>
                  </w:p>
                  <w:p>
                    <w:pPr>
                      <w:ind w:left="313" w:hanging="283"/>
                      <w:jc w:val="both"/>
                      <w:rPr>
                        <w:rFonts w:ascii="Verdana" w:hAnsi="Verdana"/>
                        <w:szCs w:val="24"/>
                        <w:lang w:eastAsia="lt-LT"/>
                      </w:rPr>
                    </w:pPr>
                    <w:r>
                      <w:rPr>
                        <w:rFonts w:ascii="Symbol" w:hAnsi="Symbol"/>
                        <w:szCs w:val="24"/>
                        <w:lang w:eastAsia="lt-LT"/>
                      </w:rPr>
                      <w:t></w:t>
                      <w:tab/>
                    </w:r>
                    <w:r>
                      <w:rPr>
                        <w:rFonts w:ascii="Verdana" w:hAnsi="Verdana"/>
                        <w:szCs w:val="24"/>
                        <w:lang w:eastAsia="lt-LT"/>
                      </w:rPr>
                      <w:t xml:space="preserve">projekto partnerių lėšos (ne mažiau 15 proc.) –     89 400,00 Eur.</w:t>
                    </w:r>
                  </w:p>
                  <w:p>
                    <w:pPr>
                      <w:rPr>
                        <w:sz w:val="10"/>
                        <w:szCs w:val="10"/>
                      </w:rPr>
                    </w:pPr>
                  </w:p>
                  <w:p>
                    <w:pPr>
                      <w:jc w:val="both"/>
                      <w:rPr>
                        <w:rFonts w:ascii="Verdana" w:hAnsi="Verdana"/>
                        <w:szCs w:val="24"/>
                        <w:lang w:eastAsia="lt-LT"/>
                      </w:rPr>
                    </w:pPr>
                    <w:r>
                      <w:rPr>
                        <w:rFonts w:ascii="Verdana" w:hAnsi="Verdana"/>
                        <w:szCs w:val="24"/>
                        <w:lang w:eastAsia="lt-LT"/>
                      </w:rPr>
                      <w:t>Planuojama projekto veiklų, kurias įgyvendins VšĮ Marijampolės turizmo ir verslo informacinis centras „SMART Marijampolė“ Marijampolės savivaldybėje, vertė – 84 000,00 Eur, iš jų:</w:t>
                    </w:r>
                  </w:p>
                  <w:p>
                    <w:pPr>
                      <w:ind w:left="313" w:hanging="283"/>
                      <w:jc w:val="both"/>
                      <w:rPr>
                        <w:rFonts w:ascii="Verdana" w:hAnsi="Verdana"/>
                        <w:szCs w:val="24"/>
                        <w:lang w:eastAsia="lt-LT"/>
                      </w:rPr>
                    </w:pPr>
                    <w:r>
                      <w:rPr>
                        <w:rFonts w:ascii="Symbol" w:hAnsi="Symbol"/>
                        <w:szCs w:val="24"/>
                        <w:lang w:eastAsia="lt-LT"/>
                      </w:rPr>
                      <w:t></w:t>
                      <w:tab/>
                    </w:r>
                    <w:r>
                      <w:rPr>
                        <w:rFonts w:ascii="Verdana" w:hAnsi="Verdana"/>
                        <w:szCs w:val="24"/>
                        <w:lang w:eastAsia="lt-LT"/>
                      </w:rPr>
                      <w:t>ES struktūrinių fondų lėšos (ne daugiau 85 proc.) – 71 400,00 Eur;</w:t>
                    </w:r>
                  </w:p>
                  <w:p>
                    <w:pPr>
                      <w:ind w:left="313" w:hanging="283"/>
                      <w:jc w:val="both"/>
                      <w:rPr>
                        <w:rFonts w:ascii="Verdana" w:hAnsi="Verdana"/>
                        <w:szCs w:val="24"/>
                        <w:lang w:eastAsia="lt-LT"/>
                      </w:rPr>
                    </w:pPr>
                    <w:r>
                      <w:rPr>
                        <w:rFonts w:ascii="Symbol" w:hAnsi="Symbol"/>
                        <w:szCs w:val="24"/>
                        <w:lang w:eastAsia="lt-LT"/>
                      </w:rPr>
                      <w:t></w:t>
                      <w:tab/>
                    </w:r>
                    <w:r>
                      <w:rPr>
                        <w:rFonts w:ascii="Verdana" w:hAnsi="Verdana"/>
                        <w:szCs w:val="24"/>
                        <w:lang w:eastAsia="lt-LT"/>
                      </w:rPr>
                      <w:t>prašoma skirti iš Marijampolės savivaldybės biudžeto (ne mažiau 15 proc.) – 12 600,00 Eur.</w:t>
                    </w:r>
                  </w:p>
                </w:tc>
              </w:tr>
              <w:tr>
                <w:tc>
                  <w:tcPr>
                    <w:tcW w:w="2864"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656"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rFonts w:ascii="Verdana" w:hAnsi="Verdana"/>
                        <w:szCs w:val="24"/>
                        <w:lang w:eastAsia="lt-LT"/>
                      </w:rPr>
                    </w:pPr>
                    <w:r>
                      <w:rPr>
                        <w:rFonts w:ascii="Verdana" w:hAnsi="Verdana"/>
                        <w:szCs w:val="24"/>
                        <w:lang w:eastAsia="lt-LT"/>
                      </w:rPr>
                      <w:t xml:space="preserve">Projekto metu bus sukurti 2 bendri tematiniai Marijampolės regiono turistiniai maršrutai, apimantys visas partnerių savivaldybes ir jose esančius turistinius objektus. VšĮ Marijampolės turizmo ir verslo informacinis centras „SMART Marijampolė“ dalyvaus visose bendrose projekto veiklose, išskyrus  veiklą „Turizmo centrų patalpų pritaikymas lankytojams“, kadangi Marijampolės turizmo informacinio centro patalpos neseniai įrengtos ir pritaikytos šiam tikslui.</w:t>
                    </w:r>
                  </w:p>
                  <w:p>
                    <w:pPr>
                      <w:rPr>
                        <w:sz w:val="10"/>
                        <w:szCs w:val="10"/>
                      </w:rPr>
                    </w:pPr>
                  </w:p>
                  <w:p>
                    <w:pPr>
                      <w:suppressAutoHyphens/>
                      <w:jc w:val="both"/>
                      <w:rPr>
                        <w:rFonts w:ascii="Verdana" w:hAnsi="Verdana"/>
                        <w:szCs w:val="24"/>
                        <w:lang w:eastAsia="lt-LT"/>
                      </w:rPr>
                    </w:pPr>
                    <w:r>
                      <w:rPr>
                        <w:rFonts w:ascii="Verdana" w:hAnsi="Verdana"/>
                        <w:szCs w:val="24"/>
                        <w:lang w:eastAsia="lt-LT"/>
                      </w:rPr>
                      <w:t xml:space="preserve">Planuojama įrengti 12 informacinių lentelių, atitinkančių savivaldybėje jau naudojamą stilių, prie į funkcinės zonos turizmo maršrutus įtrauktų objektų, 3 informacinius stendus, skirtus įvažiuojantiems į funkcinę zoną, 1 informacinį terminalą su turinio valdymo sistema, sukurti naują VšĮ Marijampolės turizmo ir verslo informacinis centras „SMART Marijampolė“  interneto svetainę.</w:t>
                    </w:r>
                  </w:p>
                </w:tc>
              </w:tr>
              <w:tr>
                <w:tc>
                  <w:tcPr>
                    <w:tcW w:w="2864"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656"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color w:val="000000"/>
                        <w:szCs w:val="24"/>
                        <w:shd w:val="clear" w:color="auto" w:fill="FFFFFF"/>
                        <w:lang w:eastAsia="lt-LT"/>
                      </w:rPr>
                      <w:t>Sprendimo projekto rengėjas – Investicijų ir verslo skatinimo skyrius.</w:t>
                    </w:r>
                  </w:p>
                </w:tc>
              </w:tr>
              <w:tr>
                <w:tc>
                  <w:tcPr>
                    <w:tcW w:w="2864"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656"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color w:val="000000"/>
                        <w:szCs w:val="24"/>
                        <w:shd w:val="clear" w:color="auto" w:fill="FFFFFF"/>
                        <w:lang w:eastAsia="lt-LT"/>
                      </w:rPr>
                      <w:t>Teisinio reguliavimo poveikio vertinimas nebus atliekamas.</w:t>
                    </w:r>
                  </w:p>
                </w:tc>
              </w:tr>
              <w:tr>
                <w:tc>
                  <w:tcPr>
                    <w:tcW w:w="2864"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656"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color w:val="000000"/>
                        <w:szCs w:val="24"/>
                        <w:shd w:val="clear" w:color="auto" w:fill="FFFFFF"/>
                        <w:lang w:eastAsia="lt-LT"/>
                      </w:rPr>
                      <w:t>Su Bendrųjų reikalų skyriumi, Finansų ir strateginio planavimo skyriumi, Teisės ir civilinės metrikacijos skyriumi, Administracijos direktoriumi</w:t>
                    </w:r>
                  </w:p>
                </w:tc>
              </w:tr>
              <w:tr>
                <w:tc>
                  <w:tcPr>
                    <w:tcW w:w="2864"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656"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Darius Cinaitis</w:t>
                    </w:r>
                  </w:p>
                </w:tc>
              </w:tr>
              <w:tr>
                <w:tc>
                  <w:tcPr>
                    <w:tcW w:w="2864"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656"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Viešoji įstaiga Marijampolės turizmo ir verslo informacinis centras „SMART Marijampolė“</w:t>
                    </w:r>
                  </w:p>
                </w:tc>
              </w:tr>
            </w:tbl>
            <w:p>
              <w:pPr>
                <w:rPr>
                  <w:rFonts w:ascii="Verdana" w:hAnsi="Verdana"/>
                  <w:szCs w:val="24"/>
                  <w:lang w:eastAsia="lt-LT"/>
                </w:rPr>
              </w:pPr>
            </w:p>
          </w:sdtContent>
        </w:sdt>
        <w:sdt>
          <w:sdtPr>
            <w:alias w:val="signatura"/>
            <w:tag w:val="part_7f77de7601d74501aee7e5edfe977482"/>
            <w:lock w:val="sdtLocked"/>
            <w:richText/>
          </w:sdtPr>
          <w:sdtContent>
            <w:p>
              <w:pPr>
                <w:jc w:val="center"/>
                <w:rPr>
                  <w:rFonts w:ascii="Verdana" w:hAnsi="Verdana"/>
                  <w:szCs w:val="24"/>
                  <w:lang w:eastAsia="lt-LT"/>
                </w:rPr>
              </w:pPr>
              <w:r>
                <w:rPr>
                  <w:rFonts w:ascii="Verdana" w:hAnsi="Verdana"/>
                  <w:szCs w:val="24"/>
                  <w:lang w:eastAsia="lt-LT"/>
                </w:rPr>
                <w:t>_________________________</w:t>
              </w:r>
            </w:p>
          </w:sdtContent>
        </w:sdt>
      </w:sdtContent>
    </w:sdt>
    <w:sectPr>
      <w:headerReference w:type="default" r:id="rId16"/>
      <w:footerReference w:type="default" r:id="rId17"/>
      <w:headerReference w:type="first" r:id="rId18"/>
      <w:pgSz w:w="11906" w:h="16838"/>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00006FF" w:usb1="4000205B" w:usb2="00000010" w:usb3="00000000" w:csb0="0000019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Cs w:val="24"/>
        <w:lang w:eastAsia="lt-LT"/>
      </w:rPr>
    </w:pPr>
    <w:r>
      <w:rPr>
        <w:rFonts w:ascii="Verdana" w:hAnsi="Verdana"/>
        <w:szCs w:val="24"/>
        <w:lang w:eastAsia="lt-LT"/>
      </w:rPr>
      <w:fldChar w:fldCharType="begin"/>
    </w:r>
    <w:r>
      <w:rPr>
        <w:rFonts w:ascii="Verdana" w:hAnsi="Verdana"/>
        <w:szCs w:val="24"/>
        <w:lang w:eastAsia="lt-LT"/>
      </w:rPr>
      <w:instrText xml:space="preserve"> PAGE </w:instrText>
    </w:r>
    <w:r>
      <w:rPr>
        <w:rFonts w:ascii="Verdana" w:hAnsi="Verdana"/>
        <w:szCs w:val="24"/>
        <w:lang w:eastAsia="lt-LT"/>
      </w:rPr>
      <w:fldChar w:fldCharType="separate"/>
    </w:r>
    <w:r>
      <w:rPr>
        <w:rFonts w:ascii="Verdana" w:hAnsi="Verdana"/>
        <w:szCs w:val="24"/>
        <w:lang w:eastAsia="lt-LT"/>
      </w:rPr>
      <w:t>2</w:t>
    </w:r>
    <w:r>
      <w:rPr>
        <w:rFonts w:ascii="Verdana" w:hAnsi="Verdana"/>
        <w:szCs w:val="24"/>
        <w:lang w:eastAsia="lt-LT"/>
      </w:rPr>
      <w:fldChar w:fldCharType="end"/>
    </w: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8F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3C983B9A-A840-40DA-A086-5C08BCE534B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 w:id="497695490">
      <w:bodyDiv w:val="1"/>
      <w:marLeft w:val="0"/>
      <w:marRight w:val="0"/>
      <w:marTop w:val="0"/>
      <w:marBottom w:val="0"/>
      <w:divBdr>
        <w:top w:val="none" w:sz="0" w:space="0" w:color="auto"/>
        <w:left w:val="none" w:sz="0" w:space="0" w:color="auto"/>
        <w:bottom w:val="none" w:sz="0" w:space="0" w:color="auto"/>
        <w:right w:val="none" w:sz="0" w:space="0" w:color="auto"/>
      </w:divBdr>
    </w:div>
    <w:div w:id="1360620528">
      <w:bodyDiv w:val="1"/>
      <w:marLeft w:val="0"/>
      <w:marRight w:val="0"/>
      <w:marTop w:val="0"/>
      <w:marBottom w:val="0"/>
      <w:divBdr>
        <w:top w:val="none" w:sz="0" w:space="0" w:color="auto"/>
        <w:left w:val="none" w:sz="0" w:space="0" w:color="auto"/>
        <w:bottom w:val="none" w:sz="0" w:space="0" w:color="auto"/>
        <w:right w:val="none" w:sz="0" w:space="0" w:color="auto"/>
      </w:divBdr>
    </w:div>
    <w:div w:id="1534342996">
      <w:bodyDiv w:val="1"/>
      <w:marLeft w:val="0"/>
      <w:marRight w:val="0"/>
      <w:marTop w:val="0"/>
      <w:marBottom w:val="0"/>
      <w:divBdr>
        <w:top w:val="none" w:sz="0" w:space="0" w:color="auto"/>
        <w:left w:val="none" w:sz="0" w:space="0" w:color="auto"/>
        <w:bottom w:val="none" w:sz="0" w:space="0" w:color="auto"/>
        <w:right w:val="none" w:sz="0" w:space="0" w:color="auto"/>
      </w:divBdr>
    </w:div>
    <w:div w:id="1616912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yperlink" TargetMode="External" Target="https://www.e-tar.lt/portal/lt/legalAct/TAR.D0CD0966D67F/asr"/>
  <Relationship Id="rId13" Type="http://schemas.openxmlformats.org/officeDocument/2006/relationships/hyperlink" TargetMode="External" Target="https://www.e-tar.lt/portal/lt/legalAct/0fb05960980411ed8df094f359a60216/asr"/>
  <Relationship Id="rId15" Type="http://schemas.openxmlformats.org/officeDocument/2006/relationships/header" Target="header4.xml"/>
  <Relationship Id="rId16" Type="http://schemas.openxmlformats.org/officeDocument/2006/relationships/header" Target="header5.xml"/>
  <Relationship Id="rId17" Type="http://schemas.openxmlformats.org/officeDocument/2006/relationships/footer" Target="footer4.xml"/>
  <Relationship Id="rId18" Type="http://schemas.openxmlformats.org/officeDocument/2006/relationships/header" Target="header6.xml"/>
  <Relationship Id="rId19" Type="http://schemas.openxmlformats.org/officeDocument/2006/relationships/fontTable" Target="fontTable.xml"/>
  <Relationship Id="rId2" Type="http://schemas.openxmlformats.org/officeDocument/2006/relationships/settings" Target="settings.xml"/>
  <Relationship Id="rId20" Type="http://schemas.openxmlformats.org/officeDocument/2006/relationships/theme" Target="theme/theme1.xml"/>
  <Relationship Id="rId21"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44b680f23d14f66beb5904ae4cc4450" PartId="65d37e4a7ff44f73aa613825a6a6aa97">
    <Part Type="preambule" DocPartId="fcb06dc2e8d64d108d9687bdb07e7ac5" PartId="f2a72009f82e473296a55b2caf6bd27e"/>
    <Part Type="punktas" Nr="1" Abbr="1 p." DocPartId="142ee28bdfcb432ba3395db9b5e5e281" PartId="7ecc09ff21524151a70cf135dee927bc"/>
    <Part Type="punktas" Nr="2" Abbr="2 p." DocPartId="4971daf82a5142099dd42ce8ac73a469" PartId="b5ef30b00de948ce839c1af1a1d00dc6"/>
    <Part Type="punktas" Nr="3" Abbr="3 p." DocPartId="95d5f8d236974e6fb74aef4fa734a4c9" PartId="2f46b5d5176d45ed8de9870474ac5f3c"/>
    <Part Type="punktas" Nr="4" Abbr="4 p." DocPartId="e6752325b4ec48bc9c42f5a18ebb5ac1" PartId="e3a012379c2e48929183af263ef17e0a"/>
    <Part Type="punktas" Nr="5" Abbr="5 p." DocPartId="b5a1f2b89d894f69925ac96e28ee1d1b" PartId="3edd0495e92348e3a58b217e9168fc18"/>
    <Part Type="skirsnis" Title="MARIJAMPOLĖS SAVIVALDYBĖS ADMINISTRACIJOS" DocPartId="fa52f1b7a6114f04bcb76a15136bd4a9" PartId="d8b1bf05a3d34ac6b2fb9de94fa8bdab"/>
    <Part Type="skyrius" Nr="999" Title="AIŠKINAMASIS RAŠTAS DĖL PRITARIMO IR PINIGINIŲ LĖŠŲ SKYRIMO PROJEKTUI „VIEŠŲJŲ TURIZMO PASLAUGŲ EFEKTYVINIMAS MARIJAMPOLĖS REGIONE“ ĮGYVENDINTI" DocPartId="57647746fd1641f18b92091ea5df8ba9" PartId="8360b45b3f3f4369ade87e258e18754f"/>
    <Part Type="signatura" DocPartId="47e613e7a14f48888c5e73d4b484a263" PartId="7f77de7601d74501aee7e5edfe977482"/>
  </Part>
</Parts>
</file>

<file path=customXml/itemProps1.xml><?xml version="1.0" encoding="utf-8"?>
<ds:datastoreItem xmlns:ds="http://schemas.openxmlformats.org/officeDocument/2006/customXml" ds:itemID="{980BFFF3-4125-47D3-8107-012BD37BB6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884</Words>
  <Characters>6485</Characters>
  <Application>Microsoft Office Word</Application>
  <DocSecurity>4</DocSecurity>
  <Lines>240</Lines>
  <Paragraphs>72</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7297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2024-08-13T05:48:00Z</dcterms:created>
  <dc:creator>Agnė</dc:creator>
  <lastModifiedBy>adlibuser</lastModifiedBy>
  <lastPrinted>1899-12-31T22:00:00Z</lastPrinted>
  <dcterms:modified xsi:type="dcterms:W3CDTF">2024-08-13T05:48:00Z</dcterms:modified>
  <revision>2</revision>
  <dc:title/>
</coreProperties>
</file>