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b044c258ec445f88e74ed28175d2b2f"/>
        <w:lock w:val="sdtLocked"/>
        <w:richText/>
      </w:sdtPr>
      <w:sdtContent>
        <w:p>
          <w:pPr>
            <w:tabs>
              <w:tab w:val="left" w:pos="6732"/>
            </w:tabs>
            <w:ind w:firstLine="7200"/>
            <w:rPr>
              <w:rFonts w:eastAsia="Calibri"/>
              <w:b/>
              <w:bCs/>
              <w:szCs w:val="24"/>
            </w:rPr>
          </w:pPr>
          <w:r>
            <w:rPr>
              <w:rFonts w:eastAsia="Calibri"/>
              <w:b/>
              <w:bCs/>
              <w:szCs w:val="24"/>
            </w:rPr>
            <w:t>Projektas</w:t>
          </w:r>
        </w:p>
        <w:p>
          <w:pPr>
            <w:tabs>
              <w:tab w:val="left" w:pos="6732"/>
            </w:tabs>
            <w:ind w:firstLine="7200"/>
            <w:rPr>
              <w:rFonts w:eastAsia="Calibri"/>
              <w:szCs w:val="24"/>
            </w:rPr>
          </w:pPr>
          <w:r>
            <w:rPr>
              <w:rFonts w:eastAsia="Calibri"/>
              <w:szCs w:val="24"/>
            </w:rPr>
            <w:t>Nr. TSP-287 (1.2 E)</w:t>
          </w:r>
        </w:p>
        <w:p>
          <w:pPr>
            <w:jc w:val="center"/>
            <w:rPr>
              <w:rFonts w:eastAsia="Calibri"/>
              <w:b/>
              <w:sz w:val="20"/>
              <w:lang w:eastAsia="lt-LT"/>
            </w:rPr>
          </w:pPr>
        </w:p>
        <w:p>
          <w:pPr>
            <w:jc w:val="center"/>
            <w:rPr>
              <w:rFonts w:eastAsia="Calibri"/>
              <w:b/>
              <w:szCs w:val="24"/>
            </w:rPr>
          </w:pPr>
          <w:r>
            <w:rPr>
              <w:rFonts w:eastAsia="Calibri"/>
              <w:b/>
              <w:szCs w:val="24"/>
            </w:rPr>
            <w:t>RADVILIŠKIO RAJONO SAVIVALDYBĖS TARYBA</w:t>
          </w:r>
        </w:p>
        <w:p>
          <w:pPr>
            <w:jc w:val="center"/>
            <w:rPr>
              <w:rFonts w:eastAsia="Calibri"/>
              <w:b/>
              <w:sz w:val="22"/>
              <w:szCs w:val="22"/>
            </w:rPr>
          </w:pPr>
        </w:p>
        <w:p>
          <w:pPr>
            <w:spacing w:line="270" w:lineRule="exact"/>
            <w:jc w:val="center"/>
            <w:rPr>
              <w:rFonts w:eastAsia="Calibri"/>
              <w:b/>
            </w:rPr>
          </w:pPr>
          <w:r>
            <w:rPr>
              <w:rFonts w:eastAsia="Calibri"/>
              <w:b/>
            </w:rPr>
            <w:t>SPRENDIMAS</w:t>
          </w:r>
        </w:p>
        <w:p>
          <w:pPr>
            <w:spacing w:line="270" w:lineRule="exact"/>
            <w:jc w:val="center"/>
            <w:rPr>
              <w:rFonts w:eastAsia="Calibri"/>
              <w:b/>
              <w:bCs/>
              <w:caps/>
              <w:szCs w:val="24"/>
            </w:rPr>
          </w:pPr>
          <w:r>
            <w:rPr>
              <w:rFonts w:eastAsia="Calibri"/>
              <w:b/>
              <w:bCs/>
              <w:caps/>
              <w:szCs w:val="24"/>
            </w:rPr>
            <w:t xml:space="preserve">DĖL Savivaldybės patikėjimo teise valdomo, </w:t>
          </w:r>
          <w:r>
            <w:rPr>
              <w:rFonts w:eastAsia="Calibri"/>
              <w:b/>
              <w:caps/>
              <w:szCs w:val="24"/>
            </w:rPr>
            <w:t xml:space="preserve">priešgaisrinės saugos funkcijai vykdyti naudoto </w:t>
          </w:r>
          <w:r>
            <w:rPr>
              <w:rFonts w:eastAsia="Calibri"/>
              <w:b/>
              <w:bCs/>
              <w:caps/>
              <w:szCs w:val="24"/>
            </w:rPr>
            <w:t>Valstybės turto pripažinimo netinkamu (negalimu) naudoti ir jo tolesnio panaudojimo</w:t>
          </w:r>
        </w:p>
        <w:p>
          <w:pPr>
            <w:spacing w:line="270" w:lineRule="exact"/>
            <w:jc w:val="center"/>
            <w:rPr>
              <w:rFonts w:eastAsia="Calibri"/>
              <w:b/>
              <w:bCs/>
              <w:sz w:val="22"/>
              <w:szCs w:val="22"/>
            </w:rPr>
          </w:pPr>
        </w:p>
        <w:p>
          <w:pPr>
            <w:spacing w:line="270" w:lineRule="exact"/>
            <w:jc w:val="center"/>
            <w:rPr>
              <w:rFonts w:eastAsia="Calibri"/>
              <w:szCs w:val="24"/>
            </w:rPr>
          </w:pPr>
          <w:r>
            <w:rPr>
              <w:rFonts w:eastAsia="Calibri"/>
              <w:szCs w:val="24"/>
            </w:rPr>
            <w:t xml:space="preserve">2024 m.                           d. Nr. T-</w:t>
          </w:r>
        </w:p>
        <w:p>
          <w:pPr>
            <w:spacing w:line="270" w:lineRule="exact"/>
            <w:jc w:val="center"/>
            <w:rPr>
              <w:rFonts w:eastAsia="Calibri"/>
              <w:szCs w:val="24"/>
            </w:rPr>
          </w:pPr>
          <w:r>
            <w:rPr>
              <w:rFonts w:eastAsia="Calibri"/>
              <w:szCs w:val="24"/>
            </w:rPr>
            <w:t>Radviliškis</w:t>
          </w:r>
        </w:p>
        <w:p>
          <w:pPr>
            <w:spacing w:line="270" w:lineRule="exact"/>
            <w:ind w:firstLine="720"/>
            <w:jc w:val="both"/>
            <w:rPr>
              <w:rFonts w:eastAsia="Calibri"/>
              <w:szCs w:val="24"/>
            </w:rPr>
          </w:pPr>
        </w:p>
        <w:sdt>
          <w:sdtPr>
            <w:alias w:val="preambule"/>
            <w:tag w:val="part_e0bc86337dea4b5da50ac55d7887ed8b"/>
            <w:lock w:val="sdtLocked"/>
            <w:richText/>
          </w:sdtPr>
          <w:sdtContent>
            <w:p>
              <w:pPr>
                <w:spacing w:line="270" w:lineRule="exact"/>
                <w:ind w:firstLine="720"/>
                <w:jc w:val="both"/>
                <w:rPr>
                  <w:rFonts w:eastAsia="Calibri"/>
                  <w:szCs w:val="24"/>
                </w:rPr>
              </w:pPr>
              <w:r>
                <w:rPr>
                  <w:rFonts w:eastAsia="Calibri"/>
                  <w:szCs w:val="24"/>
                </w:rPr>
                <w:t>Vadovaudamasi Lietuvos Respublikos vietos savivaldos įstatymo</w:t>
              </w:r>
              <w:r>
                <w:rPr>
                  <w:rFonts w:eastAsia="Calibri"/>
                  <w:b/>
                  <w:szCs w:val="24"/>
                </w:rPr>
                <w:t xml:space="preserve"> </w:t>
              </w:r>
              <w:r>
                <w:rPr>
                  <w:rFonts w:eastAsia="Calibri"/>
                  <w:szCs w:val="24"/>
                </w:rPr>
                <w:t xml:space="preserve">15 straipsnio 2 dalies 20 punktu, Lietuvos Respublikos valstybės ir savivaldybių turto valdymo, naudojimo ir disponavimo juo įstatymo 26 straipsnio 1 dalies 1 ir 2 punktais, 4 dalimi, 27 straipsnio 1 dalies 4 punktu, 2, 4 ir 6 dalimis, Lietuvos Respublikos Vyriausybės 2001 m. spalio 19 d. nutarimu Nr. 1250 „Dėl pripažinto nereikalingu arba netinkamu (negalimu) naudoti valstybės ir savivaldybių turto nurašymo, išardymo ir likvidavimo tvarkos aprašo patvirtinimo“ patvirtinto Pripažinto nereikalingu arba netinkamu (negalimu) naudoti valstybės ir savivaldybių turto nurašymo, išardymo ir likvidavimo tvarkos aprašo 8.1 ir 12.2  papunkčiais,</w:t>
              </w:r>
              <w:r>
                <w:rPr>
                  <w:rFonts w:eastAsia="Calibri"/>
                  <w:b/>
                  <w:szCs w:val="24"/>
                </w:rPr>
                <w:t xml:space="preserve"> </w:t>
              </w:r>
              <w:r>
                <w:rPr>
                  <w:rFonts w:eastAsia="Calibri"/>
                  <w:szCs w:val="24"/>
                </w:rPr>
                <w:t>įgyvendindama Radviliškio rajono savivaldybės ir patikėjimo teise perduoto valstybės turto valdymo, naudojimo ir disponavimo juo tvarkos aprašą, patvirtintą Radviliškio rajono savivaldybės tarybos 2014 m lapkričio 20 d. sprendimu Nr. T-893 „Dėl Radviliškio rajono savivaldybės ir patikėjimo teise perduoto valstybės turto valdymo, naudojimo ir disponavimo juo tvarkos aprašo patvirtinimo“, atsižvelgdama į Priešgaisrinės apsaugos ir gelbėjimo departamento prie Vidaus reikalų ministerijos Šiaulių priešgaisrinės gelbėjimo valdybos 2024 m. lapkričio 29 d. raštą Nr. 9.4-6-1098 / 2024(11.6.81 E), Radviliškio rajono savivaldybės tarybos 2017 m. gegužės 4 d. sprendimu Nr. T-266 „Dėl patikėjimo teise valdomo valstybės turto pripažinimo nereikalingu arba netinkamu (negalimu) naudoti, jo tolesnio panaudojimo ir nurašymo</w:t>
              </w:r>
              <w:r>
                <w:rPr>
                  <w:rFonts w:eastAsia="Calibri"/>
                  <w:b/>
                  <w:bCs/>
                  <w:szCs w:val="24"/>
                </w:rPr>
                <w:t xml:space="preserve"> </w:t>
              </w:r>
              <w:r>
                <w:rPr>
                  <w:rFonts w:eastAsia="Calibri"/>
                  <w:szCs w:val="24"/>
                </w:rPr>
                <w:t>komisijos sudarymo“ sudarytos Valstybės turto, perduoto Savivaldybei valdyti, naudoti ir disponuoti juo patikėjimo teise, pripažinimo nereikalingu arba netinkamu (negalimu) naudoti, jo tolesnio panaudojimo ir nurašymo komisijos pasiūlymus, nurodytus 2024 m. lapkričio 28 d. protokole Nr. 2, Radviliškio rajono savivaldybės taryba</w:t>
              </w:r>
              <w:r>
                <w:rPr>
                  <w:rFonts w:eastAsia="Calibri"/>
                  <w:spacing w:val="44"/>
                  <w:szCs w:val="24"/>
                </w:rPr>
                <w:t xml:space="preserve"> </w:t>
              </w:r>
              <w:r>
                <w:rPr>
                  <w:rFonts w:eastAsia="Calibri"/>
                  <w:spacing w:val="40"/>
                  <w:kern w:val="24"/>
                  <w:szCs w:val="24"/>
                </w:rPr>
                <w:t>nusprendži</w:t>
              </w:r>
              <w:r>
                <w:rPr>
                  <w:rFonts w:eastAsia="Calibri"/>
                  <w:szCs w:val="24"/>
                </w:rPr>
                <w:t>a:</w:t>
              </w:r>
            </w:p>
          </w:sdtContent>
        </w:sdt>
        <w:sdt>
          <w:sdtPr>
            <w:alias w:val="1 p."/>
            <w:tag w:val="part_1bd87ddbcd0946a49fb2461475c3c626"/>
            <w:lock w:val="sdtLocked"/>
            <w:richText/>
          </w:sdtPr>
          <w:sdtContent>
            <w:p>
              <w:pPr>
                <w:tabs>
                  <w:tab w:val="left" w:pos="1021"/>
                </w:tabs>
                <w:spacing w:line="270" w:lineRule="exact"/>
                <w:ind w:firstLine="720"/>
                <w:jc w:val="both"/>
                <w:rPr>
                  <w:rFonts w:eastAsia="Calibri"/>
                </w:rPr>
              </w:pPr>
              <w:sdt>
                <w:sdtPr>
                  <w:alias w:val="Numeris"/>
                  <w:tag w:val="nr_1bd87ddbcd0946a49fb2461475c3c626"/>
                  <w:lock w:val="sdtLocked"/>
                  <w:richText/>
                </w:sdtPr>
                <w:sdtContent>
                  <w:r>
                    <w:rPr>
                      <w:rFonts w:eastAsia="Calibri"/>
                    </w:rPr>
                    <w:t>1</w:t>
                  </w:r>
                </w:sdtContent>
              </w:sdt>
              <w:r>
                <w:rPr>
                  <w:rFonts w:eastAsia="Calibri"/>
                </w:rPr>
                <w:t xml:space="preserve">. </w:t>
                <w:tab/>
              </w:r>
              <w:r>
                <w:rPr>
                  <w:rFonts w:eastAsia="Calibri"/>
                  <w:szCs w:val="24"/>
                </w:rPr>
                <w:t xml:space="preserve">Pripažinti netinkamu (negalimu) naudoti fiziškai ir funkciškai (technologiškai) nusidėvėjusį </w:t>
              </w:r>
              <w:r>
                <w:rPr>
                  <w:rFonts w:ascii="TimesLT" w:eastAsia="Calibri" w:hAnsi="TimesLT"/>
                </w:rPr>
                <w:t>valstybinei (valstybės perduotai savivaldybėms) priešgaisrinės saugos funkcijai atlikti</w:t>
              </w:r>
              <w:r>
                <w:rPr>
                  <w:rFonts w:eastAsia="Calibri"/>
                  <w:szCs w:val="24"/>
                </w:rPr>
                <w:t xml:space="preserve"> Radviliškio rajono savivaldybei patikėjimo teise valdyti, naudoti ir disponuoti perduotą valstybės turtą pagal pridedamą sąrašą</w:t>
              </w:r>
              <w:r>
                <w:rPr>
                  <w:rFonts w:eastAsia="Calibri"/>
                </w:rPr>
                <w:t>.</w:t>
              </w:r>
            </w:p>
          </w:sdtContent>
        </w:sdt>
        <w:sdt>
          <w:sdtPr>
            <w:alias w:val="2 p."/>
            <w:tag w:val="part_1cc7ae310f0d4a13b81c41641a457d1f"/>
            <w:lock w:val="sdtLocked"/>
            <w:richText/>
          </w:sdtPr>
          <w:sdtContent>
            <w:p>
              <w:pPr>
                <w:tabs>
                  <w:tab w:val="left" w:pos="1021"/>
                </w:tabs>
                <w:spacing w:line="270" w:lineRule="exact"/>
                <w:ind w:firstLine="720"/>
                <w:jc w:val="both"/>
                <w:rPr>
                  <w:rFonts w:ascii="TimesLT" w:eastAsia="Calibri" w:hAnsi="TimesLT"/>
                </w:rPr>
              </w:pPr>
              <w:sdt>
                <w:sdtPr>
                  <w:alias w:val="Numeris"/>
                  <w:tag w:val="nr_1cc7ae310f0d4a13b81c41641a457d1f"/>
                  <w:lock w:val="sdtLocked"/>
                  <w:richText/>
                </w:sdtPr>
                <w:sdtContent>
                  <w:r>
                    <w:rPr>
                      <w:rFonts w:eastAsia="Calibri"/>
                    </w:rPr>
                    <w:t>2</w:t>
                  </w:r>
                </w:sdtContent>
              </w:sdt>
              <w:r>
                <w:rPr>
                  <w:rFonts w:eastAsia="Calibri"/>
                </w:rPr>
                <w:t xml:space="preserve">. Šio sprendimo priede nurodytą </w:t>
              </w:r>
              <w:r>
                <w:rPr>
                  <w:rFonts w:ascii="TimesLT" w:eastAsia="Calibri" w:hAnsi="TimesLT"/>
                  <w:bCs/>
                </w:rPr>
                <w:t>g</w:t>
              </w:r>
              <w:r>
                <w:rPr>
                  <w:rFonts w:ascii="TimesLT" w:eastAsia="Calibri" w:hAnsi="TimesLT"/>
                </w:rPr>
                <w:t xml:space="preserve">aisrinį automobilį „GAZ AC-30“, </w:t>
              </w:r>
              <w:r>
                <w:rPr>
                  <w:rFonts w:ascii="TimesLT" w:eastAsia="Calibri" w:hAnsi="TimesLT"/>
                  <w:spacing w:val="-4"/>
                </w:rPr>
                <w:t>valstybinis Nr.</w:t>
              </w:r>
              <w:r>
                <w:rPr>
                  <w:rFonts w:ascii="TimesLT" w:eastAsia="Calibri" w:hAnsi="TimesLT"/>
                </w:rPr>
                <w:t xml:space="preserve"> ZS</w:t>
              </w:r>
              <w:r>
                <w:rPr>
                  <w:rFonts w:ascii="TimesLT" w:eastAsia="Calibri" w:hAnsi="TimesLT"/>
                  <w:spacing w:val="46"/>
                </w:rPr>
                <w:t>M</w:t>
              </w:r>
              <w:r>
                <w:rPr>
                  <w:rFonts w:ascii="TimesLT" w:eastAsia="Calibri" w:hAnsi="TimesLT"/>
                </w:rPr>
                <w:t xml:space="preserve">114, inventorinis Nr. </w:t>
              </w:r>
              <w:r>
                <w:rPr>
                  <w:rFonts w:ascii="TimesLT" w:eastAsia="Calibri" w:hAnsi="TimesLT"/>
                  <w:spacing w:val="-2"/>
                </w:rPr>
                <w:t>15150091</w:t>
              </w:r>
              <w:r>
                <w:rPr>
                  <w:rFonts w:ascii="TimesLT" w:eastAsia="Calibri" w:hAnsi="TimesLT"/>
                </w:rPr>
                <w:t>, parduoti viešajame prekių aukcione, nepardavus – likviduoti (perduoti antrinių žaliavų ir buitinės technikos atliekų surinkimo ir perdirbimo įmonei) ir nurašyti.</w:t>
              </w:r>
            </w:p>
          </w:sdtContent>
        </w:sdt>
        <w:sdt>
          <w:sdtPr>
            <w:alias w:val="3 p."/>
            <w:tag w:val="part_78c6394def0245ed9f17120cbea2d4a4"/>
            <w:lock w:val="sdtLocked"/>
            <w:richText/>
          </w:sdtPr>
          <w:sdtContent>
            <w:p>
              <w:pPr>
                <w:tabs>
                  <w:tab w:val="left" w:pos="1021"/>
                </w:tabs>
                <w:spacing w:line="270" w:lineRule="exact"/>
                <w:ind w:firstLine="720"/>
                <w:jc w:val="both"/>
                <w:rPr>
                  <w:rFonts w:eastAsia="Calibri"/>
                </w:rPr>
              </w:pPr>
              <w:sdt>
                <w:sdtPr>
                  <w:alias w:val="Numeris"/>
                  <w:tag w:val="nr_78c6394def0245ed9f17120cbea2d4a4"/>
                  <w:lock w:val="sdtLocked"/>
                  <w:richText/>
                </w:sdtPr>
                <w:sdtContent>
                  <w:r>
                    <w:rPr>
                      <w:rFonts w:eastAsia="Calibri"/>
                    </w:rPr>
                    <w:t>3</w:t>
                  </w:r>
                </w:sdtContent>
              </w:sdt>
              <w:r>
                <w:rPr>
                  <w:rFonts w:eastAsia="Calibri"/>
                </w:rPr>
                <w:t xml:space="preserve">. </w:t>
                <w:tab/>
                <w:t>Nurašyti ir likviduoti (perduoti buitinės technikos atliekų surinkimo ir perdirbimo įmonei) šio sprendimo priede nurodytą pripažintą netinkamu (negalimu) naudoti valstybės turtą (išskyrus nurodytą šio sprendimo 2 punkte).</w:t>
              </w:r>
            </w:p>
          </w:sdtContent>
        </w:sdt>
        <w:sdt>
          <w:sdtPr>
            <w:alias w:val="4 p."/>
            <w:tag w:val="part_60407c3023c446929b5d9b24bdf173b5"/>
            <w:lock w:val="sdtLocked"/>
            <w:richText/>
          </w:sdtPr>
          <w:sdtContent>
            <w:p>
              <w:pPr>
                <w:tabs>
                  <w:tab w:val="left" w:pos="1021"/>
                </w:tabs>
                <w:spacing w:line="270" w:lineRule="exact"/>
                <w:ind w:firstLine="720"/>
                <w:jc w:val="both"/>
                <w:rPr>
                  <w:rFonts w:eastAsia="Calibri"/>
                </w:rPr>
              </w:pPr>
              <w:sdt>
                <w:sdtPr>
                  <w:alias w:val="Numeris"/>
                  <w:tag w:val="nr_60407c3023c446929b5d9b24bdf173b5"/>
                  <w:lock w:val="sdtLocked"/>
                  <w:richText/>
                </w:sdtPr>
                <w:sdtContent>
                  <w:r>
                    <w:rPr>
                      <w:rFonts w:eastAsia="Calibri"/>
                    </w:rPr>
                    <w:t>4</w:t>
                  </w:r>
                </w:sdtContent>
              </w:sdt>
              <w:r>
                <w:rPr>
                  <w:rFonts w:eastAsia="Calibri"/>
                </w:rPr>
                <w:t xml:space="preserve">. </w:t>
                <w:tab/>
                <w:t xml:space="preserve">Įpareigoti </w:t>
              </w:r>
              <w:r>
                <w:rPr>
                  <w:rFonts w:eastAsia="Calibri"/>
                  <w:szCs w:val="24"/>
                </w:rPr>
                <w:t xml:space="preserve">Radviliškio rajono savivaldybės administracijos Bendrųjų reikalų skyriaus ūkvedį atsakyti už šio sprendimo 1 punkte nurodyto turto likvidavimą ir pateikti jo nurašymui reikalingus dokumentus </w:t>
              </w:r>
              <w:r>
                <w:rPr>
                  <w:rFonts w:eastAsia="Calibri"/>
                  <w:spacing w:val="-2"/>
                  <w:szCs w:val="24"/>
                </w:rPr>
                <w:t>S</w:t>
              </w:r>
              <w:r>
                <w:rPr>
                  <w:spacing w:val="-2"/>
                  <w:szCs w:val="24"/>
                </w:rPr>
                <w:t>avivaldybės administracijos Centralizuotos buhalterinės apskaitos skyriui.</w:t>
              </w:r>
            </w:p>
          </w:sdtContent>
        </w:sdt>
        <w:sdt>
          <w:sdtPr>
            <w:alias w:val="5 p."/>
            <w:tag w:val="part_df4e6270a55d4c4cbc52d6b1eba25af0"/>
            <w:lock w:val="sdtLocked"/>
            <w:richText/>
          </w:sdtPr>
          <w:sdtContent>
            <w:p>
              <w:pPr>
                <w:tabs>
                  <w:tab w:val="left" w:pos="1021"/>
                </w:tabs>
                <w:spacing w:line="270" w:lineRule="exact"/>
                <w:ind w:firstLine="720"/>
                <w:jc w:val="both"/>
                <w:rPr>
                  <w:szCs w:val="24"/>
                </w:rPr>
              </w:pPr>
              <w:sdt>
                <w:sdtPr>
                  <w:alias w:val="Numeris"/>
                  <w:tag w:val="nr_df4e6270a55d4c4cbc52d6b1eba25af0"/>
                  <w:lock w:val="sdtLocked"/>
                  <w:richText/>
                </w:sdtPr>
                <w:sdtContent>
                  <w:r>
                    <w:rPr>
                      <w:szCs w:val="24"/>
                    </w:rPr>
                    <w:t>5</w:t>
                  </w:r>
                </w:sdtContent>
              </w:sdt>
              <w:r>
                <w:rPr>
                  <w:szCs w:val="24"/>
                </w:rPr>
                <w:t xml:space="preserve">. </w:t>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rPr>
                  <w:rFonts w:ascii="TimesLT" w:eastAsia="Calibri" w:hAnsi="TimesLT"/>
                </w:rPr>
              </w:pPr>
            </w:p>
            <w:p>
              <w:pPr>
                <w:rPr>
                  <w:rFonts w:ascii="TimesLT" w:eastAsia="Calibri" w:hAnsi="TimesLT"/>
                </w:rPr>
              </w:pPr>
            </w:p>
            <w:p>
              <w:pPr>
                <w:rPr>
                  <w:rFonts w:ascii="TimesLT" w:eastAsia="Calibri" w:hAnsi="TimesLT"/>
                </w:rPr>
              </w:pPr>
            </w:p>
          </w:sdtContent>
        </w:sdt>
        <w:sdt>
          <w:sdtPr>
            <w:alias w:val="signatura"/>
            <w:tag w:val="part_c90455328baa473c90ba35feb5ac1b7b"/>
            <w:lock w:val="sdtLocked"/>
            <w:richText/>
          </w:sdtPr>
          <w:sdtContent>
            <w:p>
              <w:pPr>
                <w:rPr>
                  <w:rFonts w:ascii="TimesLT" w:eastAsia="Calibri" w:hAnsi="TimesLT"/>
                </w:rPr>
                <w:sectPr>
                  <w:headerReference w:type="default" r:id="rId6"/>
                  <w:pgSz w:w="11906" w:h="16838"/>
                  <w:pgMar w:top="1021" w:right="567" w:bottom="1021" w:left="1701" w:header="709" w:footer="709" w:gutter="0"/>
                  <w:cols w:space="708"/>
                  <w:docGrid w:linePitch="360"/>
                </w:sectPr>
              </w:pPr>
              <w:r>
                <w:rPr>
                  <w:rFonts w:ascii="TimesLT" w:eastAsia="Calibri" w:hAnsi="TimesLT"/>
                </w:rPr>
                <w:t>Savivaldybės meras</w:t>
                <w:tab/>
                <w:tab/>
                <w:tab/>
                <w:tab/>
                <w:tab/>
                <w:tab/>
                <w:tab/>
                <w:tab/>
                <w:t xml:space="preserve">     </w:t>
              </w:r>
            </w:p>
          </w:sdtContent>
        </w:sdt>
      </w:sdtContent>
    </w:sdt>
    <w:sdt>
      <w:sdtPr>
        <w:alias w:val="pr."/>
        <w:tag w:val="part_fee4b7da0617484caacdb6658287bf89"/>
        <w:lock w:val="sdtLocked"/>
        <w:richText/>
      </w:sdtPr>
      <w:sdtContent>
        <w:p>
          <w:pPr>
            <w:ind w:left="3888" w:firstLine="1296"/>
            <w:rPr>
              <w:rFonts w:eastAsia="Calibri"/>
              <w:szCs w:val="24"/>
            </w:rPr>
          </w:pPr>
          <w:r>
            <w:rPr>
              <w:rFonts w:eastAsia="Calibri"/>
              <w:szCs w:val="24"/>
            </w:rPr>
            <w:t>Radviliškio rajono savivaldybės tarybos</w:t>
          </w:r>
        </w:p>
        <w:p>
          <w:pPr>
            <w:ind w:left="3888" w:firstLine="1296"/>
            <w:rPr>
              <w:rFonts w:eastAsia="Calibri"/>
              <w:szCs w:val="24"/>
            </w:rPr>
          </w:pPr>
          <w:r>
            <w:rPr>
              <w:rFonts w:eastAsia="Calibri"/>
              <w:szCs w:val="24"/>
            </w:rPr>
            <w:t>2024 m. gruodžio 19 d. sprendimo Nr. T-</w:t>
          </w:r>
        </w:p>
        <w:p>
          <w:pPr>
            <w:ind w:left="3888" w:firstLine="1296"/>
            <w:rPr>
              <w:rFonts w:eastAsia="Calibri"/>
              <w:szCs w:val="24"/>
            </w:rPr>
          </w:pPr>
          <w:r>
            <w:rPr>
              <w:rFonts w:eastAsia="Calibri"/>
              <w:szCs w:val="24"/>
            </w:rPr>
            <w:t>priedas</w:t>
          </w:r>
        </w:p>
        <w:p>
          <w:pPr>
            <w:rPr>
              <w:rFonts w:eastAsia="Calibri"/>
              <w:szCs w:val="24"/>
            </w:rPr>
          </w:pPr>
        </w:p>
        <w:p>
          <w:pPr>
            <w:jc w:val="center"/>
            <w:rPr>
              <w:rFonts w:eastAsia="Calibri"/>
              <w:caps/>
              <w:szCs w:val="24"/>
            </w:rPr>
          </w:pPr>
          <w:sdt>
            <w:sdtPr>
              <w:alias w:val="Pavadinimas"/>
              <w:tag w:val="title_fee4b7da0617484caacdb6658287bf89"/>
              <w:lock w:val="sdtLocked"/>
              <w:richText/>
            </w:sdtPr>
            <w:sdtContent>
              <w:r>
                <w:rPr>
                  <w:rFonts w:eastAsia="Calibri"/>
                  <w:b/>
                  <w:bCs/>
                  <w:caps/>
                  <w:szCs w:val="24"/>
                </w:rPr>
                <w:t>nurašomo Radviliškio rajono savivaldybei patikėjimo teise valdyti perduoto valstybės TURTO, naudoto priešgaisrinės saugos funkcijai atlikti,</w:t>
              </w:r>
              <w:r>
                <w:rPr>
                  <w:rFonts w:eastAsia="Calibri"/>
                  <w:b/>
                  <w:caps/>
                  <w:szCs w:val="24"/>
                </w:rPr>
                <w:t xml:space="preserve"> SĄRAŠAS</w:t>
              </w:r>
            </w:sdtContent>
          </w:sdt>
        </w:p>
        <w:p>
          <w:pPr>
            <w:rPr>
              <w:rFonts w:eastAsia="Calibri"/>
              <w:szCs w:val="24"/>
            </w:rPr>
          </w:pPr>
        </w:p>
        <w:sdt>
          <w:sdtPr>
            <w:alias w:val="lentele"/>
            <w:tag w:val="part_c4f9ec06fa314e3aa5fde411695b714f"/>
            <w:lock w:val="sdtLocked"/>
            <w:richText/>
          </w:sdtPr>
          <w:sdtContent>
            <w:p>
              <w:pPr>
                <w:spacing w:line="300" w:lineRule="exact"/>
                <w:jc w:val="right"/>
                <w:rPr>
                  <w:rFonts w:eastAsia="Calibri"/>
                  <w:b/>
                  <w:szCs w:val="24"/>
                </w:rPr>
              </w:pPr>
              <w:sdt>
                <w:sdtPr>
                  <w:alias w:val="Pavadinimas"/>
                  <w:tag w:val="title_c4f9ec06fa314e3aa5fde411695b714f"/>
                  <w:lock w:val="sdtLocked"/>
                  <w:richText/>
                </w:sdtPr>
                <w:sdtContent>
                  <w:r>
                    <w:rPr>
                      <w:rFonts w:eastAsia="Calibri"/>
                      <w:b/>
                      <w:szCs w:val="24"/>
                    </w:rPr>
                    <w:t xml:space="preserve">1 lentelė.  Ilgalaikis materialusis turtas</w:t>
                  </w:r>
                </w:sdtContent>
              </w:sdt>
            </w:p>
            <w:tbl>
              <w:tblPr>
                <w:tblW w:w="96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2"/>
                <w:gridCol w:w="4111"/>
                <w:gridCol w:w="992"/>
                <w:gridCol w:w="1276"/>
                <w:gridCol w:w="850"/>
                <w:gridCol w:w="12"/>
                <w:gridCol w:w="1123"/>
                <w:gridCol w:w="713"/>
                <w:gridCol w:w="6"/>
              </w:tblGrid>
              <w:tr>
                <w:trPr>
                  <w:trHeight w:val="240"/>
                  <w:tblHeader/>
                  <w:jc w:val="center"/>
                </w:trPr>
                <w:tc>
                  <w:tcPr>
                    <w:tcW w:w="562" w:type="dxa"/>
                    <w:vMerge w:val="restart"/>
                    <w:vAlign w:val="center"/>
                  </w:tcPr>
                  <w:p>
                    <w:pPr>
                      <w:ind w:left="-113" w:right="-113"/>
                      <w:jc w:val="center"/>
                      <w:rPr>
                        <w:rFonts w:eastAsia="Calibri"/>
                        <w:b/>
                        <w:szCs w:val="24"/>
                      </w:rPr>
                    </w:pPr>
                    <w:r>
                      <w:rPr>
                        <w:rFonts w:eastAsia="Calibri"/>
                        <w:b/>
                        <w:szCs w:val="24"/>
                      </w:rPr>
                      <w:t>Eil. Nr.</w:t>
                    </w:r>
                  </w:p>
                </w:tc>
                <w:tc>
                  <w:tcPr>
                    <w:tcW w:w="4111" w:type="dxa"/>
                    <w:vMerge w:val="restart"/>
                    <w:vAlign w:val="center"/>
                  </w:tcPr>
                  <w:p>
                    <w:pPr>
                      <w:jc w:val="center"/>
                      <w:rPr>
                        <w:rFonts w:eastAsia="Calibri"/>
                        <w:b/>
                        <w:szCs w:val="24"/>
                      </w:rPr>
                    </w:pPr>
                    <w:r>
                      <w:rPr>
                        <w:rFonts w:eastAsia="Calibri"/>
                        <w:b/>
                        <w:szCs w:val="24"/>
                      </w:rPr>
                      <w:t>Turto pavadinimas</w:t>
                    </w:r>
                  </w:p>
                </w:tc>
                <w:tc>
                  <w:tcPr>
                    <w:tcW w:w="2268" w:type="dxa"/>
                    <w:gridSpan w:val="2"/>
                  </w:tcPr>
                  <w:p>
                    <w:pPr>
                      <w:jc w:val="center"/>
                      <w:rPr>
                        <w:rFonts w:eastAsia="Calibri"/>
                        <w:b/>
                        <w:szCs w:val="24"/>
                      </w:rPr>
                    </w:pPr>
                    <w:r>
                      <w:rPr>
                        <w:rFonts w:eastAsia="Calibri"/>
                        <w:b/>
                        <w:szCs w:val="24"/>
                      </w:rPr>
                      <w:t>Inventorinis Nr.</w:t>
                    </w:r>
                  </w:p>
                </w:tc>
                <w:tc>
                  <w:tcPr>
                    <w:tcW w:w="850" w:type="dxa"/>
                    <w:vMerge w:val="restart"/>
                    <w:vAlign w:val="center"/>
                  </w:tcPr>
                  <w:p>
                    <w:pPr>
                      <w:ind w:left="-170" w:right="-170"/>
                      <w:jc w:val="center"/>
                      <w:rPr>
                        <w:rFonts w:eastAsia="Calibri"/>
                        <w:b/>
                        <w:szCs w:val="24"/>
                      </w:rPr>
                    </w:pPr>
                    <w:r>
                      <w:rPr>
                        <w:rFonts w:eastAsia="Calibri"/>
                        <w:b/>
                        <w:szCs w:val="24"/>
                      </w:rPr>
                      <w:t xml:space="preserve">Ekspl. </w:t>
                    </w:r>
                    <w:r>
                      <w:rPr>
                        <w:rFonts w:eastAsia="Calibri"/>
                        <w:b/>
                        <w:spacing w:val="-10"/>
                        <w:sz w:val="22"/>
                        <w:szCs w:val="22"/>
                      </w:rPr>
                      <w:t>pradžios</w:t>
                    </w:r>
                    <w:r>
                      <w:rPr>
                        <w:rFonts w:eastAsia="Calibri"/>
                        <w:b/>
                        <w:spacing w:val="-10"/>
                        <w:szCs w:val="24"/>
                      </w:rPr>
                      <w:t xml:space="preserve"> </w:t>
                    </w:r>
                    <w:r>
                      <w:rPr>
                        <w:rFonts w:eastAsia="Calibri"/>
                        <w:b/>
                        <w:szCs w:val="24"/>
                      </w:rPr>
                      <w:t>metai</w:t>
                    </w:r>
                  </w:p>
                </w:tc>
                <w:tc>
                  <w:tcPr>
                    <w:tcW w:w="1854" w:type="dxa"/>
                    <w:gridSpan w:val="4"/>
                    <w:vAlign w:val="center"/>
                  </w:tcPr>
                  <w:p>
                    <w:pPr>
                      <w:ind w:left="-113" w:right="-113"/>
                      <w:jc w:val="center"/>
                      <w:rPr>
                        <w:rFonts w:eastAsia="Calibri"/>
                        <w:b/>
                        <w:spacing w:val="-4"/>
                        <w:szCs w:val="24"/>
                      </w:rPr>
                    </w:pPr>
                    <w:r>
                      <w:rPr>
                        <w:rFonts w:eastAsia="Calibri"/>
                        <w:b/>
                        <w:szCs w:val="24"/>
                      </w:rPr>
                      <w:t>Vertė eurais</w:t>
                    </w:r>
                  </w:p>
                </w:tc>
              </w:tr>
              <w:tr>
                <w:trPr>
                  <w:gridAfter w:val="1"/>
                  <w:wAfter w:w="6" w:type="dxa"/>
                  <w:trHeight w:val="525"/>
                  <w:tblHeader/>
                  <w:jc w:val="center"/>
                </w:trPr>
                <w:tc>
                  <w:tcPr>
                    <w:tcW w:w="562" w:type="dxa"/>
                    <w:vMerge/>
                    <w:vAlign w:val="center"/>
                  </w:tcPr>
                  <w:p>
                    <w:pPr>
                      <w:ind w:left="-113" w:right="-113"/>
                      <w:jc w:val="center"/>
                      <w:rPr>
                        <w:rFonts w:eastAsia="Calibri"/>
                        <w:b/>
                        <w:szCs w:val="24"/>
                      </w:rPr>
                    </w:pPr>
                  </w:p>
                </w:tc>
                <w:tc>
                  <w:tcPr>
                    <w:tcW w:w="4111" w:type="dxa"/>
                    <w:vMerge/>
                    <w:vAlign w:val="center"/>
                  </w:tcPr>
                  <w:p>
                    <w:pPr>
                      <w:jc w:val="center"/>
                      <w:rPr>
                        <w:rFonts w:eastAsia="Calibri"/>
                        <w:b/>
                        <w:szCs w:val="24"/>
                      </w:rPr>
                    </w:pPr>
                  </w:p>
                </w:tc>
                <w:tc>
                  <w:tcPr>
                    <w:tcW w:w="992" w:type="dxa"/>
                    <w:vAlign w:val="center"/>
                  </w:tcPr>
                  <w:p>
                    <w:pPr>
                      <w:ind w:left="-170" w:right="-170"/>
                      <w:jc w:val="center"/>
                      <w:rPr>
                        <w:rFonts w:eastAsia="Calibri"/>
                        <w:b/>
                        <w:spacing w:val="-6"/>
                        <w:szCs w:val="24"/>
                      </w:rPr>
                    </w:pPr>
                    <w:r>
                      <w:rPr>
                        <w:rFonts w:eastAsia="Calibri"/>
                        <w:b/>
                        <w:spacing w:val="-6"/>
                        <w:szCs w:val="24"/>
                      </w:rPr>
                      <w:t>turto</w:t>
                    </w:r>
                  </w:p>
                  <w:p>
                    <w:pPr>
                      <w:ind w:left="-170" w:right="-170"/>
                      <w:jc w:val="center"/>
                      <w:rPr>
                        <w:rFonts w:eastAsia="Calibri"/>
                        <w:b/>
                        <w:szCs w:val="24"/>
                      </w:rPr>
                    </w:pPr>
                    <w:r>
                      <w:rPr>
                        <w:rFonts w:eastAsia="Calibri"/>
                        <w:b/>
                        <w:spacing w:val="-6"/>
                        <w:szCs w:val="24"/>
                      </w:rPr>
                      <w:t>perdavėjo</w:t>
                    </w:r>
                  </w:p>
                </w:tc>
                <w:tc>
                  <w:tcPr>
                    <w:tcW w:w="1276" w:type="dxa"/>
                    <w:vAlign w:val="center"/>
                  </w:tcPr>
                  <w:p>
                    <w:pPr>
                      <w:ind w:left="-57" w:right="-57"/>
                      <w:jc w:val="center"/>
                      <w:rPr>
                        <w:rFonts w:eastAsia="Calibri"/>
                        <w:b/>
                        <w:szCs w:val="24"/>
                      </w:rPr>
                    </w:pPr>
                    <w:r>
                      <w:rPr>
                        <w:rFonts w:eastAsia="Calibri"/>
                        <w:b/>
                        <w:szCs w:val="24"/>
                      </w:rPr>
                      <w:t>savival-dybės</w:t>
                    </w:r>
                  </w:p>
                </w:tc>
                <w:tc>
                  <w:tcPr>
                    <w:tcW w:w="850" w:type="dxa"/>
                    <w:vMerge/>
                    <w:vAlign w:val="center"/>
                  </w:tcPr>
                  <w:p>
                    <w:pPr>
                      <w:ind w:left="-57" w:right="-57"/>
                      <w:jc w:val="center"/>
                      <w:rPr>
                        <w:rFonts w:eastAsia="Calibri"/>
                        <w:b/>
                        <w:szCs w:val="24"/>
                      </w:rPr>
                    </w:pPr>
                  </w:p>
                </w:tc>
                <w:tc>
                  <w:tcPr>
                    <w:tcW w:w="1135" w:type="dxa"/>
                    <w:gridSpan w:val="2"/>
                    <w:vAlign w:val="center"/>
                  </w:tcPr>
                  <w:p>
                    <w:pPr>
                      <w:ind w:left="-57" w:right="-57"/>
                      <w:jc w:val="center"/>
                      <w:rPr>
                        <w:rFonts w:eastAsia="Calibri"/>
                        <w:b/>
                        <w:szCs w:val="24"/>
                      </w:rPr>
                    </w:pPr>
                    <w:r>
                      <w:rPr>
                        <w:rFonts w:eastAsia="Calibri"/>
                        <w:b/>
                        <w:szCs w:val="24"/>
                      </w:rPr>
                      <w:t>įsigijimo</w:t>
                    </w:r>
                  </w:p>
                </w:tc>
                <w:tc>
                  <w:tcPr>
                    <w:tcW w:w="713" w:type="dxa"/>
                    <w:vAlign w:val="center"/>
                  </w:tcPr>
                  <w:p>
                    <w:pPr>
                      <w:ind w:left="-113" w:right="-113"/>
                      <w:jc w:val="center"/>
                      <w:rPr>
                        <w:rFonts w:eastAsia="Calibri"/>
                        <w:b/>
                        <w:szCs w:val="24"/>
                      </w:rPr>
                    </w:pPr>
                    <w:r>
                      <w:rPr>
                        <w:rFonts w:eastAsia="Calibri"/>
                        <w:b/>
                        <w:spacing w:val="-4"/>
                        <w:szCs w:val="24"/>
                      </w:rPr>
                      <w:t>liku-tinė</w:t>
                    </w:r>
                  </w:p>
                </w:tc>
              </w:tr>
              <w:tr>
                <w:trPr>
                  <w:gridAfter w:val="1"/>
                  <w:wAfter w:w="6" w:type="dxa"/>
                  <w:jc w:val="center"/>
                </w:trPr>
                <w:tc>
                  <w:tcPr>
                    <w:tcW w:w="562" w:type="dxa"/>
                    <w:vAlign w:val="center"/>
                  </w:tcPr>
                  <w:p>
                    <w:pPr>
                      <w:ind w:left="-57" w:right="-57"/>
                      <w:jc w:val="center"/>
                      <w:rPr>
                        <w:rFonts w:eastAsia="Calibri"/>
                        <w:szCs w:val="24"/>
                      </w:rPr>
                    </w:pPr>
                    <w:r>
                      <w:rPr>
                        <w:rFonts w:eastAsia="Calibri"/>
                        <w:szCs w:val="24"/>
                      </w:rPr>
                      <w:t>1.</w:t>
                    </w:r>
                  </w:p>
                </w:tc>
                <w:tc>
                  <w:tcPr>
                    <w:tcW w:w="4111" w:type="dxa"/>
                    <w:vAlign w:val="center"/>
                  </w:tcPr>
                  <w:p>
                    <w:pPr>
                      <w:rPr>
                        <w:rFonts w:eastAsia="Calibri"/>
                        <w:szCs w:val="24"/>
                      </w:rPr>
                    </w:pPr>
                    <w:r>
                      <w:rPr>
                        <w:rFonts w:eastAsia="Calibri"/>
                        <w:szCs w:val="24"/>
                      </w:rPr>
                      <w:t xml:space="preserve">Gaisrinis automobilis „GAZ AC-30“, </w:t>
                    </w:r>
                    <w:r>
                      <w:rPr>
                        <w:rFonts w:eastAsia="Calibri"/>
                        <w:spacing w:val="-4"/>
                        <w:szCs w:val="24"/>
                      </w:rPr>
                      <w:t>valstybinis Nr.</w:t>
                    </w:r>
                    <w:r>
                      <w:rPr>
                        <w:rFonts w:eastAsia="Calibri"/>
                        <w:szCs w:val="24"/>
                      </w:rPr>
                      <w:t xml:space="preserve"> ZS</w:t>
                    </w:r>
                    <w:r>
                      <w:rPr>
                        <w:rFonts w:eastAsia="Calibri"/>
                        <w:spacing w:val="46"/>
                        <w:szCs w:val="24"/>
                      </w:rPr>
                      <w:t>M</w:t>
                    </w:r>
                    <w:r>
                      <w:rPr>
                        <w:rFonts w:eastAsia="Calibri"/>
                        <w:szCs w:val="24"/>
                      </w:rPr>
                      <w:t>114,</w:t>
                    </w:r>
                  </w:p>
                  <w:p>
                    <w:pPr>
                      <w:rPr>
                        <w:rFonts w:eastAsia="Calibri"/>
                        <w:szCs w:val="24"/>
                      </w:rPr>
                    </w:pPr>
                    <w:r>
                      <w:rPr>
                        <w:rFonts w:eastAsia="Calibri"/>
                        <w:szCs w:val="24"/>
                      </w:rPr>
                      <w:t>identifikavimo Nr. 0545629</w:t>
                    </w:r>
                  </w:p>
                </w:tc>
                <w:tc>
                  <w:tcPr>
                    <w:tcW w:w="992" w:type="dxa"/>
                    <w:vAlign w:val="center"/>
                  </w:tcPr>
                  <w:p>
                    <w:pPr>
                      <w:ind w:left="-113" w:right="-113"/>
                      <w:jc w:val="center"/>
                      <w:rPr>
                        <w:rFonts w:eastAsia="Calibri"/>
                        <w:spacing w:val="-2"/>
                        <w:szCs w:val="24"/>
                      </w:rPr>
                    </w:pPr>
                    <w:r>
                      <w:rPr>
                        <w:rFonts w:eastAsia="Calibri"/>
                        <w:spacing w:val="-2"/>
                        <w:szCs w:val="24"/>
                      </w:rPr>
                      <w:t>1500550</w:t>
                    </w:r>
                  </w:p>
                </w:tc>
                <w:tc>
                  <w:tcPr>
                    <w:tcW w:w="1276" w:type="dxa"/>
                    <w:vAlign w:val="center"/>
                  </w:tcPr>
                  <w:p>
                    <w:pPr>
                      <w:ind w:left="-57" w:right="-57"/>
                      <w:jc w:val="center"/>
                      <w:rPr>
                        <w:rFonts w:eastAsia="Calibri"/>
                        <w:spacing w:val="-2"/>
                        <w:szCs w:val="24"/>
                      </w:rPr>
                    </w:pPr>
                    <w:r>
                      <w:rPr>
                        <w:rFonts w:eastAsia="Calibri"/>
                        <w:spacing w:val="-2"/>
                        <w:szCs w:val="24"/>
                      </w:rPr>
                      <w:t>15150091</w:t>
                    </w:r>
                  </w:p>
                </w:tc>
                <w:tc>
                  <w:tcPr>
                    <w:tcW w:w="850" w:type="dxa"/>
                    <w:vAlign w:val="center"/>
                  </w:tcPr>
                  <w:p>
                    <w:pPr>
                      <w:ind w:left="-57" w:right="-57"/>
                      <w:jc w:val="center"/>
                      <w:rPr>
                        <w:rFonts w:eastAsia="Calibri"/>
                        <w:szCs w:val="24"/>
                      </w:rPr>
                    </w:pPr>
                    <w:r>
                      <w:rPr>
                        <w:rFonts w:eastAsia="Calibri"/>
                        <w:szCs w:val="24"/>
                      </w:rPr>
                      <w:t>1988</w:t>
                    </w:r>
                  </w:p>
                </w:tc>
                <w:tc>
                  <w:tcPr>
                    <w:tcW w:w="1135" w:type="dxa"/>
                    <w:gridSpan w:val="2"/>
                    <w:vAlign w:val="center"/>
                  </w:tcPr>
                  <w:p>
                    <w:pPr>
                      <w:ind w:left="-113" w:right="-113"/>
                      <w:jc w:val="center"/>
                      <w:rPr>
                        <w:rFonts w:eastAsia="Calibri"/>
                        <w:szCs w:val="24"/>
                      </w:rPr>
                    </w:pPr>
                    <w:r>
                      <w:rPr>
                        <w:rFonts w:eastAsia="Calibri"/>
                        <w:spacing w:val="32"/>
                        <w:szCs w:val="24"/>
                      </w:rPr>
                      <w:t>4</w:t>
                    </w:r>
                    <w:r>
                      <w:rPr>
                        <w:rFonts w:eastAsia="Calibri"/>
                        <w:szCs w:val="24"/>
                      </w:rPr>
                      <w:t>138,96</w:t>
                    </w:r>
                  </w:p>
                </w:tc>
                <w:tc>
                  <w:tcPr>
                    <w:tcW w:w="713" w:type="dxa"/>
                    <w:vAlign w:val="center"/>
                  </w:tcPr>
                  <w:p>
                    <w:pPr>
                      <w:ind w:left="-57" w:right="-57"/>
                      <w:jc w:val="center"/>
                      <w:rPr>
                        <w:rFonts w:eastAsia="Calibri"/>
                        <w:szCs w:val="24"/>
                      </w:rPr>
                    </w:pPr>
                    <w:r>
                      <w:rPr>
                        <w:rFonts w:eastAsia="Calibri"/>
                        <w:kern w:val="1"/>
                        <w:szCs w:val="24"/>
                      </w:rPr>
                      <w:t>0,00</w:t>
                    </w:r>
                  </w:p>
                </w:tc>
              </w:tr>
              <w:tr>
                <w:trPr>
                  <w:gridAfter w:val="1"/>
                  <w:wAfter w:w="6" w:type="dxa"/>
                  <w:trHeight w:val="610"/>
                  <w:jc w:val="center"/>
                </w:trPr>
                <w:tc>
                  <w:tcPr>
                    <w:tcW w:w="562" w:type="dxa"/>
                    <w:vAlign w:val="center"/>
                  </w:tcPr>
                  <w:p>
                    <w:pPr>
                      <w:ind w:left="-57" w:right="-57"/>
                      <w:jc w:val="center"/>
                      <w:rPr>
                        <w:rFonts w:eastAsia="Calibri"/>
                        <w:szCs w:val="24"/>
                      </w:rPr>
                    </w:pPr>
                    <w:r>
                      <w:rPr>
                        <w:rFonts w:eastAsia="Calibri"/>
                        <w:szCs w:val="24"/>
                      </w:rPr>
                      <w:t>2.</w:t>
                    </w:r>
                  </w:p>
                </w:tc>
                <w:tc>
                  <w:tcPr>
                    <w:tcW w:w="4111" w:type="dxa"/>
                    <w:vAlign w:val="center"/>
                  </w:tcPr>
                  <w:p>
                    <w:pPr>
                      <w:tabs>
                        <w:tab w:val="left" w:pos="0"/>
                      </w:tabs>
                      <w:rPr>
                        <w:rFonts w:eastAsia="Calibri"/>
                        <w:szCs w:val="24"/>
                      </w:rPr>
                    </w:pPr>
                    <w:r>
                      <w:rPr>
                        <w:rFonts w:eastAsia="Calibri"/>
                        <w:szCs w:val="24"/>
                      </w:rPr>
                      <w:t>Radijo stotis „Motorola“ GM-360 159 TZW 8606</w:t>
                    </w:r>
                  </w:p>
                </w:tc>
                <w:tc>
                  <w:tcPr>
                    <w:tcW w:w="992" w:type="dxa"/>
                    <w:vAlign w:val="center"/>
                  </w:tcPr>
                  <w:p>
                    <w:pPr>
                      <w:ind w:left="-113" w:right="-113"/>
                      <w:jc w:val="center"/>
                      <w:rPr>
                        <w:rFonts w:eastAsia="Calibri"/>
                        <w:spacing w:val="-2"/>
                        <w:szCs w:val="24"/>
                      </w:rPr>
                    </w:pPr>
                    <w:r>
                      <w:rPr>
                        <w:rFonts w:eastAsia="Calibri"/>
                        <w:spacing w:val="-2"/>
                        <w:szCs w:val="24"/>
                      </w:rPr>
                      <w:t>143743</w:t>
                    </w:r>
                  </w:p>
                </w:tc>
                <w:tc>
                  <w:tcPr>
                    <w:tcW w:w="1276" w:type="dxa"/>
                    <w:vAlign w:val="center"/>
                  </w:tcPr>
                  <w:p>
                    <w:pPr>
                      <w:ind w:left="-113" w:right="-113"/>
                      <w:jc w:val="center"/>
                      <w:rPr>
                        <w:rFonts w:eastAsia="Calibri"/>
                        <w:spacing w:val="-2"/>
                        <w:szCs w:val="24"/>
                      </w:rPr>
                    </w:pPr>
                    <w:r>
                      <w:rPr>
                        <w:rFonts w:eastAsia="Calibri"/>
                        <w:spacing w:val="-2"/>
                        <w:szCs w:val="24"/>
                      </w:rPr>
                      <w:t>014020127</w:t>
                    </w:r>
                  </w:p>
                </w:tc>
                <w:tc>
                  <w:tcPr>
                    <w:tcW w:w="850" w:type="dxa"/>
                    <w:vAlign w:val="center"/>
                  </w:tcPr>
                  <w:p>
                    <w:pPr>
                      <w:ind w:left="-57" w:right="-57"/>
                      <w:jc w:val="center"/>
                      <w:rPr>
                        <w:rFonts w:eastAsia="Calibri"/>
                        <w:szCs w:val="24"/>
                      </w:rPr>
                    </w:pPr>
                    <w:r>
                      <w:rPr>
                        <w:rFonts w:eastAsia="Calibri"/>
                        <w:szCs w:val="24"/>
                      </w:rPr>
                      <w:t>2000</w:t>
                    </w:r>
                  </w:p>
                </w:tc>
                <w:tc>
                  <w:tcPr>
                    <w:tcW w:w="1135" w:type="dxa"/>
                    <w:gridSpan w:val="2"/>
                    <w:vAlign w:val="center"/>
                  </w:tcPr>
                  <w:p>
                    <w:pPr>
                      <w:ind w:left="-113" w:right="-113"/>
                      <w:jc w:val="center"/>
                      <w:rPr>
                        <w:rFonts w:eastAsia="Calibri"/>
                        <w:szCs w:val="24"/>
                      </w:rPr>
                    </w:pPr>
                    <w:r>
                      <w:rPr>
                        <w:rFonts w:eastAsia="Calibri"/>
                        <w:szCs w:val="24"/>
                      </w:rPr>
                      <w:t>449,20</w:t>
                    </w:r>
                  </w:p>
                </w:tc>
                <w:tc>
                  <w:tcPr>
                    <w:tcW w:w="713" w:type="dxa"/>
                    <w:vAlign w:val="center"/>
                  </w:tcPr>
                  <w:p>
                    <w:pPr>
                      <w:ind w:left="-57" w:right="-57"/>
                      <w:jc w:val="center"/>
                      <w:rPr>
                        <w:rFonts w:eastAsia="Calibri"/>
                        <w:szCs w:val="24"/>
                      </w:rPr>
                    </w:pPr>
                    <w:r>
                      <w:rPr>
                        <w:rFonts w:eastAsia="Calibri"/>
                        <w:szCs w:val="24"/>
                      </w:rPr>
                      <w:t>0,00</w:t>
                    </w:r>
                  </w:p>
                </w:tc>
              </w:tr>
              <w:tr>
                <w:trPr>
                  <w:gridAfter w:val="1"/>
                  <w:wAfter w:w="6" w:type="dxa"/>
                  <w:trHeight w:val="610"/>
                  <w:jc w:val="center"/>
                </w:trPr>
                <w:tc>
                  <w:tcPr>
                    <w:tcW w:w="562" w:type="dxa"/>
                    <w:vAlign w:val="center"/>
                  </w:tcPr>
                  <w:p>
                    <w:pPr>
                      <w:ind w:left="-57" w:right="-57"/>
                      <w:jc w:val="center"/>
                      <w:rPr>
                        <w:rFonts w:eastAsia="Calibri"/>
                        <w:szCs w:val="24"/>
                      </w:rPr>
                    </w:pPr>
                    <w:r>
                      <w:rPr>
                        <w:rFonts w:eastAsia="Calibri"/>
                        <w:szCs w:val="24"/>
                      </w:rPr>
                      <w:t>3.</w:t>
                    </w:r>
                  </w:p>
                </w:tc>
                <w:tc>
                  <w:tcPr>
                    <w:tcW w:w="4111" w:type="dxa"/>
                    <w:vAlign w:val="center"/>
                  </w:tcPr>
                  <w:p>
                    <w:pPr>
                      <w:tabs>
                        <w:tab w:val="left" w:pos="0"/>
                      </w:tabs>
                      <w:rPr>
                        <w:rFonts w:eastAsia="Calibri"/>
                        <w:szCs w:val="24"/>
                      </w:rPr>
                    </w:pPr>
                    <w:r>
                      <w:rPr>
                        <w:rFonts w:eastAsia="Calibri"/>
                        <w:szCs w:val="24"/>
                      </w:rPr>
                      <w:t>Radijo stotis „Motorola“ GM-300 103 TBN 8567</w:t>
                    </w:r>
                  </w:p>
                </w:tc>
                <w:tc>
                  <w:tcPr>
                    <w:tcW w:w="992" w:type="dxa"/>
                    <w:vAlign w:val="center"/>
                  </w:tcPr>
                  <w:p>
                    <w:pPr>
                      <w:ind w:left="-113" w:right="-113"/>
                      <w:jc w:val="center"/>
                      <w:rPr>
                        <w:rFonts w:eastAsia="Calibri"/>
                        <w:spacing w:val="-2"/>
                        <w:szCs w:val="24"/>
                      </w:rPr>
                    </w:pPr>
                    <w:r>
                      <w:rPr>
                        <w:rFonts w:eastAsia="Calibri"/>
                        <w:spacing w:val="-2"/>
                        <w:szCs w:val="24"/>
                      </w:rPr>
                      <w:t>143744</w:t>
                    </w:r>
                  </w:p>
                </w:tc>
                <w:tc>
                  <w:tcPr>
                    <w:tcW w:w="1276" w:type="dxa"/>
                    <w:vAlign w:val="center"/>
                  </w:tcPr>
                  <w:p>
                    <w:pPr>
                      <w:ind w:left="-113" w:right="-113"/>
                      <w:jc w:val="center"/>
                      <w:rPr>
                        <w:rFonts w:eastAsia="Calibri"/>
                        <w:spacing w:val="-2"/>
                        <w:szCs w:val="24"/>
                      </w:rPr>
                    </w:pPr>
                    <w:r>
                      <w:rPr>
                        <w:rFonts w:eastAsia="Calibri"/>
                        <w:spacing w:val="-2"/>
                        <w:szCs w:val="24"/>
                      </w:rPr>
                      <w:t>014020128</w:t>
                    </w:r>
                  </w:p>
                </w:tc>
                <w:tc>
                  <w:tcPr>
                    <w:tcW w:w="850" w:type="dxa"/>
                    <w:vAlign w:val="center"/>
                  </w:tcPr>
                  <w:p>
                    <w:pPr>
                      <w:ind w:left="-57" w:right="-57"/>
                      <w:jc w:val="center"/>
                      <w:rPr>
                        <w:rFonts w:eastAsia="Calibri"/>
                        <w:szCs w:val="24"/>
                      </w:rPr>
                    </w:pPr>
                    <w:r>
                      <w:rPr>
                        <w:rFonts w:eastAsia="Calibri"/>
                        <w:szCs w:val="24"/>
                      </w:rPr>
                      <w:t>2000</w:t>
                    </w:r>
                  </w:p>
                </w:tc>
                <w:tc>
                  <w:tcPr>
                    <w:tcW w:w="1135" w:type="dxa"/>
                    <w:gridSpan w:val="2"/>
                    <w:vAlign w:val="center"/>
                  </w:tcPr>
                  <w:p>
                    <w:pPr>
                      <w:ind w:left="-113" w:right="-113"/>
                      <w:jc w:val="center"/>
                      <w:rPr>
                        <w:rFonts w:eastAsia="Calibri"/>
                        <w:szCs w:val="24"/>
                      </w:rPr>
                    </w:pPr>
                    <w:r>
                      <w:rPr>
                        <w:rFonts w:eastAsia="Calibri"/>
                        <w:szCs w:val="24"/>
                      </w:rPr>
                      <w:t>602,99</w:t>
                    </w:r>
                  </w:p>
                </w:tc>
                <w:tc>
                  <w:tcPr>
                    <w:tcW w:w="713" w:type="dxa"/>
                    <w:vAlign w:val="center"/>
                  </w:tcPr>
                  <w:p>
                    <w:pPr>
                      <w:ind w:left="-57" w:right="-57"/>
                      <w:jc w:val="center"/>
                      <w:rPr>
                        <w:rFonts w:eastAsia="Calibri"/>
                        <w:szCs w:val="24"/>
                      </w:rPr>
                    </w:pPr>
                    <w:r>
                      <w:rPr>
                        <w:rFonts w:eastAsia="Calibri"/>
                        <w:szCs w:val="24"/>
                      </w:rPr>
                      <w:t>0,00</w:t>
                    </w:r>
                  </w:p>
                </w:tc>
              </w:tr>
              <w:tr>
                <w:trPr>
                  <w:gridAfter w:val="1"/>
                  <w:wAfter w:w="6" w:type="dxa"/>
                  <w:trHeight w:val="610"/>
                  <w:jc w:val="center"/>
                </w:trPr>
                <w:tc>
                  <w:tcPr>
                    <w:tcW w:w="562" w:type="dxa"/>
                    <w:vAlign w:val="center"/>
                  </w:tcPr>
                  <w:p>
                    <w:pPr>
                      <w:ind w:left="-57" w:right="-57"/>
                      <w:jc w:val="center"/>
                      <w:rPr>
                        <w:rFonts w:eastAsia="Calibri"/>
                        <w:szCs w:val="24"/>
                      </w:rPr>
                    </w:pPr>
                    <w:r>
                      <w:rPr>
                        <w:rFonts w:eastAsia="Calibri"/>
                        <w:szCs w:val="24"/>
                      </w:rPr>
                      <w:t>4.</w:t>
                    </w:r>
                  </w:p>
                </w:tc>
                <w:tc>
                  <w:tcPr>
                    <w:tcW w:w="4111" w:type="dxa"/>
                    <w:vAlign w:val="center"/>
                  </w:tcPr>
                  <w:p>
                    <w:pPr>
                      <w:tabs>
                        <w:tab w:val="left" w:pos="0"/>
                      </w:tabs>
                      <w:rPr>
                        <w:rFonts w:eastAsia="Calibri"/>
                        <w:szCs w:val="24"/>
                      </w:rPr>
                    </w:pPr>
                    <w:r>
                      <w:rPr>
                        <w:rFonts w:eastAsia="Calibri"/>
                        <w:spacing w:val="-2"/>
                        <w:szCs w:val="24"/>
                      </w:rPr>
                      <w:t xml:space="preserve">Radijo stotis „Motorola“ </w:t>
                    </w:r>
                    <w:r>
                      <w:rPr>
                        <w:rFonts w:eastAsia="Calibri"/>
                        <w:spacing w:val="-6"/>
                        <w:szCs w:val="24"/>
                      </w:rPr>
                      <w:t>GP-300 174 IXNA106</w:t>
                    </w:r>
                  </w:p>
                </w:tc>
                <w:tc>
                  <w:tcPr>
                    <w:tcW w:w="992" w:type="dxa"/>
                    <w:vAlign w:val="center"/>
                  </w:tcPr>
                  <w:p>
                    <w:pPr>
                      <w:ind w:left="-113" w:right="-113"/>
                      <w:jc w:val="center"/>
                      <w:rPr>
                        <w:rFonts w:eastAsia="Calibri"/>
                        <w:spacing w:val="-2"/>
                        <w:szCs w:val="24"/>
                      </w:rPr>
                    </w:pPr>
                    <w:r>
                      <w:rPr>
                        <w:rFonts w:eastAsia="Calibri"/>
                        <w:spacing w:val="-2"/>
                        <w:szCs w:val="24"/>
                      </w:rPr>
                      <w:t>143712</w:t>
                    </w:r>
                  </w:p>
                </w:tc>
                <w:tc>
                  <w:tcPr>
                    <w:tcW w:w="1276" w:type="dxa"/>
                    <w:vAlign w:val="center"/>
                  </w:tcPr>
                  <w:p>
                    <w:pPr>
                      <w:ind w:left="-113" w:right="-113"/>
                      <w:jc w:val="center"/>
                      <w:rPr>
                        <w:rFonts w:eastAsia="Calibri"/>
                        <w:spacing w:val="-2"/>
                        <w:szCs w:val="24"/>
                      </w:rPr>
                    </w:pPr>
                    <w:r>
                      <w:rPr>
                        <w:rFonts w:eastAsia="Calibri"/>
                        <w:spacing w:val="-2"/>
                        <w:szCs w:val="24"/>
                      </w:rPr>
                      <w:t>014020129</w:t>
                    </w:r>
                  </w:p>
                </w:tc>
                <w:tc>
                  <w:tcPr>
                    <w:tcW w:w="850" w:type="dxa"/>
                    <w:vAlign w:val="center"/>
                  </w:tcPr>
                  <w:p>
                    <w:pPr>
                      <w:ind w:left="-57" w:right="-57"/>
                      <w:jc w:val="center"/>
                      <w:rPr>
                        <w:rFonts w:eastAsia="Calibri"/>
                        <w:szCs w:val="24"/>
                      </w:rPr>
                    </w:pPr>
                    <w:r>
                      <w:rPr>
                        <w:rFonts w:eastAsia="Calibri"/>
                        <w:szCs w:val="24"/>
                      </w:rPr>
                      <w:t>1997</w:t>
                    </w:r>
                  </w:p>
                </w:tc>
                <w:tc>
                  <w:tcPr>
                    <w:tcW w:w="1135" w:type="dxa"/>
                    <w:gridSpan w:val="2"/>
                    <w:vAlign w:val="center"/>
                  </w:tcPr>
                  <w:p>
                    <w:pPr>
                      <w:ind w:left="-113" w:right="-113"/>
                      <w:jc w:val="center"/>
                      <w:rPr>
                        <w:rFonts w:eastAsia="Calibri"/>
                        <w:szCs w:val="24"/>
                      </w:rPr>
                    </w:pPr>
                    <w:r>
                      <w:rPr>
                        <w:rFonts w:eastAsia="Calibri"/>
                        <w:szCs w:val="24"/>
                      </w:rPr>
                      <w:t>749,54</w:t>
                    </w:r>
                  </w:p>
                </w:tc>
                <w:tc>
                  <w:tcPr>
                    <w:tcW w:w="713" w:type="dxa"/>
                    <w:vAlign w:val="center"/>
                  </w:tcPr>
                  <w:p>
                    <w:pPr>
                      <w:ind w:left="-57" w:right="-57"/>
                      <w:jc w:val="center"/>
                      <w:rPr>
                        <w:rFonts w:eastAsia="Calibri"/>
                        <w:szCs w:val="24"/>
                      </w:rPr>
                    </w:pPr>
                    <w:r>
                      <w:rPr>
                        <w:rFonts w:eastAsia="Calibri"/>
                        <w:szCs w:val="24"/>
                      </w:rPr>
                      <w:t>0,00</w:t>
                    </w:r>
                  </w:p>
                </w:tc>
              </w:tr>
              <w:tr>
                <w:trPr>
                  <w:gridAfter w:val="1"/>
                  <w:wAfter w:w="6" w:type="dxa"/>
                  <w:trHeight w:val="610"/>
                  <w:jc w:val="center"/>
                </w:trPr>
                <w:tc>
                  <w:tcPr>
                    <w:tcW w:w="562" w:type="dxa"/>
                    <w:vAlign w:val="center"/>
                  </w:tcPr>
                  <w:p>
                    <w:pPr>
                      <w:ind w:left="-57" w:right="-57"/>
                      <w:jc w:val="center"/>
                      <w:rPr>
                        <w:rFonts w:eastAsia="Calibri"/>
                        <w:szCs w:val="24"/>
                      </w:rPr>
                    </w:pPr>
                    <w:r>
                      <w:rPr>
                        <w:rFonts w:eastAsia="Calibri"/>
                        <w:szCs w:val="24"/>
                      </w:rPr>
                      <w:t>5.</w:t>
                    </w:r>
                  </w:p>
                </w:tc>
                <w:tc>
                  <w:tcPr>
                    <w:tcW w:w="4111" w:type="dxa"/>
                    <w:vAlign w:val="center"/>
                  </w:tcPr>
                  <w:p>
                    <w:pPr>
                      <w:tabs>
                        <w:tab w:val="left" w:pos="0"/>
                      </w:tabs>
                      <w:rPr>
                        <w:rFonts w:eastAsia="Calibri"/>
                        <w:szCs w:val="24"/>
                      </w:rPr>
                    </w:pPr>
                    <w:r>
                      <w:rPr>
                        <w:rFonts w:eastAsia="Calibri"/>
                        <w:szCs w:val="24"/>
                      </w:rPr>
                      <w:t>Radijo stotis „Motorola“ GM-300 159 TZY5810</w:t>
                    </w:r>
                  </w:p>
                </w:tc>
                <w:tc>
                  <w:tcPr>
                    <w:tcW w:w="992" w:type="dxa"/>
                    <w:vAlign w:val="center"/>
                  </w:tcPr>
                  <w:p>
                    <w:pPr>
                      <w:ind w:left="-113" w:right="-113"/>
                      <w:jc w:val="center"/>
                      <w:rPr>
                        <w:rFonts w:eastAsia="Calibri"/>
                        <w:bCs/>
                        <w:spacing w:val="-2"/>
                        <w:szCs w:val="24"/>
                      </w:rPr>
                    </w:pPr>
                    <w:r>
                      <w:rPr>
                        <w:rFonts w:eastAsia="Calibri"/>
                        <w:bCs/>
                        <w:spacing w:val="-2"/>
                        <w:szCs w:val="24"/>
                      </w:rPr>
                      <w:t>143745</w:t>
                    </w:r>
                  </w:p>
                </w:tc>
                <w:tc>
                  <w:tcPr>
                    <w:tcW w:w="1276" w:type="dxa"/>
                    <w:vAlign w:val="center"/>
                  </w:tcPr>
                  <w:p>
                    <w:pPr>
                      <w:ind w:left="-113" w:right="-113"/>
                      <w:jc w:val="center"/>
                      <w:rPr>
                        <w:rFonts w:eastAsia="Calibri"/>
                        <w:spacing w:val="-2"/>
                        <w:szCs w:val="24"/>
                      </w:rPr>
                    </w:pPr>
                    <w:r>
                      <w:rPr>
                        <w:rFonts w:eastAsia="Calibri"/>
                        <w:spacing w:val="-2"/>
                        <w:szCs w:val="24"/>
                      </w:rPr>
                      <w:t>014020130</w:t>
                    </w:r>
                  </w:p>
                </w:tc>
                <w:tc>
                  <w:tcPr>
                    <w:tcW w:w="850" w:type="dxa"/>
                    <w:vAlign w:val="center"/>
                  </w:tcPr>
                  <w:p>
                    <w:pPr>
                      <w:tabs>
                        <w:tab w:val="left" w:pos="0"/>
                      </w:tabs>
                      <w:jc w:val="center"/>
                      <w:rPr>
                        <w:rFonts w:eastAsia="Calibri"/>
                        <w:szCs w:val="24"/>
                      </w:rPr>
                    </w:pPr>
                    <w:r>
                      <w:rPr>
                        <w:rFonts w:eastAsia="Calibri"/>
                        <w:szCs w:val="24"/>
                      </w:rPr>
                      <w:t>2002</w:t>
                    </w:r>
                  </w:p>
                </w:tc>
                <w:tc>
                  <w:tcPr>
                    <w:tcW w:w="1135" w:type="dxa"/>
                    <w:gridSpan w:val="2"/>
                    <w:vAlign w:val="center"/>
                  </w:tcPr>
                  <w:p>
                    <w:pPr>
                      <w:tabs>
                        <w:tab w:val="left" w:pos="0"/>
                      </w:tabs>
                      <w:ind w:left="-113" w:right="-113"/>
                      <w:jc w:val="center"/>
                      <w:rPr>
                        <w:rFonts w:eastAsia="Calibri"/>
                        <w:szCs w:val="24"/>
                      </w:rPr>
                    </w:pPr>
                    <w:r>
                      <w:rPr>
                        <w:rFonts w:eastAsia="Calibri"/>
                        <w:szCs w:val="24"/>
                      </w:rPr>
                      <w:t>859,88</w:t>
                    </w:r>
                  </w:p>
                </w:tc>
                <w:tc>
                  <w:tcPr>
                    <w:tcW w:w="713" w:type="dxa"/>
                    <w:vAlign w:val="center"/>
                  </w:tcPr>
                  <w:p>
                    <w:pPr>
                      <w:ind w:left="-57" w:right="-57"/>
                      <w:jc w:val="center"/>
                      <w:rPr>
                        <w:rFonts w:eastAsia="Calibri"/>
                        <w:szCs w:val="24"/>
                      </w:rPr>
                    </w:pPr>
                    <w:r>
                      <w:rPr>
                        <w:rFonts w:eastAsia="Calibri"/>
                        <w:szCs w:val="24"/>
                      </w:rPr>
                      <w:t>0,00</w:t>
                    </w:r>
                  </w:p>
                </w:tc>
              </w:tr>
              <w:tr>
                <w:trPr>
                  <w:gridAfter w:val="1"/>
                  <w:wAfter w:w="6" w:type="dxa"/>
                  <w:jc w:val="center"/>
                </w:trPr>
                <w:tc>
                  <w:tcPr>
                    <w:tcW w:w="562" w:type="dxa"/>
                    <w:vAlign w:val="center"/>
                  </w:tcPr>
                  <w:p>
                    <w:pPr>
                      <w:ind w:left="-57" w:right="-57"/>
                      <w:jc w:val="center"/>
                      <w:rPr>
                        <w:rFonts w:eastAsia="Calibri"/>
                        <w:szCs w:val="24"/>
                      </w:rPr>
                    </w:pPr>
                    <w:r>
                      <w:rPr>
                        <w:rFonts w:eastAsia="Calibri"/>
                        <w:szCs w:val="24"/>
                      </w:rPr>
                      <w:t>6.</w:t>
                    </w:r>
                  </w:p>
                </w:tc>
                <w:tc>
                  <w:tcPr>
                    <w:tcW w:w="4111" w:type="dxa"/>
                    <w:vAlign w:val="center"/>
                  </w:tcPr>
                  <w:p>
                    <w:pPr>
                      <w:tabs>
                        <w:tab w:val="left" w:pos="0"/>
                      </w:tabs>
                      <w:rPr>
                        <w:rFonts w:eastAsia="Calibri"/>
                        <w:szCs w:val="24"/>
                      </w:rPr>
                    </w:pPr>
                    <w:r>
                      <w:rPr>
                        <w:rFonts w:eastAsia="Calibri"/>
                        <w:spacing w:val="-2"/>
                        <w:szCs w:val="24"/>
                      </w:rPr>
                      <w:t>Kompiuteris „ADM 17“CRT (su monitoriumi)</w:t>
                    </w:r>
                  </w:p>
                </w:tc>
                <w:tc>
                  <w:tcPr>
                    <w:tcW w:w="992" w:type="dxa"/>
                    <w:vAlign w:val="center"/>
                  </w:tcPr>
                  <w:p>
                    <w:pPr>
                      <w:ind w:left="-113" w:right="-113"/>
                      <w:jc w:val="center"/>
                      <w:rPr>
                        <w:rFonts w:eastAsia="Calibri"/>
                        <w:spacing w:val="-2"/>
                        <w:szCs w:val="24"/>
                      </w:rPr>
                    </w:pPr>
                    <w:r>
                      <w:rPr>
                        <w:rFonts w:eastAsia="Calibri"/>
                        <w:spacing w:val="-2"/>
                        <w:szCs w:val="24"/>
                      </w:rPr>
                      <w:t>143746</w:t>
                    </w:r>
                  </w:p>
                </w:tc>
                <w:tc>
                  <w:tcPr>
                    <w:tcW w:w="1276" w:type="dxa"/>
                    <w:vAlign w:val="center"/>
                  </w:tcPr>
                  <w:p>
                    <w:pPr>
                      <w:ind w:left="-113" w:right="-113"/>
                      <w:jc w:val="center"/>
                      <w:rPr>
                        <w:rFonts w:eastAsia="Calibri"/>
                        <w:spacing w:val="-2"/>
                        <w:szCs w:val="24"/>
                      </w:rPr>
                    </w:pPr>
                    <w:r>
                      <w:rPr>
                        <w:rFonts w:eastAsia="Calibri"/>
                        <w:spacing w:val="-2"/>
                        <w:szCs w:val="24"/>
                      </w:rPr>
                      <w:t>014010460</w:t>
                    </w:r>
                  </w:p>
                </w:tc>
                <w:tc>
                  <w:tcPr>
                    <w:tcW w:w="850" w:type="dxa"/>
                    <w:vAlign w:val="center"/>
                  </w:tcPr>
                  <w:p>
                    <w:pPr>
                      <w:tabs>
                        <w:tab w:val="left" w:pos="0"/>
                      </w:tabs>
                      <w:jc w:val="center"/>
                      <w:rPr>
                        <w:rFonts w:eastAsia="Calibri"/>
                        <w:szCs w:val="24"/>
                      </w:rPr>
                    </w:pPr>
                    <w:r>
                      <w:rPr>
                        <w:rFonts w:eastAsia="Calibri"/>
                        <w:szCs w:val="24"/>
                      </w:rPr>
                      <w:t>2004</w:t>
                    </w:r>
                  </w:p>
                </w:tc>
                <w:tc>
                  <w:tcPr>
                    <w:tcW w:w="1135" w:type="dxa"/>
                    <w:gridSpan w:val="2"/>
                    <w:vAlign w:val="center"/>
                  </w:tcPr>
                  <w:p>
                    <w:pPr>
                      <w:tabs>
                        <w:tab w:val="left" w:pos="0"/>
                      </w:tabs>
                      <w:ind w:left="-113" w:right="-113"/>
                      <w:jc w:val="center"/>
                      <w:rPr>
                        <w:rFonts w:eastAsia="Calibri"/>
                        <w:szCs w:val="24"/>
                        <w:lang w:eastAsia="lt-LT"/>
                      </w:rPr>
                    </w:pPr>
                    <w:r>
                      <w:rPr>
                        <w:rFonts w:eastAsia="Calibri"/>
                        <w:szCs w:val="24"/>
                      </w:rPr>
                      <w:t>544,49</w:t>
                    </w:r>
                  </w:p>
                </w:tc>
                <w:tc>
                  <w:tcPr>
                    <w:tcW w:w="713" w:type="dxa"/>
                    <w:vAlign w:val="center"/>
                  </w:tcPr>
                  <w:p>
                    <w:pPr>
                      <w:ind w:left="-57" w:right="-57"/>
                      <w:jc w:val="center"/>
                      <w:rPr>
                        <w:rFonts w:eastAsia="Calibri"/>
                        <w:szCs w:val="24"/>
                        <w:lang w:eastAsia="lt-LT"/>
                      </w:rPr>
                    </w:pPr>
                    <w:r>
                      <w:rPr>
                        <w:rFonts w:eastAsia="Calibri"/>
                        <w:szCs w:val="24"/>
                      </w:rPr>
                      <w:t>0,00</w:t>
                    </w:r>
                  </w:p>
                </w:tc>
              </w:tr>
              <w:tr>
                <w:trPr>
                  <w:gridAfter w:val="1"/>
                  <w:wAfter w:w="6" w:type="dxa"/>
                  <w:trHeight w:val="332"/>
                  <w:jc w:val="center"/>
                </w:trPr>
                <w:tc>
                  <w:tcPr>
                    <w:tcW w:w="562" w:type="dxa"/>
                    <w:vAlign w:val="center"/>
                  </w:tcPr>
                  <w:p>
                    <w:pPr>
                      <w:ind w:left="-57" w:right="-57"/>
                      <w:jc w:val="center"/>
                      <w:rPr>
                        <w:rFonts w:eastAsia="Calibri"/>
                        <w:szCs w:val="24"/>
                      </w:rPr>
                    </w:pPr>
                    <w:r>
                      <w:rPr>
                        <w:rFonts w:eastAsia="Calibri"/>
                        <w:szCs w:val="24"/>
                      </w:rPr>
                      <w:t>7.</w:t>
                    </w:r>
                  </w:p>
                </w:tc>
                <w:tc>
                  <w:tcPr>
                    <w:tcW w:w="4111" w:type="dxa"/>
                    <w:vMerge w:val="restart"/>
                    <w:vAlign w:val="center"/>
                  </w:tcPr>
                  <w:p>
                    <w:pPr>
                      <w:tabs>
                        <w:tab w:val="left" w:pos="0"/>
                      </w:tabs>
                      <w:rPr>
                        <w:rFonts w:eastAsia="Calibri"/>
                        <w:szCs w:val="24"/>
                      </w:rPr>
                    </w:pPr>
                    <w:r>
                      <w:rPr>
                        <w:rFonts w:eastAsia="Calibri"/>
                        <w:szCs w:val="24"/>
                      </w:rPr>
                      <w:t>Ugniagesio kostiumas su užrašu</w:t>
                    </w:r>
                  </w:p>
                </w:tc>
                <w:tc>
                  <w:tcPr>
                    <w:tcW w:w="992" w:type="dxa"/>
                    <w:vAlign w:val="center"/>
                  </w:tcPr>
                  <w:p>
                    <w:pPr>
                      <w:ind w:left="-113" w:right="-113"/>
                      <w:jc w:val="center"/>
                      <w:rPr>
                        <w:rFonts w:eastAsia="Calibri"/>
                        <w:spacing w:val="-2"/>
                        <w:szCs w:val="24"/>
                      </w:rPr>
                    </w:pPr>
                    <w:r>
                      <w:rPr>
                        <w:rFonts w:eastAsia="Calibri"/>
                        <w:spacing w:val="-2"/>
                        <w:szCs w:val="24"/>
                      </w:rPr>
                      <w:t>180415</w:t>
                    </w:r>
                  </w:p>
                </w:tc>
                <w:tc>
                  <w:tcPr>
                    <w:tcW w:w="1276" w:type="dxa"/>
                    <w:vAlign w:val="center"/>
                  </w:tcPr>
                  <w:p>
                    <w:pPr>
                      <w:ind w:left="-113" w:right="-113"/>
                      <w:jc w:val="center"/>
                      <w:rPr>
                        <w:rFonts w:eastAsia="Calibri"/>
                        <w:spacing w:val="-2"/>
                        <w:szCs w:val="24"/>
                      </w:rPr>
                    </w:pPr>
                    <w:r>
                      <w:rPr>
                        <w:rFonts w:eastAsia="Calibri"/>
                        <w:spacing w:val="-2"/>
                        <w:szCs w:val="24"/>
                      </w:rPr>
                      <w:t>018180015</w:t>
                    </w:r>
                  </w:p>
                </w:tc>
                <w:tc>
                  <w:tcPr>
                    <w:tcW w:w="850" w:type="dxa"/>
                    <w:vAlign w:val="center"/>
                  </w:tcPr>
                  <w:p>
                    <w:pPr>
                      <w:tabs>
                        <w:tab w:val="left" w:pos="0"/>
                      </w:tabs>
                      <w:jc w:val="center"/>
                      <w:rPr>
                        <w:rFonts w:eastAsia="Calibri"/>
                        <w:szCs w:val="24"/>
                      </w:rPr>
                    </w:pPr>
                    <w:r>
                      <w:rPr>
                        <w:rFonts w:eastAsia="Calibri"/>
                        <w:szCs w:val="24"/>
                      </w:rPr>
                      <w:t>2008</w:t>
                    </w:r>
                  </w:p>
                </w:tc>
                <w:tc>
                  <w:tcPr>
                    <w:tcW w:w="1135" w:type="dxa"/>
                    <w:gridSpan w:val="2"/>
                    <w:vAlign w:val="center"/>
                  </w:tcPr>
                  <w:p>
                    <w:pPr>
                      <w:tabs>
                        <w:tab w:val="left" w:pos="0"/>
                      </w:tabs>
                      <w:ind w:left="-113" w:right="-113"/>
                      <w:jc w:val="center"/>
                      <w:rPr>
                        <w:rFonts w:eastAsia="Calibri"/>
                        <w:szCs w:val="24"/>
                        <w:lang w:eastAsia="lt-LT"/>
                      </w:rPr>
                    </w:pPr>
                    <w:r>
                      <w:rPr>
                        <w:rFonts w:eastAsia="Calibri"/>
                        <w:szCs w:val="24"/>
                      </w:rPr>
                      <w:t>352,18</w:t>
                    </w:r>
                  </w:p>
                </w:tc>
                <w:tc>
                  <w:tcPr>
                    <w:tcW w:w="713" w:type="dxa"/>
                    <w:vAlign w:val="center"/>
                  </w:tcPr>
                  <w:p>
                    <w:pPr>
                      <w:ind w:left="-57" w:right="-57"/>
                      <w:jc w:val="center"/>
                      <w:rPr>
                        <w:rFonts w:eastAsia="Calibri"/>
                        <w:szCs w:val="24"/>
                        <w:lang w:eastAsia="lt-LT"/>
                      </w:rPr>
                    </w:pPr>
                    <w:r>
                      <w:rPr>
                        <w:rFonts w:eastAsia="Calibri"/>
                        <w:szCs w:val="24"/>
                      </w:rPr>
                      <w:t>0,00</w:t>
                    </w:r>
                  </w:p>
                </w:tc>
              </w:tr>
              <w:tr>
                <w:trPr>
                  <w:gridAfter w:val="1"/>
                  <w:wAfter w:w="6" w:type="dxa"/>
                  <w:trHeight w:val="332"/>
                  <w:jc w:val="center"/>
                </w:trPr>
                <w:tc>
                  <w:tcPr>
                    <w:tcW w:w="562" w:type="dxa"/>
                    <w:vAlign w:val="center"/>
                  </w:tcPr>
                  <w:p>
                    <w:pPr>
                      <w:ind w:left="-57" w:right="-57"/>
                      <w:jc w:val="center"/>
                      <w:rPr>
                        <w:rFonts w:eastAsia="Calibri"/>
                        <w:szCs w:val="24"/>
                      </w:rPr>
                    </w:pPr>
                    <w:r>
                      <w:rPr>
                        <w:rFonts w:eastAsia="Calibri"/>
                        <w:szCs w:val="24"/>
                      </w:rPr>
                      <w:t>8.</w:t>
                    </w:r>
                  </w:p>
                </w:tc>
                <w:tc>
                  <w:tcPr>
                    <w:tcW w:w="4111" w:type="dxa"/>
                    <w:vMerge/>
                    <w:vAlign w:val="center"/>
                  </w:tcPr>
                  <w:p>
                    <w:pPr>
                      <w:tabs>
                        <w:tab w:val="left" w:pos="0"/>
                      </w:tabs>
                      <w:rPr>
                        <w:rFonts w:eastAsia="Calibri"/>
                        <w:szCs w:val="24"/>
                      </w:rPr>
                    </w:pPr>
                  </w:p>
                </w:tc>
                <w:tc>
                  <w:tcPr>
                    <w:tcW w:w="992" w:type="dxa"/>
                    <w:vAlign w:val="center"/>
                  </w:tcPr>
                  <w:p>
                    <w:pPr>
                      <w:ind w:left="-113" w:right="-113"/>
                      <w:jc w:val="center"/>
                      <w:rPr>
                        <w:rFonts w:eastAsia="Calibri"/>
                        <w:color w:val="FF0000"/>
                        <w:spacing w:val="-2"/>
                        <w:szCs w:val="24"/>
                      </w:rPr>
                    </w:pPr>
                    <w:r>
                      <w:rPr>
                        <w:rFonts w:eastAsia="Calibri"/>
                        <w:spacing w:val="-2"/>
                        <w:szCs w:val="24"/>
                      </w:rPr>
                      <w:t>180416</w:t>
                    </w:r>
                  </w:p>
                </w:tc>
                <w:tc>
                  <w:tcPr>
                    <w:tcW w:w="1276" w:type="dxa"/>
                    <w:vAlign w:val="center"/>
                  </w:tcPr>
                  <w:p>
                    <w:pPr>
                      <w:ind w:left="-113" w:right="-113"/>
                      <w:jc w:val="center"/>
                      <w:rPr>
                        <w:rFonts w:eastAsia="Calibri"/>
                        <w:spacing w:val="-2"/>
                        <w:szCs w:val="24"/>
                      </w:rPr>
                    </w:pPr>
                    <w:r>
                      <w:rPr>
                        <w:rFonts w:eastAsia="Calibri"/>
                        <w:spacing w:val="-2"/>
                        <w:szCs w:val="24"/>
                      </w:rPr>
                      <w:t>018180016</w:t>
                    </w:r>
                  </w:p>
                </w:tc>
                <w:tc>
                  <w:tcPr>
                    <w:tcW w:w="850" w:type="dxa"/>
                    <w:vAlign w:val="center"/>
                  </w:tcPr>
                  <w:p>
                    <w:pPr>
                      <w:tabs>
                        <w:tab w:val="left" w:pos="0"/>
                      </w:tabs>
                      <w:jc w:val="center"/>
                      <w:rPr>
                        <w:rFonts w:eastAsia="Calibri"/>
                        <w:szCs w:val="24"/>
                      </w:rPr>
                    </w:pPr>
                    <w:r>
                      <w:rPr>
                        <w:rFonts w:eastAsia="Calibri"/>
                        <w:szCs w:val="24"/>
                      </w:rPr>
                      <w:t>2008</w:t>
                    </w:r>
                  </w:p>
                </w:tc>
                <w:tc>
                  <w:tcPr>
                    <w:tcW w:w="1135" w:type="dxa"/>
                    <w:gridSpan w:val="2"/>
                    <w:vAlign w:val="center"/>
                  </w:tcPr>
                  <w:p>
                    <w:pPr>
                      <w:tabs>
                        <w:tab w:val="left" w:pos="0"/>
                      </w:tabs>
                      <w:ind w:left="-113" w:right="-113"/>
                      <w:jc w:val="center"/>
                      <w:rPr>
                        <w:rFonts w:eastAsia="Calibri"/>
                        <w:szCs w:val="24"/>
                        <w:lang w:eastAsia="lt-LT"/>
                      </w:rPr>
                    </w:pPr>
                    <w:r>
                      <w:rPr>
                        <w:rFonts w:eastAsia="Calibri"/>
                        <w:szCs w:val="24"/>
                      </w:rPr>
                      <w:t>352,18</w:t>
                    </w:r>
                  </w:p>
                </w:tc>
                <w:tc>
                  <w:tcPr>
                    <w:tcW w:w="713" w:type="dxa"/>
                    <w:vAlign w:val="center"/>
                  </w:tcPr>
                  <w:p>
                    <w:pPr>
                      <w:ind w:left="-57" w:right="-57"/>
                      <w:jc w:val="center"/>
                      <w:rPr>
                        <w:rFonts w:eastAsia="Calibri"/>
                        <w:szCs w:val="24"/>
                        <w:lang w:eastAsia="lt-LT"/>
                      </w:rPr>
                    </w:pPr>
                    <w:r>
                      <w:rPr>
                        <w:rFonts w:eastAsia="Calibri"/>
                        <w:szCs w:val="24"/>
                      </w:rPr>
                      <w:t>0,00</w:t>
                    </w:r>
                  </w:p>
                </w:tc>
              </w:tr>
              <w:tr>
                <w:trPr>
                  <w:gridAfter w:val="1"/>
                  <w:wAfter w:w="6" w:type="dxa"/>
                  <w:trHeight w:val="332"/>
                  <w:jc w:val="center"/>
                </w:trPr>
                <w:tc>
                  <w:tcPr>
                    <w:tcW w:w="562" w:type="dxa"/>
                    <w:vAlign w:val="center"/>
                  </w:tcPr>
                  <w:p>
                    <w:pPr>
                      <w:ind w:left="-57" w:right="-57"/>
                      <w:jc w:val="center"/>
                      <w:rPr>
                        <w:rFonts w:eastAsia="Calibri"/>
                        <w:szCs w:val="24"/>
                      </w:rPr>
                    </w:pPr>
                    <w:r>
                      <w:rPr>
                        <w:rFonts w:eastAsia="Calibri"/>
                        <w:szCs w:val="24"/>
                      </w:rPr>
                      <w:t>9.</w:t>
                    </w:r>
                  </w:p>
                </w:tc>
                <w:tc>
                  <w:tcPr>
                    <w:tcW w:w="4111" w:type="dxa"/>
                    <w:vMerge/>
                    <w:vAlign w:val="center"/>
                  </w:tcPr>
                  <w:p>
                    <w:pPr>
                      <w:rPr>
                        <w:rFonts w:eastAsia="Calibri"/>
                        <w:szCs w:val="24"/>
                      </w:rPr>
                    </w:pPr>
                  </w:p>
                </w:tc>
                <w:tc>
                  <w:tcPr>
                    <w:tcW w:w="992" w:type="dxa"/>
                    <w:vAlign w:val="center"/>
                  </w:tcPr>
                  <w:p>
                    <w:pPr>
                      <w:ind w:left="-113" w:right="-113"/>
                      <w:jc w:val="center"/>
                      <w:rPr>
                        <w:rFonts w:eastAsia="Calibri"/>
                        <w:b/>
                        <w:color w:val="FF0000"/>
                        <w:spacing w:val="-2"/>
                        <w:szCs w:val="24"/>
                      </w:rPr>
                    </w:pPr>
                    <w:r>
                      <w:rPr>
                        <w:rFonts w:eastAsia="Calibri"/>
                        <w:spacing w:val="-2"/>
                        <w:szCs w:val="24"/>
                      </w:rPr>
                      <w:t>180417</w:t>
                    </w:r>
                  </w:p>
                </w:tc>
                <w:tc>
                  <w:tcPr>
                    <w:tcW w:w="1276" w:type="dxa"/>
                    <w:vAlign w:val="center"/>
                  </w:tcPr>
                  <w:p>
                    <w:pPr>
                      <w:ind w:left="-113" w:right="-113"/>
                      <w:jc w:val="center"/>
                      <w:rPr>
                        <w:rFonts w:eastAsia="Calibri"/>
                        <w:spacing w:val="-2"/>
                        <w:szCs w:val="24"/>
                      </w:rPr>
                    </w:pPr>
                    <w:r>
                      <w:rPr>
                        <w:rFonts w:eastAsia="Calibri"/>
                        <w:spacing w:val="-2"/>
                        <w:szCs w:val="24"/>
                      </w:rPr>
                      <w:t>018180017</w:t>
                    </w:r>
                  </w:p>
                </w:tc>
                <w:tc>
                  <w:tcPr>
                    <w:tcW w:w="850" w:type="dxa"/>
                    <w:vAlign w:val="center"/>
                  </w:tcPr>
                  <w:p>
                    <w:pPr>
                      <w:ind w:left="-57" w:right="-57"/>
                      <w:jc w:val="center"/>
                      <w:rPr>
                        <w:rFonts w:eastAsia="Calibri"/>
                        <w:szCs w:val="24"/>
                      </w:rPr>
                    </w:pPr>
                    <w:r>
                      <w:rPr>
                        <w:rFonts w:eastAsia="Calibri"/>
                        <w:szCs w:val="24"/>
                      </w:rPr>
                      <w:t>2008</w:t>
                    </w:r>
                  </w:p>
                </w:tc>
                <w:tc>
                  <w:tcPr>
                    <w:tcW w:w="1135" w:type="dxa"/>
                    <w:gridSpan w:val="2"/>
                    <w:vAlign w:val="center"/>
                  </w:tcPr>
                  <w:p>
                    <w:pPr>
                      <w:ind w:left="-113" w:right="-113"/>
                      <w:jc w:val="center"/>
                      <w:rPr>
                        <w:rFonts w:eastAsia="Calibri"/>
                        <w:szCs w:val="24"/>
                      </w:rPr>
                    </w:pPr>
                    <w:r>
                      <w:rPr>
                        <w:rFonts w:eastAsia="Calibri"/>
                        <w:szCs w:val="24"/>
                      </w:rPr>
                      <w:t>352,18</w:t>
                    </w:r>
                  </w:p>
                </w:tc>
                <w:tc>
                  <w:tcPr>
                    <w:tcW w:w="713" w:type="dxa"/>
                    <w:vAlign w:val="center"/>
                  </w:tcPr>
                  <w:p>
                    <w:pPr>
                      <w:ind w:left="-57" w:right="-57"/>
                      <w:jc w:val="center"/>
                      <w:rPr>
                        <w:rFonts w:eastAsia="Calibri"/>
                        <w:szCs w:val="24"/>
                      </w:rPr>
                    </w:pPr>
                    <w:r>
                      <w:rPr>
                        <w:rFonts w:eastAsia="Calibri"/>
                        <w:szCs w:val="24"/>
                      </w:rPr>
                      <w:t>0,00</w:t>
                    </w:r>
                  </w:p>
                </w:tc>
              </w:tr>
              <w:tr>
                <w:trPr>
                  <w:gridAfter w:val="1"/>
                  <w:wAfter w:w="6" w:type="dxa"/>
                  <w:trHeight w:val="332"/>
                  <w:jc w:val="center"/>
                </w:trPr>
                <w:tc>
                  <w:tcPr>
                    <w:tcW w:w="562" w:type="dxa"/>
                    <w:vAlign w:val="center"/>
                  </w:tcPr>
                  <w:p>
                    <w:pPr>
                      <w:ind w:left="-113" w:right="-113"/>
                      <w:jc w:val="center"/>
                      <w:rPr>
                        <w:rFonts w:eastAsia="Calibri"/>
                        <w:szCs w:val="24"/>
                      </w:rPr>
                    </w:pPr>
                    <w:r>
                      <w:rPr>
                        <w:rFonts w:eastAsia="Calibri"/>
                        <w:szCs w:val="24"/>
                      </w:rPr>
                      <w:t>10.</w:t>
                    </w:r>
                  </w:p>
                </w:tc>
                <w:tc>
                  <w:tcPr>
                    <w:tcW w:w="4111" w:type="dxa"/>
                    <w:vMerge/>
                    <w:vAlign w:val="center"/>
                  </w:tcPr>
                  <w:p>
                    <w:pPr>
                      <w:rPr>
                        <w:rFonts w:eastAsia="Calibri"/>
                        <w:szCs w:val="24"/>
                      </w:rPr>
                    </w:pPr>
                  </w:p>
                </w:tc>
                <w:tc>
                  <w:tcPr>
                    <w:tcW w:w="992" w:type="dxa"/>
                    <w:vAlign w:val="center"/>
                  </w:tcPr>
                  <w:p>
                    <w:pPr>
                      <w:ind w:left="-113" w:right="-113"/>
                      <w:jc w:val="center"/>
                      <w:rPr>
                        <w:rFonts w:eastAsia="Calibri"/>
                        <w:b/>
                        <w:color w:val="FF0000"/>
                        <w:spacing w:val="-2"/>
                        <w:szCs w:val="24"/>
                      </w:rPr>
                    </w:pPr>
                    <w:r>
                      <w:rPr>
                        <w:rFonts w:eastAsia="Calibri"/>
                        <w:spacing w:val="-2"/>
                        <w:szCs w:val="24"/>
                      </w:rPr>
                      <w:t>180418</w:t>
                    </w:r>
                  </w:p>
                </w:tc>
                <w:tc>
                  <w:tcPr>
                    <w:tcW w:w="1276" w:type="dxa"/>
                    <w:vAlign w:val="center"/>
                  </w:tcPr>
                  <w:p>
                    <w:pPr>
                      <w:ind w:left="-113" w:right="-113"/>
                      <w:jc w:val="center"/>
                      <w:rPr>
                        <w:rFonts w:eastAsia="Calibri"/>
                        <w:spacing w:val="-2"/>
                        <w:szCs w:val="24"/>
                      </w:rPr>
                    </w:pPr>
                    <w:r>
                      <w:rPr>
                        <w:rFonts w:eastAsia="Calibri"/>
                        <w:spacing w:val="-2"/>
                        <w:szCs w:val="24"/>
                      </w:rPr>
                      <w:t>018180018</w:t>
                    </w:r>
                  </w:p>
                </w:tc>
                <w:tc>
                  <w:tcPr>
                    <w:tcW w:w="850" w:type="dxa"/>
                    <w:vAlign w:val="center"/>
                  </w:tcPr>
                  <w:p>
                    <w:pPr>
                      <w:ind w:left="-57" w:right="-57"/>
                      <w:jc w:val="center"/>
                      <w:rPr>
                        <w:rFonts w:eastAsia="Calibri"/>
                        <w:szCs w:val="24"/>
                      </w:rPr>
                    </w:pPr>
                    <w:r>
                      <w:rPr>
                        <w:rFonts w:eastAsia="Calibri"/>
                        <w:szCs w:val="24"/>
                      </w:rPr>
                      <w:t>2008</w:t>
                    </w:r>
                  </w:p>
                </w:tc>
                <w:tc>
                  <w:tcPr>
                    <w:tcW w:w="1135" w:type="dxa"/>
                    <w:gridSpan w:val="2"/>
                    <w:vAlign w:val="center"/>
                  </w:tcPr>
                  <w:p>
                    <w:pPr>
                      <w:ind w:left="-113" w:right="-113"/>
                      <w:jc w:val="center"/>
                      <w:rPr>
                        <w:rFonts w:eastAsia="Calibri"/>
                        <w:szCs w:val="24"/>
                      </w:rPr>
                    </w:pPr>
                    <w:r>
                      <w:rPr>
                        <w:rFonts w:eastAsia="Calibri"/>
                        <w:szCs w:val="24"/>
                      </w:rPr>
                      <w:t>352,18</w:t>
                    </w:r>
                  </w:p>
                </w:tc>
                <w:tc>
                  <w:tcPr>
                    <w:tcW w:w="713" w:type="dxa"/>
                    <w:vAlign w:val="center"/>
                  </w:tcPr>
                  <w:p>
                    <w:pPr>
                      <w:ind w:left="-57" w:right="-57"/>
                      <w:jc w:val="center"/>
                      <w:rPr>
                        <w:rFonts w:eastAsia="Calibri"/>
                        <w:color w:val="FF0000"/>
                        <w:szCs w:val="24"/>
                      </w:rPr>
                    </w:pPr>
                    <w:r>
                      <w:rPr>
                        <w:rFonts w:eastAsia="Calibri"/>
                        <w:szCs w:val="24"/>
                      </w:rPr>
                      <w:t>0,00</w:t>
                    </w:r>
                  </w:p>
                </w:tc>
              </w:tr>
              <w:tr>
                <w:trPr>
                  <w:gridAfter w:val="1"/>
                  <w:wAfter w:w="6" w:type="dxa"/>
                  <w:trHeight w:val="332"/>
                  <w:jc w:val="center"/>
                </w:trPr>
                <w:tc>
                  <w:tcPr>
                    <w:tcW w:w="562" w:type="dxa"/>
                    <w:vAlign w:val="center"/>
                  </w:tcPr>
                  <w:p>
                    <w:pPr>
                      <w:ind w:left="-113" w:right="-113"/>
                      <w:jc w:val="center"/>
                      <w:rPr>
                        <w:rFonts w:eastAsia="Calibri"/>
                        <w:szCs w:val="24"/>
                      </w:rPr>
                    </w:pPr>
                    <w:r>
                      <w:rPr>
                        <w:rFonts w:eastAsia="Calibri"/>
                        <w:szCs w:val="24"/>
                      </w:rPr>
                      <w:t>11.</w:t>
                    </w:r>
                  </w:p>
                </w:tc>
                <w:tc>
                  <w:tcPr>
                    <w:tcW w:w="4111" w:type="dxa"/>
                    <w:vMerge/>
                    <w:vAlign w:val="center"/>
                  </w:tcPr>
                  <w:p>
                    <w:pPr>
                      <w:tabs>
                        <w:tab w:val="left" w:pos="0"/>
                      </w:tabs>
                      <w:rPr>
                        <w:rFonts w:eastAsia="Calibri"/>
                        <w:szCs w:val="24"/>
                      </w:rPr>
                    </w:pPr>
                  </w:p>
                </w:tc>
                <w:tc>
                  <w:tcPr>
                    <w:tcW w:w="992" w:type="dxa"/>
                    <w:vAlign w:val="center"/>
                  </w:tcPr>
                  <w:p>
                    <w:pPr>
                      <w:ind w:left="-113" w:right="-113"/>
                      <w:jc w:val="center"/>
                      <w:rPr>
                        <w:rFonts w:eastAsia="Calibri"/>
                        <w:spacing w:val="-2"/>
                        <w:szCs w:val="24"/>
                      </w:rPr>
                    </w:pPr>
                    <w:r>
                      <w:rPr>
                        <w:rFonts w:eastAsia="Calibri"/>
                        <w:spacing w:val="-2"/>
                        <w:szCs w:val="24"/>
                      </w:rPr>
                      <w:t>180419</w:t>
                    </w:r>
                  </w:p>
                </w:tc>
                <w:tc>
                  <w:tcPr>
                    <w:tcW w:w="1276" w:type="dxa"/>
                    <w:vAlign w:val="center"/>
                  </w:tcPr>
                  <w:p>
                    <w:pPr>
                      <w:ind w:left="-113" w:right="-113"/>
                      <w:jc w:val="center"/>
                      <w:rPr>
                        <w:rFonts w:eastAsia="Calibri"/>
                        <w:spacing w:val="-2"/>
                        <w:szCs w:val="24"/>
                      </w:rPr>
                    </w:pPr>
                    <w:r>
                      <w:rPr>
                        <w:rFonts w:eastAsia="Calibri"/>
                        <w:spacing w:val="-2"/>
                        <w:szCs w:val="24"/>
                      </w:rPr>
                      <w:t>018180019</w:t>
                    </w:r>
                  </w:p>
                </w:tc>
                <w:tc>
                  <w:tcPr>
                    <w:tcW w:w="850" w:type="dxa"/>
                    <w:vAlign w:val="center"/>
                  </w:tcPr>
                  <w:p>
                    <w:pPr>
                      <w:ind w:left="-57" w:right="-57"/>
                      <w:jc w:val="center"/>
                      <w:rPr>
                        <w:rFonts w:eastAsia="Calibri"/>
                        <w:szCs w:val="24"/>
                      </w:rPr>
                    </w:pPr>
                    <w:r>
                      <w:rPr>
                        <w:rFonts w:eastAsia="Calibri"/>
                        <w:szCs w:val="24"/>
                      </w:rPr>
                      <w:t>2008</w:t>
                    </w:r>
                  </w:p>
                </w:tc>
                <w:tc>
                  <w:tcPr>
                    <w:tcW w:w="1135" w:type="dxa"/>
                    <w:gridSpan w:val="2"/>
                    <w:vAlign w:val="center"/>
                  </w:tcPr>
                  <w:p>
                    <w:pPr>
                      <w:ind w:left="-113" w:right="-113"/>
                      <w:jc w:val="center"/>
                      <w:rPr>
                        <w:rFonts w:eastAsia="Calibri"/>
                        <w:szCs w:val="24"/>
                      </w:rPr>
                    </w:pPr>
                    <w:r>
                      <w:rPr>
                        <w:rFonts w:eastAsia="Calibri"/>
                        <w:szCs w:val="24"/>
                      </w:rPr>
                      <w:t>352,18</w:t>
                    </w:r>
                  </w:p>
                </w:tc>
                <w:tc>
                  <w:tcPr>
                    <w:tcW w:w="713" w:type="dxa"/>
                    <w:vAlign w:val="center"/>
                  </w:tcPr>
                  <w:p>
                    <w:pPr>
                      <w:ind w:left="-57" w:right="-57"/>
                      <w:jc w:val="center"/>
                      <w:rPr>
                        <w:rFonts w:eastAsia="Calibri"/>
                        <w:szCs w:val="24"/>
                      </w:rPr>
                    </w:pPr>
                    <w:r>
                      <w:rPr>
                        <w:rFonts w:eastAsia="Calibri"/>
                        <w:szCs w:val="24"/>
                      </w:rPr>
                      <w:t>0,00</w:t>
                    </w:r>
                  </w:p>
                </w:tc>
              </w:tr>
              <w:tr>
                <w:trPr>
                  <w:gridAfter w:val="1"/>
                  <w:wAfter w:w="6" w:type="dxa"/>
                  <w:trHeight w:val="332"/>
                  <w:jc w:val="center"/>
                </w:trPr>
                <w:tc>
                  <w:tcPr>
                    <w:tcW w:w="562" w:type="dxa"/>
                    <w:vAlign w:val="center"/>
                  </w:tcPr>
                  <w:p>
                    <w:pPr>
                      <w:ind w:left="-113" w:right="-113"/>
                      <w:jc w:val="center"/>
                      <w:rPr>
                        <w:rFonts w:eastAsia="Calibri"/>
                        <w:szCs w:val="24"/>
                      </w:rPr>
                    </w:pPr>
                    <w:r>
                      <w:rPr>
                        <w:rFonts w:eastAsia="Calibri"/>
                        <w:szCs w:val="24"/>
                      </w:rPr>
                      <w:t>12.</w:t>
                    </w:r>
                  </w:p>
                </w:tc>
                <w:tc>
                  <w:tcPr>
                    <w:tcW w:w="4111" w:type="dxa"/>
                    <w:vMerge/>
                    <w:vAlign w:val="center"/>
                  </w:tcPr>
                  <w:p>
                    <w:pPr>
                      <w:tabs>
                        <w:tab w:val="left" w:pos="0"/>
                      </w:tabs>
                      <w:rPr>
                        <w:rFonts w:eastAsia="Calibri"/>
                        <w:szCs w:val="24"/>
                      </w:rPr>
                    </w:pPr>
                  </w:p>
                </w:tc>
                <w:tc>
                  <w:tcPr>
                    <w:tcW w:w="992" w:type="dxa"/>
                    <w:vAlign w:val="center"/>
                  </w:tcPr>
                  <w:p>
                    <w:pPr>
                      <w:ind w:left="-113" w:right="-113"/>
                      <w:jc w:val="center"/>
                      <w:rPr>
                        <w:rFonts w:eastAsia="Calibri"/>
                        <w:spacing w:val="-2"/>
                        <w:szCs w:val="24"/>
                      </w:rPr>
                    </w:pPr>
                    <w:r>
                      <w:rPr>
                        <w:rFonts w:eastAsia="Calibri"/>
                        <w:spacing w:val="-2"/>
                        <w:szCs w:val="24"/>
                      </w:rPr>
                      <w:t>180420</w:t>
                    </w:r>
                  </w:p>
                </w:tc>
                <w:tc>
                  <w:tcPr>
                    <w:tcW w:w="1276" w:type="dxa"/>
                    <w:vAlign w:val="center"/>
                  </w:tcPr>
                  <w:p>
                    <w:pPr>
                      <w:ind w:left="-113" w:right="-113"/>
                      <w:jc w:val="center"/>
                      <w:rPr>
                        <w:rFonts w:eastAsia="Calibri"/>
                        <w:spacing w:val="-2"/>
                        <w:szCs w:val="24"/>
                      </w:rPr>
                    </w:pPr>
                    <w:r>
                      <w:rPr>
                        <w:rFonts w:eastAsia="Calibri"/>
                        <w:spacing w:val="-2"/>
                        <w:szCs w:val="24"/>
                      </w:rPr>
                      <w:t>018180020</w:t>
                    </w:r>
                  </w:p>
                </w:tc>
                <w:tc>
                  <w:tcPr>
                    <w:tcW w:w="850" w:type="dxa"/>
                    <w:vAlign w:val="center"/>
                  </w:tcPr>
                  <w:p>
                    <w:pPr>
                      <w:ind w:left="-57" w:right="-57"/>
                      <w:jc w:val="center"/>
                      <w:rPr>
                        <w:rFonts w:eastAsia="Calibri"/>
                        <w:szCs w:val="24"/>
                      </w:rPr>
                    </w:pPr>
                    <w:r>
                      <w:rPr>
                        <w:rFonts w:eastAsia="Calibri"/>
                        <w:szCs w:val="24"/>
                      </w:rPr>
                      <w:t>2008</w:t>
                    </w:r>
                  </w:p>
                </w:tc>
                <w:tc>
                  <w:tcPr>
                    <w:tcW w:w="1135" w:type="dxa"/>
                    <w:gridSpan w:val="2"/>
                    <w:vAlign w:val="center"/>
                  </w:tcPr>
                  <w:p>
                    <w:pPr>
                      <w:ind w:left="-113" w:right="-113"/>
                      <w:jc w:val="center"/>
                      <w:rPr>
                        <w:rFonts w:eastAsia="Calibri"/>
                        <w:szCs w:val="24"/>
                      </w:rPr>
                    </w:pPr>
                    <w:r>
                      <w:rPr>
                        <w:rFonts w:eastAsia="Calibri"/>
                        <w:szCs w:val="24"/>
                      </w:rPr>
                      <w:t>352,18</w:t>
                    </w:r>
                  </w:p>
                </w:tc>
                <w:tc>
                  <w:tcPr>
                    <w:tcW w:w="713" w:type="dxa"/>
                    <w:vAlign w:val="center"/>
                  </w:tcPr>
                  <w:p>
                    <w:pPr>
                      <w:ind w:left="-57" w:right="-57"/>
                      <w:jc w:val="center"/>
                      <w:rPr>
                        <w:rFonts w:eastAsia="Calibri"/>
                        <w:szCs w:val="24"/>
                      </w:rPr>
                    </w:pPr>
                    <w:r>
                      <w:rPr>
                        <w:rFonts w:eastAsia="Calibri"/>
                        <w:szCs w:val="24"/>
                      </w:rPr>
                      <w:t>0,00</w:t>
                    </w:r>
                  </w:p>
                </w:tc>
              </w:tr>
              <w:tr>
                <w:trPr>
                  <w:gridAfter w:val="1"/>
                  <w:wAfter w:w="6" w:type="dxa"/>
                  <w:trHeight w:val="332"/>
                  <w:jc w:val="center"/>
                </w:trPr>
                <w:tc>
                  <w:tcPr>
                    <w:tcW w:w="562" w:type="dxa"/>
                    <w:vAlign w:val="center"/>
                  </w:tcPr>
                  <w:p>
                    <w:pPr>
                      <w:ind w:left="-113" w:right="-113"/>
                      <w:jc w:val="center"/>
                      <w:rPr>
                        <w:rFonts w:eastAsia="Calibri"/>
                        <w:szCs w:val="24"/>
                      </w:rPr>
                    </w:pPr>
                    <w:r>
                      <w:rPr>
                        <w:rFonts w:eastAsia="Calibri"/>
                        <w:szCs w:val="24"/>
                      </w:rPr>
                      <w:t>13.</w:t>
                    </w:r>
                  </w:p>
                </w:tc>
                <w:tc>
                  <w:tcPr>
                    <w:tcW w:w="4111" w:type="dxa"/>
                    <w:vMerge/>
                    <w:vAlign w:val="center"/>
                  </w:tcPr>
                  <w:p>
                    <w:pPr>
                      <w:tabs>
                        <w:tab w:val="left" w:pos="0"/>
                      </w:tabs>
                      <w:rPr>
                        <w:rFonts w:eastAsia="Calibri"/>
                        <w:szCs w:val="24"/>
                      </w:rPr>
                    </w:pPr>
                  </w:p>
                </w:tc>
                <w:tc>
                  <w:tcPr>
                    <w:tcW w:w="992" w:type="dxa"/>
                    <w:vAlign w:val="center"/>
                  </w:tcPr>
                  <w:p>
                    <w:pPr>
                      <w:ind w:left="-113" w:right="-113"/>
                      <w:jc w:val="center"/>
                      <w:rPr>
                        <w:rFonts w:eastAsia="Calibri"/>
                        <w:spacing w:val="-2"/>
                        <w:szCs w:val="24"/>
                      </w:rPr>
                    </w:pPr>
                    <w:r>
                      <w:rPr>
                        <w:rFonts w:eastAsia="Calibri"/>
                        <w:spacing w:val="-2"/>
                        <w:szCs w:val="24"/>
                      </w:rPr>
                      <w:t>180421</w:t>
                    </w:r>
                  </w:p>
                </w:tc>
                <w:tc>
                  <w:tcPr>
                    <w:tcW w:w="1276" w:type="dxa"/>
                    <w:vAlign w:val="center"/>
                  </w:tcPr>
                  <w:p>
                    <w:pPr>
                      <w:ind w:left="-113" w:right="-113"/>
                      <w:jc w:val="center"/>
                      <w:rPr>
                        <w:rFonts w:eastAsia="Calibri"/>
                        <w:spacing w:val="-2"/>
                        <w:szCs w:val="24"/>
                      </w:rPr>
                    </w:pPr>
                    <w:r>
                      <w:rPr>
                        <w:rFonts w:eastAsia="Calibri"/>
                        <w:spacing w:val="-2"/>
                        <w:szCs w:val="24"/>
                      </w:rPr>
                      <w:t>018180021</w:t>
                    </w:r>
                  </w:p>
                </w:tc>
                <w:tc>
                  <w:tcPr>
                    <w:tcW w:w="850" w:type="dxa"/>
                    <w:vAlign w:val="center"/>
                  </w:tcPr>
                  <w:p>
                    <w:pPr>
                      <w:ind w:left="-57" w:right="-57"/>
                      <w:jc w:val="center"/>
                      <w:rPr>
                        <w:rFonts w:eastAsia="Calibri"/>
                        <w:szCs w:val="24"/>
                      </w:rPr>
                    </w:pPr>
                    <w:r>
                      <w:rPr>
                        <w:rFonts w:eastAsia="Calibri"/>
                        <w:szCs w:val="24"/>
                      </w:rPr>
                      <w:t>2008</w:t>
                    </w:r>
                  </w:p>
                </w:tc>
                <w:tc>
                  <w:tcPr>
                    <w:tcW w:w="1135" w:type="dxa"/>
                    <w:gridSpan w:val="2"/>
                    <w:vAlign w:val="center"/>
                  </w:tcPr>
                  <w:p>
                    <w:pPr>
                      <w:ind w:left="-113" w:right="-113"/>
                      <w:jc w:val="center"/>
                      <w:rPr>
                        <w:rFonts w:eastAsia="Calibri"/>
                        <w:szCs w:val="24"/>
                      </w:rPr>
                    </w:pPr>
                    <w:r>
                      <w:rPr>
                        <w:rFonts w:eastAsia="Calibri"/>
                        <w:szCs w:val="24"/>
                      </w:rPr>
                      <w:t>352,18</w:t>
                    </w:r>
                  </w:p>
                </w:tc>
                <w:tc>
                  <w:tcPr>
                    <w:tcW w:w="713" w:type="dxa"/>
                    <w:vAlign w:val="center"/>
                  </w:tcPr>
                  <w:p>
                    <w:pPr>
                      <w:ind w:left="-57" w:right="-57"/>
                      <w:jc w:val="center"/>
                      <w:rPr>
                        <w:rFonts w:eastAsia="Calibri"/>
                        <w:szCs w:val="24"/>
                        <w:highlight w:val="yellow"/>
                      </w:rPr>
                    </w:pPr>
                    <w:r>
                      <w:rPr>
                        <w:rFonts w:eastAsia="Calibri"/>
                        <w:szCs w:val="24"/>
                      </w:rPr>
                      <w:t>0,00</w:t>
                    </w:r>
                  </w:p>
                </w:tc>
              </w:tr>
              <w:tr>
                <w:trPr>
                  <w:gridAfter w:val="1"/>
                  <w:wAfter w:w="6" w:type="dxa"/>
                  <w:trHeight w:val="332"/>
                  <w:jc w:val="center"/>
                </w:trPr>
                <w:tc>
                  <w:tcPr>
                    <w:tcW w:w="562" w:type="dxa"/>
                    <w:vAlign w:val="center"/>
                  </w:tcPr>
                  <w:p>
                    <w:pPr>
                      <w:ind w:left="-113" w:right="-113"/>
                      <w:jc w:val="center"/>
                      <w:rPr>
                        <w:rFonts w:eastAsia="Calibri"/>
                        <w:szCs w:val="24"/>
                      </w:rPr>
                    </w:pPr>
                    <w:r>
                      <w:rPr>
                        <w:rFonts w:eastAsia="Calibri"/>
                        <w:szCs w:val="24"/>
                      </w:rPr>
                      <w:t>14.</w:t>
                    </w:r>
                  </w:p>
                </w:tc>
                <w:tc>
                  <w:tcPr>
                    <w:tcW w:w="4111" w:type="dxa"/>
                    <w:vMerge/>
                    <w:vAlign w:val="center"/>
                  </w:tcPr>
                  <w:p>
                    <w:pPr>
                      <w:tabs>
                        <w:tab w:val="left" w:pos="0"/>
                      </w:tabs>
                      <w:rPr>
                        <w:rFonts w:eastAsia="Calibri"/>
                        <w:szCs w:val="24"/>
                      </w:rPr>
                    </w:pPr>
                  </w:p>
                </w:tc>
                <w:tc>
                  <w:tcPr>
                    <w:tcW w:w="992" w:type="dxa"/>
                    <w:vAlign w:val="center"/>
                  </w:tcPr>
                  <w:p>
                    <w:pPr>
                      <w:ind w:left="-113" w:right="-113"/>
                      <w:jc w:val="center"/>
                      <w:rPr>
                        <w:rFonts w:eastAsia="Calibri"/>
                        <w:spacing w:val="-2"/>
                        <w:szCs w:val="24"/>
                      </w:rPr>
                    </w:pPr>
                    <w:r>
                      <w:rPr>
                        <w:rFonts w:eastAsia="Calibri"/>
                        <w:spacing w:val="-2"/>
                        <w:szCs w:val="24"/>
                      </w:rPr>
                      <w:t>180422</w:t>
                    </w:r>
                  </w:p>
                </w:tc>
                <w:tc>
                  <w:tcPr>
                    <w:tcW w:w="1276" w:type="dxa"/>
                    <w:vAlign w:val="center"/>
                  </w:tcPr>
                  <w:p>
                    <w:pPr>
                      <w:ind w:left="-113" w:right="-113"/>
                      <w:jc w:val="center"/>
                      <w:rPr>
                        <w:rFonts w:eastAsia="Calibri"/>
                        <w:spacing w:val="-2"/>
                        <w:szCs w:val="24"/>
                      </w:rPr>
                    </w:pPr>
                    <w:r>
                      <w:rPr>
                        <w:rFonts w:eastAsia="Calibri"/>
                        <w:spacing w:val="-2"/>
                        <w:szCs w:val="24"/>
                      </w:rPr>
                      <w:t>018180022</w:t>
                    </w:r>
                  </w:p>
                </w:tc>
                <w:tc>
                  <w:tcPr>
                    <w:tcW w:w="850" w:type="dxa"/>
                    <w:vAlign w:val="center"/>
                  </w:tcPr>
                  <w:p>
                    <w:pPr>
                      <w:ind w:left="-57" w:right="-57"/>
                      <w:jc w:val="center"/>
                      <w:rPr>
                        <w:rFonts w:eastAsia="Calibri"/>
                        <w:szCs w:val="24"/>
                      </w:rPr>
                    </w:pPr>
                    <w:r>
                      <w:rPr>
                        <w:rFonts w:eastAsia="Calibri"/>
                        <w:szCs w:val="24"/>
                      </w:rPr>
                      <w:t>2008</w:t>
                    </w:r>
                  </w:p>
                </w:tc>
                <w:tc>
                  <w:tcPr>
                    <w:tcW w:w="1135" w:type="dxa"/>
                    <w:gridSpan w:val="2"/>
                    <w:vAlign w:val="center"/>
                  </w:tcPr>
                  <w:p>
                    <w:pPr>
                      <w:ind w:left="-113" w:right="-113"/>
                      <w:jc w:val="center"/>
                      <w:rPr>
                        <w:rFonts w:eastAsia="Calibri"/>
                        <w:szCs w:val="24"/>
                      </w:rPr>
                    </w:pPr>
                    <w:r>
                      <w:rPr>
                        <w:rFonts w:eastAsia="Calibri"/>
                        <w:szCs w:val="24"/>
                      </w:rPr>
                      <w:t>352,18</w:t>
                    </w:r>
                  </w:p>
                </w:tc>
                <w:tc>
                  <w:tcPr>
                    <w:tcW w:w="713" w:type="dxa"/>
                    <w:vAlign w:val="center"/>
                  </w:tcPr>
                  <w:p>
                    <w:pPr>
                      <w:ind w:left="-57" w:right="-57"/>
                      <w:jc w:val="center"/>
                      <w:rPr>
                        <w:rFonts w:eastAsia="Calibri"/>
                        <w:szCs w:val="24"/>
                        <w:highlight w:val="yellow"/>
                      </w:rPr>
                    </w:pPr>
                    <w:r>
                      <w:rPr>
                        <w:rFonts w:eastAsia="Calibri"/>
                        <w:szCs w:val="24"/>
                      </w:rPr>
                      <w:t>0,00</w:t>
                    </w:r>
                  </w:p>
                </w:tc>
              </w:tr>
              <w:tr>
                <w:trPr>
                  <w:gridAfter w:val="1"/>
                  <w:wAfter w:w="6" w:type="dxa"/>
                  <w:trHeight w:val="332"/>
                  <w:jc w:val="center"/>
                </w:trPr>
                <w:tc>
                  <w:tcPr>
                    <w:tcW w:w="562" w:type="dxa"/>
                    <w:vAlign w:val="center"/>
                  </w:tcPr>
                  <w:p>
                    <w:pPr>
                      <w:ind w:left="-113" w:right="-113"/>
                      <w:jc w:val="center"/>
                      <w:rPr>
                        <w:rFonts w:eastAsia="Calibri"/>
                        <w:szCs w:val="24"/>
                      </w:rPr>
                    </w:pPr>
                    <w:r>
                      <w:rPr>
                        <w:rFonts w:eastAsia="Calibri"/>
                        <w:szCs w:val="24"/>
                      </w:rPr>
                      <w:t>15.</w:t>
                    </w:r>
                  </w:p>
                </w:tc>
                <w:tc>
                  <w:tcPr>
                    <w:tcW w:w="4111" w:type="dxa"/>
                    <w:vMerge/>
                    <w:vAlign w:val="center"/>
                  </w:tcPr>
                  <w:p>
                    <w:pPr>
                      <w:tabs>
                        <w:tab w:val="left" w:pos="0"/>
                      </w:tabs>
                      <w:rPr>
                        <w:rFonts w:eastAsia="Calibri"/>
                        <w:szCs w:val="24"/>
                      </w:rPr>
                    </w:pPr>
                  </w:p>
                </w:tc>
                <w:tc>
                  <w:tcPr>
                    <w:tcW w:w="992" w:type="dxa"/>
                    <w:vAlign w:val="center"/>
                  </w:tcPr>
                  <w:p>
                    <w:pPr>
                      <w:ind w:left="-113" w:right="-113"/>
                      <w:jc w:val="center"/>
                      <w:rPr>
                        <w:rFonts w:eastAsia="Calibri"/>
                        <w:spacing w:val="-2"/>
                        <w:szCs w:val="24"/>
                      </w:rPr>
                    </w:pPr>
                    <w:r>
                      <w:rPr>
                        <w:rFonts w:eastAsia="Calibri"/>
                        <w:spacing w:val="-2"/>
                        <w:szCs w:val="24"/>
                      </w:rPr>
                      <w:t>180423</w:t>
                    </w:r>
                  </w:p>
                </w:tc>
                <w:tc>
                  <w:tcPr>
                    <w:tcW w:w="1276" w:type="dxa"/>
                    <w:vAlign w:val="center"/>
                  </w:tcPr>
                  <w:p>
                    <w:pPr>
                      <w:ind w:left="-113" w:right="-113"/>
                      <w:jc w:val="center"/>
                      <w:rPr>
                        <w:rFonts w:eastAsia="Calibri"/>
                        <w:spacing w:val="-2"/>
                        <w:szCs w:val="24"/>
                      </w:rPr>
                    </w:pPr>
                    <w:r>
                      <w:rPr>
                        <w:rFonts w:eastAsia="Calibri"/>
                        <w:spacing w:val="-2"/>
                        <w:szCs w:val="24"/>
                      </w:rPr>
                      <w:t>018180023</w:t>
                    </w:r>
                  </w:p>
                </w:tc>
                <w:tc>
                  <w:tcPr>
                    <w:tcW w:w="850" w:type="dxa"/>
                    <w:vAlign w:val="center"/>
                  </w:tcPr>
                  <w:p>
                    <w:pPr>
                      <w:ind w:left="-57" w:right="-57"/>
                      <w:jc w:val="center"/>
                      <w:rPr>
                        <w:rFonts w:eastAsia="Calibri"/>
                        <w:szCs w:val="24"/>
                      </w:rPr>
                    </w:pPr>
                    <w:r>
                      <w:rPr>
                        <w:rFonts w:eastAsia="Calibri"/>
                        <w:szCs w:val="24"/>
                      </w:rPr>
                      <w:t>2008</w:t>
                    </w:r>
                  </w:p>
                </w:tc>
                <w:tc>
                  <w:tcPr>
                    <w:tcW w:w="1135" w:type="dxa"/>
                    <w:gridSpan w:val="2"/>
                    <w:vAlign w:val="center"/>
                  </w:tcPr>
                  <w:p>
                    <w:pPr>
                      <w:ind w:left="-113" w:right="-113"/>
                      <w:jc w:val="center"/>
                      <w:rPr>
                        <w:rFonts w:eastAsia="Calibri"/>
                        <w:szCs w:val="24"/>
                      </w:rPr>
                    </w:pPr>
                    <w:r>
                      <w:rPr>
                        <w:rFonts w:eastAsia="Calibri"/>
                        <w:szCs w:val="24"/>
                      </w:rPr>
                      <w:t>352,18</w:t>
                    </w:r>
                  </w:p>
                </w:tc>
                <w:tc>
                  <w:tcPr>
                    <w:tcW w:w="713" w:type="dxa"/>
                    <w:vAlign w:val="center"/>
                  </w:tcPr>
                  <w:p>
                    <w:pPr>
                      <w:ind w:left="-57" w:right="-57"/>
                      <w:jc w:val="center"/>
                      <w:rPr>
                        <w:rFonts w:eastAsia="Calibri"/>
                        <w:szCs w:val="24"/>
                        <w:highlight w:val="yellow"/>
                      </w:rPr>
                    </w:pPr>
                    <w:r>
                      <w:rPr>
                        <w:rFonts w:eastAsia="Calibri"/>
                        <w:szCs w:val="24"/>
                      </w:rPr>
                      <w:t>0,00</w:t>
                    </w:r>
                  </w:p>
                </w:tc>
              </w:tr>
              <w:tr>
                <w:trPr>
                  <w:gridAfter w:val="1"/>
                  <w:wAfter w:w="6" w:type="dxa"/>
                  <w:trHeight w:val="332"/>
                  <w:jc w:val="center"/>
                </w:trPr>
                <w:tc>
                  <w:tcPr>
                    <w:tcW w:w="7803" w:type="dxa"/>
                    <w:gridSpan w:val="6"/>
                    <w:vAlign w:val="center"/>
                  </w:tcPr>
                  <w:p>
                    <w:pPr>
                      <w:jc w:val="right"/>
                      <w:rPr>
                        <w:rFonts w:eastAsia="Calibri"/>
                        <w:b/>
                        <w:bCs/>
                        <w:szCs w:val="24"/>
                      </w:rPr>
                    </w:pPr>
                    <w:r>
                      <w:rPr>
                        <w:rFonts w:eastAsia="Calibri"/>
                        <w:b/>
                        <w:bCs/>
                        <w:szCs w:val="24"/>
                      </w:rPr>
                      <w:t>Iš viso:</w:t>
                    </w:r>
                  </w:p>
                </w:tc>
                <w:tc>
                  <w:tcPr>
                    <w:tcW w:w="1123" w:type="dxa"/>
                    <w:vAlign w:val="center"/>
                  </w:tcPr>
                  <w:p>
                    <w:pPr>
                      <w:ind w:left="-113" w:right="-113"/>
                      <w:jc w:val="center"/>
                      <w:rPr>
                        <w:rFonts w:eastAsia="Calibri"/>
                        <w:b/>
                        <w:bCs/>
                        <w:szCs w:val="24"/>
                      </w:rPr>
                    </w:pPr>
                    <w:r>
                      <w:rPr>
                        <w:rFonts w:eastAsia="Calibri"/>
                        <w:b/>
                        <w:bCs/>
                        <w:szCs w:val="24"/>
                      </w:rPr>
                      <w:t>1</w:t>
                    </w:r>
                    <w:r>
                      <w:rPr>
                        <w:rFonts w:eastAsia="Calibri"/>
                        <w:b/>
                        <w:bCs/>
                        <w:spacing w:val="46"/>
                        <w:szCs w:val="24"/>
                      </w:rPr>
                      <w:t>0</w:t>
                    </w:r>
                    <w:r>
                      <w:rPr>
                        <w:rFonts w:eastAsia="Calibri"/>
                        <w:b/>
                        <w:bCs/>
                        <w:szCs w:val="24"/>
                      </w:rPr>
                      <w:t>514,68</w:t>
                    </w:r>
                  </w:p>
                </w:tc>
                <w:tc>
                  <w:tcPr>
                    <w:tcW w:w="713" w:type="dxa"/>
                    <w:vAlign w:val="center"/>
                  </w:tcPr>
                  <w:p>
                    <w:pPr>
                      <w:ind w:left="-57" w:right="-57"/>
                      <w:jc w:val="center"/>
                      <w:rPr>
                        <w:rFonts w:eastAsia="Calibri"/>
                        <w:b/>
                        <w:bCs/>
                        <w:szCs w:val="24"/>
                      </w:rPr>
                    </w:pPr>
                    <w:r>
                      <w:rPr>
                        <w:rFonts w:eastAsia="Calibri"/>
                        <w:b/>
                        <w:bCs/>
                        <w:szCs w:val="24"/>
                      </w:rPr>
                      <w:t>0,00</w:t>
                    </w:r>
                  </w:p>
                </w:tc>
              </w:tr>
            </w:tbl>
            <w:p>
              <w:pPr>
                <w:rPr>
                  <w:rFonts w:eastAsia="Calibri"/>
                  <w:szCs w:val="24"/>
                </w:rPr>
              </w:pPr>
            </w:p>
          </w:sdtContent>
        </w:sdt>
        <w:sdt>
          <w:sdtPr>
            <w:alias w:val="lentele"/>
            <w:tag w:val="part_8aa07ad8b4774892b0f9f766d7610095"/>
            <w:lock w:val="sdtLocked"/>
            <w:richText/>
          </w:sdtPr>
          <w:sdtContent>
            <w:p>
              <w:pPr>
                <w:jc w:val="right"/>
                <w:rPr>
                  <w:rFonts w:eastAsia="Calibri"/>
                  <w:szCs w:val="24"/>
                </w:rPr>
              </w:pPr>
              <w:sdt>
                <w:sdtPr>
                  <w:alias w:val="Pavadinimas"/>
                  <w:tag w:val="title_8aa07ad8b4774892b0f9f766d7610095"/>
                  <w:lock w:val="sdtLocked"/>
                  <w:richText/>
                </w:sdtPr>
                <w:sdtContent>
                  <w:r>
                    <w:rPr>
                      <w:rFonts w:eastAsia="Calibri"/>
                      <w:b/>
                      <w:szCs w:val="24"/>
                    </w:rPr>
                    <w:t xml:space="preserve">2 lentelė.  Trumpalaikis materialusis turtas</w:t>
                  </w:r>
                </w:sdtContent>
              </w:sdt>
            </w:p>
            <w:tbl>
              <w:tblPr>
                <w:tblW w:w="96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2"/>
                <w:gridCol w:w="3742"/>
                <w:gridCol w:w="963"/>
                <w:gridCol w:w="1388"/>
                <w:gridCol w:w="1530"/>
                <w:gridCol w:w="1477"/>
              </w:tblGrid>
              <w:tr>
                <w:trPr>
                  <w:trHeight w:val="592"/>
                  <w:jc w:val="center"/>
                </w:trPr>
                <w:tc>
                  <w:tcPr>
                    <w:tcW w:w="562" w:type="dxa"/>
                    <w:tcBorders>
                      <w:top w:val="single" w:sz="8" w:space="0" w:color="auto"/>
                    </w:tcBorders>
                    <w:vAlign w:val="center"/>
                  </w:tcPr>
                  <w:p>
                    <w:pPr>
                      <w:ind w:left="-57" w:right="-57"/>
                      <w:jc w:val="center"/>
                      <w:rPr>
                        <w:rFonts w:eastAsia="Calibri"/>
                        <w:b/>
                        <w:szCs w:val="24"/>
                      </w:rPr>
                    </w:pPr>
                    <w:r>
                      <w:rPr>
                        <w:rFonts w:eastAsia="Calibri"/>
                        <w:b/>
                        <w:szCs w:val="24"/>
                      </w:rPr>
                      <w:t>Eil. Nr.</w:t>
                    </w:r>
                  </w:p>
                </w:tc>
                <w:tc>
                  <w:tcPr>
                    <w:tcW w:w="3742" w:type="dxa"/>
                    <w:tcBorders>
                      <w:top w:val="single" w:sz="8" w:space="0" w:color="auto"/>
                    </w:tcBorders>
                    <w:vAlign w:val="center"/>
                  </w:tcPr>
                  <w:p>
                    <w:pPr>
                      <w:jc w:val="center"/>
                      <w:rPr>
                        <w:rFonts w:eastAsia="Calibri"/>
                        <w:b/>
                        <w:szCs w:val="24"/>
                      </w:rPr>
                    </w:pPr>
                    <w:r>
                      <w:rPr>
                        <w:rFonts w:eastAsia="Calibri"/>
                        <w:b/>
                        <w:szCs w:val="24"/>
                      </w:rPr>
                      <w:t>Turto pavadinimas</w:t>
                    </w:r>
                  </w:p>
                </w:tc>
                <w:tc>
                  <w:tcPr>
                    <w:tcW w:w="963" w:type="dxa"/>
                    <w:tcBorders>
                      <w:top w:val="single" w:sz="8" w:space="0" w:color="auto"/>
                    </w:tcBorders>
                    <w:vAlign w:val="center"/>
                  </w:tcPr>
                  <w:p>
                    <w:pPr>
                      <w:jc w:val="center"/>
                      <w:rPr>
                        <w:rFonts w:eastAsia="Calibri"/>
                        <w:b/>
                        <w:szCs w:val="24"/>
                      </w:rPr>
                    </w:pPr>
                    <w:r>
                      <w:rPr>
                        <w:rFonts w:eastAsia="Calibri"/>
                        <w:b/>
                        <w:bCs/>
                        <w:szCs w:val="24"/>
                      </w:rPr>
                      <w:t>Kiekis</w:t>
                    </w:r>
                  </w:p>
                </w:tc>
                <w:tc>
                  <w:tcPr>
                    <w:tcW w:w="1388" w:type="dxa"/>
                    <w:tcBorders>
                      <w:top w:val="single" w:sz="8" w:space="0" w:color="auto"/>
                    </w:tcBorders>
                    <w:vAlign w:val="center"/>
                  </w:tcPr>
                  <w:p>
                    <w:pPr>
                      <w:jc w:val="center"/>
                      <w:rPr>
                        <w:rFonts w:eastAsia="Calibri"/>
                        <w:b/>
                        <w:szCs w:val="24"/>
                      </w:rPr>
                    </w:pPr>
                    <w:r>
                      <w:rPr>
                        <w:rFonts w:eastAsia="Calibri"/>
                        <w:b/>
                        <w:bCs/>
                        <w:szCs w:val="24"/>
                      </w:rPr>
                      <w:t>Matavimo vienetai</w:t>
                    </w:r>
                  </w:p>
                </w:tc>
                <w:tc>
                  <w:tcPr>
                    <w:tcW w:w="1530" w:type="dxa"/>
                    <w:tcBorders>
                      <w:top w:val="single" w:sz="8" w:space="0" w:color="auto"/>
                    </w:tcBorders>
                    <w:vAlign w:val="center"/>
                  </w:tcPr>
                  <w:p>
                    <w:pPr>
                      <w:jc w:val="center"/>
                      <w:rPr>
                        <w:rFonts w:eastAsia="Calibri"/>
                        <w:b/>
                        <w:szCs w:val="24"/>
                      </w:rPr>
                    </w:pPr>
                    <w:r>
                      <w:rPr>
                        <w:rFonts w:eastAsia="Calibri"/>
                        <w:b/>
                        <w:szCs w:val="24"/>
                      </w:rPr>
                      <w:t xml:space="preserve">Vieneto kaina eurais </w:t>
                    </w:r>
                  </w:p>
                </w:tc>
                <w:tc>
                  <w:tcPr>
                    <w:tcW w:w="1477" w:type="dxa"/>
                    <w:tcBorders>
                      <w:top w:val="single" w:sz="8" w:space="0" w:color="auto"/>
                    </w:tcBorders>
                    <w:vAlign w:val="center"/>
                  </w:tcPr>
                  <w:p>
                    <w:pPr>
                      <w:jc w:val="center"/>
                      <w:rPr>
                        <w:rFonts w:eastAsia="Calibri"/>
                        <w:b/>
                        <w:szCs w:val="24"/>
                      </w:rPr>
                    </w:pPr>
                    <w:r>
                      <w:rPr>
                        <w:rFonts w:eastAsia="Calibri"/>
                        <w:b/>
                        <w:szCs w:val="24"/>
                      </w:rPr>
                      <w:t xml:space="preserve">Suma eurais </w:t>
                    </w:r>
                  </w:p>
                </w:tc>
              </w:tr>
              <w:tr>
                <w:trPr>
                  <w:trHeight w:val="60"/>
                  <w:jc w:val="center"/>
                </w:trPr>
                <w:tc>
                  <w:tcPr>
                    <w:tcW w:w="562" w:type="dxa"/>
                    <w:tcBorders>
                      <w:top w:val="single" w:sz="8" w:space="0" w:color="auto"/>
                    </w:tcBorders>
                    <w:vAlign w:val="center"/>
                  </w:tcPr>
                  <w:p>
                    <w:pPr>
                      <w:jc w:val="center"/>
                      <w:rPr>
                        <w:rFonts w:eastAsia="Calibri"/>
                        <w:b/>
                        <w:sz w:val="22"/>
                        <w:szCs w:val="22"/>
                      </w:rPr>
                    </w:pPr>
                    <w:r>
                      <w:rPr>
                        <w:rFonts w:eastAsia="Calibri"/>
                        <w:b/>
                        <w:sz w:val="22"/>
                        <w:szCs w:val="22"/>
                      </w:rPr>
                      <w:t>1</w:t>
                    </w:r>
                  </w:p>
                </w:tc>
                <w:tc>
                  <w:tcPr>
                    <w:tcW w:w="3742" w:type="dxa"/>
                    <w:tcBorders>
                      <w:top w:val="single" w:sz="8" w:space="0" w:color="auto"/>
                    </w:tcBorders>
                    <w:vAlign w:val="center"/>
                  </w:tcPr>
                  <w:p>
                    <w:pPr>
                      <w:jc w:val="center"/>
                      <w:rPr>
                        <w:rFonts w:eastAsia="Calibri"/>
                        <w:b/>
                        <w:sz w:val="22"/>
                        <w:szCs w:val="22"/>
                      </w:rPr>
                    </w:pPr>
                    <w:r>
                      <w:rPr>
                        <w:rFonts w:eastAsia="Calibri"/>
                        <w:b/>
                        <w:sz w:val="22"/>
                        <w:szCs w:val="22"/>
                      </w:rPr>
                      <w:t>2</w:t>
                    </w:r>
                  </w:p>
                </w:tc>
                <w:tc>
                  <w:tcPr>
                    <w:tcW w:w="963" w:type="dxa"/>
                    <w:tcBorders>
                      <w:top w:val="single" w:sz="8" w:space="0" w:color="auto"/>
                    </w:tcBorders>
                    <w:vAlign w:val="center"/>
                  </w:tcPr>
                  <w:p>
                    <w:pPr>
                      <w:jc w:val="center"/>
                      <w:rPr>
                        <w:rFonts w:eastAsia="Calibri"/>
                        <w:b/>
                        <w:bCs/>
                        <w:sz w:val="22"/>
                        <w:szCs w:val="22"/>
                      </w:rPr>
                    </w:pPr>
                    <w:r>
                      <w:rPr>
                        <w:rFonts w:eastAsia="Calibri"/>
                        <w:b/>
                        <w:bCs/>
                        <w:sz w:val="22"/>
                        <w:szCs w:val="22"/>
                      </w:rPr>
                      <w:t>3</w:t>
                    </w:r>
                  </w:p>
                </w:tc>
                <w:tc>
                  <w:tcPr>
                    <w:tcW w:w="1388" w:type="dxa"/>
                    <w:tcBorders>
                      <w:top w:val="single" w:sz="8" w:space="0" w:color="auto"/>
                    </w:tcBorders>
                    <w:vAlign w:val="center"/>
                  </w:tcPr>
                  <w:p>
                    <w:pPr>
                      <w:jc w:val="center"/>
                      <w:rPr>
                        <w:rFonts w:eastAsia="Calibri"/>
                        <w:b/>
                        <w:bCs/>
                        <w:sz w:val="22"/>
                        <w:szCs w:val="22"/>
                      </w:rPr>
                    </w:pPr>
                    <w:r>
                      <w:rPr>
                        <w:rFonts w:eastAsia="Calibri"/>
                        <w:b/>
                        <w:bCs/>
                        <w:sz w:val="22"/>
                        <w:szCs w:val="22"/>
                      </w:rPr>
                      <w:t>4</w:t>
                    </w:r>
                  </w:p>
                </w:tc>
                <w:tc>
                  <w:tcPr>
                    <w:tcW w:w="1530" w:type="dxa"/>
                    <w:tcBorders>
                      <w:top w:val="single" w:sz="8" w:space="0" w:color="auto"/>
                    </w:tcBorders>
                    <w:vAlign w:val="center"/>
                  </w:tcPr>
                  <w:p>
                    <w:pPr>
                      <w:jc w:val="center"/>
                      <w:rPr>
                        <w:rFonts w:eastAsia="Calibri"/>
                        <w:b/>
                        <w:sz w:val="22"/>
                        <w:szCs w:val="22"/>
                      </w:rPr>
                    </w:pPr>
                    <w:r>
                      <w:rPr>
                        <w:rFonts w:eastAsia="Calibri"/>
                        <w:b/>
                        <w:sz w:val="22"/>
                        <w:szCs w:val="22"/>
                      </w:rPr>
                      <w:t>5</w:t>
                    </w:r>
                  </w:p>
                </w:tc>
                <w:tc>
                  <w:tcPr>
                    <w:tcW w:w="1477" w:type="dxa"/>
                    <w:tcBorders>
                      <w:top w:val="single" w:sz="8" w:space="0" w:color="auto"/>
                    </w:tcBorders>
                    <w:vAlign w:val="center"/>
                  </w:tcPr>
                  <w:p>
                    <w:pPr>
                      <w:jc w:val="center"/>
                      <w:rPr>
                        <w:rFonts w:eastAsia="Calibri"/>
                        <w:b/>
                        <w:sz w:val="22"/>
                        <w:szCs w:val="22"/>
                      </w:rPr>
                    </w:pPr>
                    <w:r>
                      <w:rPr>
                        <w:rFonts w:eastAsia="Calibri"/>
                        <w:b/>
                        <w:sz w:val="22"/>
                        <w:szCs w:val="22"/>
                      </w:rPr>
                      <w:t>6</w:t>
                    </w:r>
                  </w:p>
                </w:tc>
              </w:tr>
              <w:tr>
                <w:trPr>
                  <w:trHeight w:val="298"/>
                  <w:jc w:val="center"/>
                </w:trPr>
                <w:tc>
                  <w:tcPr>
                    <w:tcW w:w="562" w:type="dxa"/>
                    <w:tcBorders>
                      <w:top w:val="single" w:sz="8" w:space="0" w:color="auto"/>
                    </w:tcBorders>
                    <w:vAlign w:val="center"/>
                  </w:tcPr>
                  <w:p>
                    <w:pPr>
                      <w:ind w:left="-57" w:right="-57"/>
                      <w:jc w:val="center"/>
                      <w:rPr>
                        <w:rFonts w:eastAsia="Calibri"/>
                        <w:szCs w:val="24"/>
                      </w:rPr>
                    </w:pPr>
                    <w:r>
                      <w:rPr>
                        <w:rFonts w:eastAsia="Calibri"/>
                        <w:szCs w:val="24"/>
                      </w:rPr>
                      <w:t>1.</w:t>
                    </w:r>
                  </w:p>
                </w:tc>
                <w:tc>
                  <w:tcPr>
                    <w:tcW w:w="3742" w:type="dxa"/>
                    <w:tcBorders>
                      <w:top w:val="single" w:sz="8" w:space="0" w:color="auto"/>
                    </w:tcBorders>
                    <w:vAlign w:val="center"/>
                  </w:tcPr>
                  <w:p>
                    <w:pPr>
                      <w:rPr>
                        <w:rFonts w:eastAsia="Calibri"/>
                        <w:szCs w:val="24"/>
                      </w:rPr>
                    </w:pPr>
                    <w:r>
                      <w:rPr>
                        <w:rFonts w:eastAsia="Calibri"/>
                        <w:szCs w:val="24"/>
                      </w:rPr>
                      <w:t>Antena HAD 134-174 MHZ</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1</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vnt.</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26,73</w:t>
                    </w:r>
                  </w:p>
                </w:tc>
                <w:tc>
                  <w:tcPr>
                    <w:tcW w:w="1477" w:type="dxa"/>
                    <w:tcBorders>
                      <w:top w:val="single" w:sz="8" w:space="0" w:color="auto"/>
                    </w:tcBorders>
                    <w:vAlign w:val="center"/>
                  </w:tcPr>
                  <w:p>
                    <w:pPr>
                      <w:ind w:right="57"/>
                      <w:jc w:val="right"/>
                      <w:rPr>
                        <w:rFonts w:eastAsia="Calibri"/>
                        <w:szCs w:val="24"/>
                      </w:rPr>
                    </w:pPr>
                    <w:r>
                      <w:rPr>
                        <w:rFonts w:eastAsia="Calibri"/>
                        <w:szCs w:val="24"/>
                      </w:rPr>
                      <w:t>26,73</w:t>
                    </w:r>
                  </w:p>
                </w:tc>
              </w:tr>
              <w:tr>
                <w:trPr>
                  <w:trHeight w:val="298"/>
                  <w:jc w:val="center"/>
                </w:trPr>
                <w:tc>
                  <w:tcPr>
                    <w:tcW w:w="562" w:type="dxa"/>
                    <w:tcBorders>
                      <w:top w:val="single" w:sz="8" w:space="0" w:color="auto"/>
                    </w:tcBorders>
                    <w:vAlign w:val="center"/>
                  </w:tcPr>
                  <w:p>
                    <w:pPr>
                      <w:ind w:left="-57" w:right="-57"/>
                      <w:jc w:val="center"/>
                      <w:rPr>
                        <w:rFonts w:eastAsia="Calibri"/>
                        <w:szCs w:val="24"/>
                      </w:rPr>
                    </w:pPr>
                    <w:r>
                      <w:rPr>
                        <w:rFonts w:eastAsia="Calibri"/>
                        <w:szCs w:val="24"/>
                      </w:rPr>
                      <w:t>2.</w:t>
                    </w:r>
                  </w:p>
                </w:tc>
                <w:tc>
                  <w:tcPr>
                    <w:tcW w:w="3742" w:type="dxa"/>
                    <w:tcBorders>
                      <w:top w:val="single" w:sz="8" w:space="0" w:color="auto"/>
                    </w:tcBorders>
                    <w:vAlign w:val="center"/>
                  </w:tcPr>
                  <w:p>
                    <w:pPr>
                      <w:rPr>
                        <w:rFonts w:eastAsia="Calibri"/>
                        <w:szCs w:val="24"/>
                      </w:rPr>
                    </w:pPr>
                    <w:r>
                      <w:rPr>
                        <w:rFonts w:eastAsia="Calibri"/>
                        <w:szCs w:val="24"/>
                      </w:rPr>
                      <w:t>Automobilio GAZ-66 tiltas</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1</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vnt.</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81,54</w:t>
                    </w:r>
                  </w:p>
                </w:tc>
                <w:tc>
                  <w:tcPr>
                    <w:tcW w:w="1477" w:type="dxa"/>
                    <w:tcBorders>
                      <w:top w:val="single" w:sz="8" w:space="0" w:color="auto"/>
                    </w:tcBorders>
                    <w:vAlign w:val="center"/>
                  </w:tcPr>
                  <w:p>
                    <w:pPr>
                      <w:ind w:right="57"/>
                      <w:jc w:val="right"/>
                      <w:rPr>
                        <w:rFonts w:eastAsia="Calibri"/>
                        <w:szCs w:val="24"/>
                      </w:rPr>
                    </w:pPr>
                    <w:r>
                      <w:rPr>
                        <w:rFonts w:eastAsia="Calibri"/>
                        <w:szCs w:val="24"/>
                      </w:rPr>
                      <w:t>81,54</w:t>
                    </w:r>
                  </w:p>
                </w:tc>
              </w:tr>
              <w:tr>
                <w:trPr>
                  <w:trHeight w:val="298"/>
                  <w:jc w:val="center"/>
                </w:trPr>
                <w:tc>
                  <w:tcPr>
                    <w:tcW w:w="562" w:type="dxa"/>
                    <w:tcBorders>
                      <w:top w:val="single" w:sz="8" w:space="0" w:color="auto"/>
                    </w:tcBorders>
                    <w:vAlign w:val="center"/>
                  </w:tcPr>
                  <w:p>
                    <w:pPr>
                      <w:ind w:left="-57" w:right="-57"/>
                      <w:jc w:val="center"/>
                      <w:rPr>
                        <w:rFonts w:eastAsia="Calibri"/>
                        <w:szCs w:val="24"/>
                      </w:rPr>
                    </w:pPr>
                    <w:r>
                      <w:rPr>
                        <w:rFonts w:eastAsia="Calibri"/>
                        <w:szCs w:val="24"/>
                      </w:rPr>
                      <w:t>3.</w:t>
                    </w:r>
                  </w:p>
                </w:tc>
                <w:tc>
                  <w:tcPr>
                    <w:tcW w:w="3742" w:type="dxa"/>
                    <w:tcBorders>
                      <w:top w:val="single" w:sz="8" w:space="0" w:color="auto"/>
                    </w:tcBorders>
                    <w:vAlign w:val="center"/>
                  </w:tcPr>
                  <w:p>
                    <w:pPr>
                      <w:rPr>
                        <w:rFonts w:eastAsia="Calibri"/>
                        <w:szCs w:val="24"/>
                      </w:rPr>
                    </w:pPr>
                    <w:r>
                      <w:rPr>
                        <w:rFonts w:eastAsia="Calibri"/>
                        <w:szCs w:val="24"/>
                      </w:rPr>
                      <w:t>Automobilio radijo antena</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1</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vnt.</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79,97</w:t>
                    </w:r>
                  </w:p>
                </w:tc>
                <w:tc>
                  <w:tcPr>
                    <w:tcW w:w="1477" w:type="dxa"/>
                    <w:tcBorders>
                      <w:top w:val="single" w:sz="8" w:space="0" w:color="auto"/>
                    </w:tcBorders>
                    <w:vAlign w:val="center"/>
                  </w:tcPr>
                  <w:p>
                    <w:pPr>
                      <w:ind w:right="57"/>
                      <w:jc w:val="right"/>
                      <w:rPr>
                        <w:rFonts w:eastAsia="Calibri"/>
                        <w:szCs w:val="24"/>
                      </w:rPr>
                    </w:pPr>
                    <w:r>
                      <w:rPr>
                        <w:rFonts w:eastAsia="Calibri"/>
                        <w:szCs w:val="24"/>
                      </w:rPr>
                      <w:t>79,97</w:t>
                    </w:r>
                  </w:p>
                </w:tc>
              </w:tr>
              <w:tr>
                <w:trPr>
                  <w:trHeight w:val="298"/>
                  <w:jc w:val="center"/>
                </w:trPr>
                <w:tc>
                  <w:tcPr>
                    <w:tcW w:w="562" w:type="dxa"/>
                    <w:tcBorders>
                      <w:top w:val="single" w:sz="8" w:space="0" w:color="auto"/>
                    </w:tcBorders>
                    <w:vAlign w:val="center"/>
                  </w:tcPr>
                  <w:p>
                    <w:pPr>
                      <w:ind w:left="-57" w:right="-57"/>
                      <w:jc w:val="center"/>
                      <w:rPr>
                        <w:rFonts w:eastAsia="Calibri"/>
                        <w:szCs w:val="24"/>
                      </w:rPr>
                    </w:pPr>
                    <w:r>
                      <w:rPr>
                        <w:rFonts w:eastAsia="Calibri"/>
                        <w:szCs w:val="24"/>
                      </w:rPr>
                      <w:t>4.</w:t>
                    </w:r>
                  </w:p>
                </w:tc>
                <w:tc>
                  <w:tcPr>
                    <w:tcW w:w="3742" w:type="dxa"/>
                    <w:tcBorders>
                      <w:top w:val="single" w:sz="8" w:space="0" w:color="auto"/>
                    </w:tcBorders>
                    <w:vAlign w:val="center"/>
                  </w:tcPr>
                  <w:p>
                    <w:pPr>
                      <w:rPr>
                        <w:rFonts w:eastAsia="Calibri"/>
                        <w:szCs w:val="24"/>
                      </w:rPr>
                    </w:pPr>
                    <w:r>
                      <w:rPr>
                        <w:rFonts w:eastAsia="Calibri"/>
                        <w:szCs w:val="24"/>
                      </w:rPr>
                      <w:t>Bidonėlis (12 l)</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1</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vnt.</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6,88</w:t>
                    </w:r>
                  </w:p>
                </w:tc>
                <w:tc>
                  <w:tcPr>
                    <w:tcW w:w="1477" w:type="dxa"/>
                    <w:tcBorders>
                      <w:top w:val="single" w:sz="8" w:space="0" w:color="auto"/>
                    </w:tcBorders>
                    <w:vAlign w:val="center"/>
                  </w:tcPr>
                  <w:p>
                    <w:pPr>
                      <w:ind w:right="57"/>
                      <w:jc w:val="right"/>
                      <w:rPr>
                        <w:rFonts w:eastAsia="Calibri"/>
                        <w:szCs w:val="24"/>
                      </w:rPr>
                    </w:pPr>
                    <w:r>
                      <w:rPr>
                        <w:rFonts w:eastAsia="Calibri"/>
                        <w:szCs w:val="24"/>
                      </w:rPr>
                      <w:t>6,88</w:t>
                    </w:r>
                  </w:p>
                </w:tc>
              </w:tr>
              <w:tr>
                <w:trPr>
                  <w:trHeight w:val="298"/>
                  <w:jc w:val="center"/>
                </w:trPr>
                <w:tc>
                  <w:tcPr>
                    <w:tcW w:w="562" w:type="dxa"/>
                    <w:tcBorders>
                      <w:top w:val="single" w:sz="8" w:space="0" w:color="auto"/>
                    </w:tcBorders>
                    <w:vAlign w:val="center"/>
                  </w:tcPr>
                  <w:p>
                    <w:pPr>
                      <w:ind w:left="-57" w:right="-57"/>
                      <w:jc w:val="center"/>
                      <w:rPr>
                        <w:rFonts w:eastAsia="Calibri"/>
                        <w:szCs w:val="24"/>
                      </w:rPr>
                    </w:pPr>
                    <w:r>
                      <w:rPr>
                        <w:rFonts w:eastAsia="Calibri"/>
                        <w:szCs w:val="24"/>
                      </w:rPr>
                      <w:t>5.</w:t>
                    </w:r>
                  </w:p>
                </w:tc>
                <w:tc>
                  <w:tcPr>
                    <w:tcW w:w="3742" w:type="dxa"/>
                    <w:tcBorders>
                      <w:top w:val="single" w:sz="8" w:space="0" w:color="auto"/>
                    </w:tcBorders>
                    <w:vAlign w:val="center"/>
                  </w:tcPr>
                  <w:p>
                    <w:pPr>
                      <w:rPr>
                        <w:rFonts w:eastAsia="Calibri"/>
                        <w:szCs w:val="24"/>
                      </w:rPr>
                    </w:pPr>
                    <w:r>
                      <w:rPr>
                        <w:rFonts w:eastAsia="Calibri"/>
                        <w:szCs w:val="24"/>
                      </w:rPr>
                      <w:t>Dielektrinės žirklės</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2</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vnt.</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0,07</w:t>
                    </w:r>
                  </w:p>
                </w:tc>
                <w:tc>
                  <w:tcPr>
                    <w:tcW w:w="1477" w:type="dxa"/>
                    <w:tcBorders>
                      <w:top w:val="single" w:sz="8" w:space="0" w:color="auto"/>
                    </w:tcBorders>
                    <w:vAlign w:val="center"/>
                  </w:tcPr>
                  <w:p>
                    <w:pPr>
                      <w:ind w:right="57"/>
                      <w:jc w:val="right"/>
                      <w:rPr>
                        <w:rFonts w:eastAsia="Calibri"/>
                        <w:szCs w:val="24"/>
                      </w:rPr>
                    </w:pPr>
                    <w:r>
                      <w:rPr>
                        <w:rFonts w:eastAsia="Calibri"/>
                        <w:szCs w:val="24"/>
                      </w:rPr>
                      <w:t>0,14</w:t>
                    </w:r>
                  </w:p>
                </w:tc>
              </w:tr>
              <w:tr>
                <w:trPr>
                  <w:trHeight w:val="298"/>
                  <w:jc w:val="center"/>
                </w:trPr>
                <w:tc>
                  <w:tcPr>
                    <w:tcW w:w="562" w:type="dxa"/>
                    <w:tcBorders>
                      <w:top w:val="single" w:sz="8" w:space="0" w:color="auto"/>
                    </w:tcBorders>
                    <w:vAlign w:val="center"/>
                  </w:tcPr>
                  <w:p>
                    <w:pPr>
                      <w:ind w:left="-57" w:right="-57"/>
                      <w:jc w:val="center"/>
                      <w:rPr>
                        <w:rFonts w:eastAsia="Calibri"/>
                        <w:szCs w:val="24"/>
                      </w:rPr>
                    </w:pPr>
                    <w:r>
                      <w:rPr>
                        <w:rFonts w:eastAsia="Calibri"/>
                        <w:szCs w:val="24"/>
                      </w:rPr>
                      <w:t>6.</w:t>
                    </w:r>
                  </w:p>
                </w:tc>
                <w:tc>
                  <w:tcPr>
                    <w:tcW w:w="3742" w:type="dxa"/>
                    <w:tcBorders>
                      <w:top w:val="single" w:sz="8" w:space="0" w:color="auto"/>
                    </w:tcBorders>
                    <w:vAlign w:val="center"/>
                  </w:tcPr>
                  <w:p>
                    <w:pPr>
                      <w:rPr>
                        <w:rFonts w:eastAsia="Calibri"/>
                        <w:szCs w:val="24"/>
                      </w:rPr>
                    </w:pPr>
                    <w:r>
                      <w:rPr>
                        <w:rFonts w:eastAsia="Calibri"/>
                        <w:szCs w:val="24"/>
                      </w:rPr>
                      <w:t>Dielektriniai batai</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1</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vnt.</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0,01</w:t>
                    </w:r>
                  </w:p>
                </w:tc>
                <w:tc>
                  <w:tcPr>
                    <w:tcW w:w="1477" w:type="dxa"/>
                    <w:tcBorders>
                      <w:top w:val="single" w:sz="8" w:space="0" w:color="auto"/>
                    </w:tcBorders>
                    <w:vAlign w:val="center"/>
                  </w:tcPr>
                  <w:p>
                    <w:pPr>
                      <w:ind w:right="57"/>
                      <w:jc w:val="right"/>
                      <w:rPr>
                        <w:rFonts w:eastAsia="Calibri"/>
                        <w:szCs w:val="24"/>
                      </w:rPr>
                    </w:pPr>
                    <w:r>
                      <w:rPr>
                        <w:rFonts w:eastAsia="Calibri"/>
                        <w:szCs w:val="24"/>
                      </w:rPr>
                      <w:t>0,01</w:t>
                    </w:r>
                  </w:p>
                </w:tc>
              </w:tr>
              <w:tr>
                <w:trPr>
                  <w:trHeight w:val="298"/>
                  <w:jc w:val="center"/>
                </w:trPr>
                <w:tc>
                  <w:tcPr>
                    <w:tcW w:w="562"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7.</w:t>
                    </w:r>
                  </w:p>
                </w:tc>
                <w:tc>
                  <w:tcPr>
                    <w:tcW w:w="3742" w:type="dxa"/>
                    <w:tcBorders>
                      <w:top w:val="single" w:sz="8" w:space="0" w:color="auto"/>
                      <w:bottom w:val="single" w:sz="8" w:space="0" w:color="auto"/>
                    </w:tcBorders>
                    <w:vAlign w:val="center"/>
                  </w:tcPr>
                  <w:p>
                    <w:pPr>
                      <w:rPr>
                        <w:rFonts w:eastAsia="Calibri"/>
                        <w:szCs w:val="24"/>
                      </w:rPr>
                    </w:pPr>
                    <w:r>
                      <w:rPr>
                        <w:rFonts w:eastAsia="Calibri"/>
                        <w:szCs w:val="24"/>
                      </w:rPr>
                      <w:t>Dielektrinis kilimėlis</w:t>
                    </w:r>
                  </w:p>
                </w:tc>
                <w:tc>
                  <w:tcPr>
                    <w:tcW w:w="963"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2</w:t>
                    </w:r>
                  </w:p>
                </w:tc>
                <w:tc>
                  <w:tcPr>
                    <w:tcW w:w="1388"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vnt.</w:t>
                    </w:r>
                  </w:p>
                </w:tc>
                <w:tc>
                  <w:tcPr>
                    <w:tcW w:w="1530" w:type="dxa"/>
                    <w:tcBorders>
                      <w:top w:val="single" w:sz="8" w:space="0" w:color="auto"/>
                      <w:bottom w:val="single" w:sz="8" w:space="0" w:color="auto"/>
                    </w:tcBorders>
                    <w:vAlign w:val="center"/>
                  </w:tcPr>
                  <w:p>
                    <w:pPr>
                      <w:spacing w:line="260" w:lineRule="exact"/>
                      <w:ind w:right="57"/>
                      <w:jc w:val="right"/>
                      <w:rPr>
                        <w:rFonts w:eastAsia="Calibri"/>
                        <w:szCs w:val="24"/>
                      </w:rPr>
                    </w:pPr>
                    <w:r>
                      <w:rPr>
                        <w:rFonts w:eastAsia="Calibri"/>
                        <w:szCs w:val="24"/>
                      </w:rPr>
                      <w:t>13,20</w:t>
                    </w:r>
                  </w:p>
                </w:tc>
                <w:tc>
                  <w:tcPr>
                    <w:tcW w:w="1477" w:type="dxa"/>
                    <w:tcBorders>
                      <w:top w:val="single" w:sz="8" w:space="0" w:color="auto"/>
                      <w:bottom w:val="single" w:sz="8" w:space="0" w:color="auto"/>
                    </w:tcBorders>
                    <w:vAlign w:val="center"/>
                  </w:tcPr>
                  <w:p>
                    <w:pPr>
                      <w:ind w:right="57"/>
                      <w:jc w:val="right"/>
                      <w:rPr>
                        <w:rFonts w:eastAsia="Calibri"/>
                        <w:szCs w:val="24"/>
                      </w:rPr>
                    </w:pPr>
                    <w:r>
                      <w:rPr>
                        <w:rFonts w:eastAsia="Calibri"/>
                        <w:szCs w:val="24"/>
                      </w:rPr>
                      <w:t>26,40</w:t>
                    </w:r>
                  </w:p>
                </w:tc>
              </w:tr>
              <w:tr>
                <w:trPr>
                  <w:trHeight w:val="60"/>
                  <w:jc w:val="center"/>
                </w:trPr>
                <w:tc>
                  <w:tcPr>
                    <w:tcW w:w="562" w:type="dxa"/>
                    <w:tcBorders>
                      <w:top w:val="single" w:sz="8" w:space="0" w:color="auto"/>
                    </w:tcBorders>
                    <w:vAlign w:val="center"/>
                  </w:tcPr>
                  <w:p>
                    <w:pPr>
                      <w:jc w:val="center"/>
                      <w:rPr>
                        <w:rFonts w:eastAsia="Calibri"/>
                        <w:b/>
                        <w:sz w:val="22"/>
                        <w:szCs w:val="22"/>
                      </w:rPr>
                    </w:pPr>
                    <w:r>
                      <w:rPr>
                        <w:rFonts w:eastAsia="Calibri"/>
                        <w:b/>
                        <w:sz w:val="22"/>
                        <w:szCs w:val="22"/>
                      </w:rPr>
                      <w:t>1</w:t>
                    </w:r>
                  </w:p>
                </w:tc>
                <w:tc>
                  <w:tcPr>
                    <w:tcW w:w="3742" w:type="dxa"/>
                    <w:tcBorders>
                      <w:top w:val="single" w:sz="8" w:space="0" w:color="auto"/>
                    </w:tcBorders>
                    <w:vAlign w:val="center"/>
                  </w:tcPr>
                  <w:p>
                    <w:pPr>
                      <w:jc w:val="center"/>
                      <w:rPr>
                        <w:rFonts w:eastAsia="Calibri"/>
                        <w:b/>
                        <w:sz w:val="22"/>
                        <w:szCs w:val="22"/>
                      </w:rPr>
                    </w:pPr>
                    <w:r>
                      <w:rPr>
                        <w:rFonts w:eastAsia="Calibri"/>
                        <w:b/>
                        <w:sz w:val="22"/>
                        <w:szCs w:val="22"/>
                      </w:rPr>
                      <w:t>2</w:t>
                    </w:r>
                  </w:p>
                </w:tc>
                <w:tc>
                  <w:tcPr>
                    <w:tcW w:w="963" w:type="dxa"/>
                    <w:tcBorders>
                      <w:top w:val="single" w:sz="8" w:space="0" w:color="auto"/>
                    </w:tcBorders>
                    <w:vAlign w:val="center"/>
                  </w:tcPr>
                  <w:p>
                    <w:pPr>
                      <w:jc w:val="center"/>
                      <w:rPr>
                        <w:rFonts w:eastAsia="Calibri"/>
                        <w:b/>
                        <w:bCs/>
                        <w:sz w:val="22"/>
                        <w:szCs w:val="22"/>
                      </w:rPr>
                    </w:pPr>
                    <w:r>
                      <w:rPr>
                        <w:rFonts w:eastAsia="Calibri"/>
                        <w:b/>
                        <w:bCs/>
                        <w:sz w:val="22"/>
                        <w:szCs w:val="22"/>
                      </w:rPr>
                      <w:t>3</w:t>
                    </w:r>
                  </w:p>
                </w:tc>
                <w:tc>
                  <w:tcPr>
                    <w:tcW w:w="1388" w:type="dxa"/>
                    <w:tcBorders>
                      <w:top w:val="single" w:sz="8" w:space="0" w:color="auto"/>
                    </w:tcBorders>
                    <w:vAlign w:val="center"/>
                  </w:tcPr>
                  <w:p>
                    <w:pPr>
                      <w:jc w:val="center"/>
                      <w:rPr>
                        <w:rFonts w:eastAsia="Calibri"/>
                        <w:b/>
                        <w:bCs/>
                        <w:sz w:val="22"/>
                        <w:szCs w:val="22"/>
                      </w:rPr>
                    </w:pPr>
                    <w:r>
                      <w:rPr>
                        <w:rFonts w:eastAsia="Calibri"/>
                        <w:b/>
                        <w:bCs/>
                        <w:sz w:val="22"/>
                        <w:szCs w:val="22"/>
                      </w:rPr>
                      <w:t>4</w:t>
                    </w:r>
                  </w:p>
                </w:tc>
                <w:tc>
                  <w:tcPr>
                    <w:tcW w:w="1530" w:type="dxa"/>
                    <w:tcBorders>
                      <w:top w:val="single" w:sz="8" w:space="0" w:color="auto"/>
                    </w:tcBorders>
                    <w:vAlign w:val="center"/>
                  </w:tcPr>
                  <w:p>
                    <w:pPr>
                      <w:jc w:val="center"/>
                      <w:rPr>
                        <w:rFonts w:eastAsia="Calibri"/>
                        <w:b/>
                        <w:sz w:val="22"/>
                        <w:szCs w:val="22"/>
                      </w:rPr>
                    </w:pPr>
                    <w:r>
                      <w:rPr>
                        <w:rFonts w:eastAsia="Calibri"/>
                        <w:b/>
                        <w:sz w:val="22"/>
                        <w:szCs w:val="22"/>
                      </w:rPr>
                      <w:t>5</w:t>
                    </w:r>
                  </w:p>
                </w:tc>
                <w:tc>
                  <w:tcPr>
                    <w:tcW w:w="1477" w:type="dxa"/>
                    <w:tcBorders>
                      <w:top w:val="single" w:sz="8" w:space="0" w:color="auto"/>
                    </w:tcBorders>
                    <w:vAlign w:val="center"/>
                  </w:tcPr>
                  <w:p>
                    <w:pPr>
                      <w:jc w:val="center"/>
                      <w:rPr>
                        <w:rFonts w:eastAsia="Calibri"/>
                        <w:b/>
                        <w:sz w:val="22"/>
                        <w:szCs w:val="22"/>
                      </w:rPr>
                    </w:pPr>
                    <w:r>
                      <w:rPr>
                        <w:rFonts w:eastAsia="Calibri"/>
                        <w:b/>
                        <w:sz w:val="22"/>
                        <w:szCs w:val="22"/>
                      </w:rPr>
                      <w:t>6</w:t>
                    </w:r>
                  </w:p>
                </w:tc>
              </w:tr>
              <w:tr>
                <w:trPr>
                  <w:trHeight w:val="298"/>
                  <w:jc w:val="center"/>
                </w:trPr>
                <w:tc>
                  <w:tcPr>
                    <w:tcW w:w="562" w:type="dxa"/>
                    <w:tcBorders>
                      <w:top w:val="single" w:sz="8" w:space="0" w:color="auto"/>
                    </w:tcBorders>
                    <w:vAlign w:val="center"/>
                  </w:tcPr>
                  <w:p>
                    <w:pPr>
                      <w:ind w:left="-57" w:right="-57"/>
                      <w:jc w:val="center"/>
                      <w:rPr>
                        <w:rFonts w:eastAsia="Calibri"/>
                        <w:szCs w:val="24"/>
                      </w:rPr>
                    </w:pPr>
                    <w:r>
                      <w:rPr>
                        <w:rFonts w:eastAsia="Calibri"/>
                        <w:szCs w:val="24"/>
                      </w:rPr>
                      <w:t>8.</w:t>
                    </w:r>
                  </w:p>
                </w:tc>
                <w:tc>
                  <w:tcPr>
                    <w:tcW w:w="3742" w:type="dxa"/>
                    <w:tcBorders>
                      <w:top w:val="single" w:sz="8" w:space="0" w:color="auto"/>
                    </w:tcBorders>
                    <w:vAlign w:val="center"/>
                  </w:tcPr>
                  <w:p>
                    <w:pPr>
                      <w:rPr>
                        <w:rFonts w:eastAsia="Calibri"/>
                        <w:szCs w:val="24"/>
                      </w:rPr>
                    </w:pPr>
                    <w:r>
                      <w:rPr>
                        <w:rFonts w:eastAsia="Calibri"/>
                        <w:szCs w:val="24"/>
                      </w:rPr>
                      <w:t>Elektrinis galąstuvas</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1</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vnt.</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0,36</w:t>
                    </w:r>
                  </w:p>
                </w:tc>
                <w:tc>
                  <w:tcPr>
                    <w:tcW w:w="1477" w:type="dxa"/>
                    <w:tcBorders>
                      <w:top w:val="single" w:sz="8" w:space="0" w:color="auto"/>
                    </w:tcBorders>
                    <w:vAlign w:val="center"/>
                  </w:tcPr>
                  <w:p>
                    <w:pPr>
                      <w:ind w:right="57"/>
                      <w:jc w:val="right"/>
                      <w:rPr>
                        <w:rFonts w:eastAsia="Calibri"/>
                        <w:szCs w:val="24"/>
                      </w:rPr>
                    </w:pPr>
                    <w:r>
                      <w:rPr>
                        <w:rFonts w:eastAsia="Calibri"/>
                        <w:szCs w:val="24"/>
                      </w:rPr>
                      <w:t>0,36</w:t>
                    </w:r>
                  </w:p>
                </w:tc>
              </w:tr>
              <w:tr>
                <w:trPr>
                  <w:trHeight w:val="300"/>
                  <w:jc w:val="center"/>
                </w:trPr>
                <w:tc>
                  <w:tcPr>
                    <w:tcW w:w="562" w:type="dxa"/>
                    <w:tcBorders>
                      <w:top w:val="single" w:sz="8" w:space="0" w:color="auto"/>
                    </w:tcBorders>
                    <w:vAlign w:val="center"/>
                  </w:tcPr>
                  <w:p>
                    <w:pPr>
                      <w:ind w:left="-57" w:right="-57"/>
                      <w:jc w:val="center"/>
                      <w:rPr>
                        <w:rFonts w:eastAsia="Calibri"/>
                        <w:szCs w:val="24"/>
                      </w:rPr>
                    </w:pPr>
                    <w:r>
                      <w:rPr>
                        <w:rFonts w:eastAsia="Calibri"/>
                        <w:szCs w:val="24"/>
                      </w:rPr>
                      <w:t>9.</w:t>
                    </w:r>
                  </w:p>
                </w:tc>
                <w:tc>
                  <w:tcPr>
                    <w:tcW w:w="3742" w:type="dxa"/>
                    <w:tcBorders>
                      <w:top w:val="single" w:sz="8" w:space="0" w:color="auto"/>
                    </w:tcBorders>
                    <w:vAlign w:val="center"/>
                  </w:tcPr>
                  <w:p>
                    <w:pPr>
                      <w:rPr>
                        <w:rFonts w:eastAsia="Calibri"/>
                        <w:szCs w:val="24"/>
                      </w:rPr>
                    </w:pPr>
                    <w:r>
                      <w:rPr>
                        <w:rFonts w:eastAsia="Calibri"/>
                        <w:szCs w:val="24"/>
                      </w:rPr>
                      <w:t>Gaisrinė žarna (38 mm)</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5</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m</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7,67</w:t>
                    </w:r>
                  </w:p>
                </w:tc>
                <w:tc>
                  <w:tcPr>
                    <w:tcW w:w="1477" w:type="dxa"/>
                    <w:tcBorders>
                      <w:top w:val="single" w:sz="8" w:space="0" w:color="auto"/>
                    </w:tcBorders>
                    <w:vAlign w:val="center"/>
                  </w:tcPr>
                  <w:p>
                    <w:pPr>
                      <w:ind w:right="57"/>
                      <w:jc w:val="right"/>
                      <w:rPr>
                        <w:rFonts w:eastAsia="Calibri"/>
                        <w:szCs w:val="24"/>
                      </w:rPr>
                    </w:pPr>
                    <w:r>
                      <w:rPr>
                        <w:rFonts w:eastAsia="Calibri"/>
                        <w:szCs w:val="24"/>
                      </w:rPr>
                      <w:t>38,35</w:t>
                    </w:r>
                  </w:p>
                </w:tc>
              </w:tr>
              <w:tr>
                <w:trPr>
                  <w:trHeight w:val="300"/>
                  <w:jc w:val="center"/>
                </w:trPr>
                <w:tc>
                  <w:tcPr>
                    <w:tcW w:w="562" w:type="dxa"/>
                    <w:tcBorders>
                      <w:top w:val="single" w:sz="8" w:space="0" w:color="auto"/>
                    </w:tcBorders>
                    <w:vAlign w:val="center"/>
                  </w:tcPr>
                  <w:p>
                    <w:pPr>
                      <w:ind w:left="-113" w:right="-113"/>
                      <w:jc w:val="center"/>
                      <w:rPr>
                        <w:rFonts w:eastAsia="Calibri"/>
                        <w:szCs w:val="24"/>
                      </w:rPr>
                    </w:pPr>
                    <w:r>
                      <w:rPr>
                        <w:rFonts w:eastAsia="Calibri"/>
                        <w:szCs w:val="24"/>
                      </w:rPr>
                      <w:t>10.</w:t>
                    </w:r>
                  </w:p>
                </w:tc>
                <w:tc>
                  <w:tcPr>
                    <w:tcW w:w="3742" w:type="dxa"/>
                    <w:tcBorders>
                      <w:top w:val="single" w:sz="8" w:space="0" w:color="auto"/>
                    </w:tcBorders>
                    <w:vAlign w:val="center"/>
                  </w:tcPr>
                  <w:p>
                    <w:pPr>
                      <w:rPr>
                        <w:rFonts w:eastAsia="Calibri"/>
                        <w:szCs w:val="24"/>
                      </w:rPr>
                    </w:pPr>
                    <w:r>
                      <w:rPr>
                        <w:rFonts w:eastAsia="Calibri"/>
                        <w:szCs w:val="24"/>
                      </w:rPr>
                      <w:t>Gaisrinė žarna (38 mm)</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5</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m</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0,42</w:t>
                    </w:r>
                  </w:p>
                </w:tc>
                <w:tc>
                  <w:tcPr>
                    <w:tcW w:w="1477" w:type="dxa"/>
                    <w:tcBorders>
                      <w:top w:val="single" w:sz="8" w:space="0" w:color="auto"/>
                    </w:tcBorders>
                    <w:vAlign w:val="center"/>
                  </w:tcPr>
                  <w:p>
                    <w:pPr>
                      <w:ind w:right="57"/>
                      <w:jc w:val="right"/>
                      <w:rPr>
                        <w:rFonts w:eastAsia="Calibri"/>
                        <w:szCs w:val="24"/>
                      </w:rPr>
                    </w:pPr>
                    <w:r>
                      <w:rPr>
                        <w:rFonts w:eastAsia="Calibri"/>
                        <w:szCs w:val="24"/>
                      </w:rPr>
                      <w:t>2,10</w:t>
                    </w:r>
                  </w:p>
                </w:tc>
              </w:tr>
              <w:tr>
                <w:trPr>
                  <w:trHeight w:val="300"/>
                  <w:jc w:val="center"/>
                </w:trPr>
                <w:tc>
                  <w:tcPr>
                    <w:tcW w:w="562" w:type="dxa"/>
                    <w:tcBorders>
                      <w:top w:val="single" w:sz="8" w:space="0" w:color="auto"/>
                    </w:tcBorders>
                    <w:vAlign w:val="center"/>
                  </w:tcPr>
                  <w:p>
                    <w:pPr>
                      <w:ind w:left="-113" w:right="-113"/>
                      <w:jc w:val="center"/>
                      <w:rPr>
                        <w:rFonts w:eastAsia="Calibri"/>
                        <w:szCs w:val="24"/>
                      </w:rPr>
                    </w:pPr>
                    <w:r>
                      <w:rPr>
                        <w:rFonts w:eastAsia="Calibri"/>
                        <w:szCs w:val="24"/>
                      </w:rPr>
                      <w:t>11.</w:t>
                    </w:r>
                  </w:p>
                </w:tc>
                <w:tc>
                  <w:tcPr>
                    <w:tcW w:w="3742" w:type="dxa"/>
                    <w:tcBorders>
                      <w:top w:val="single" w:sz="8" w:space="0" w:color="auto"/>
                    </w:tcBorders>
                    <w:vAlign w:val="center"/>
                  </w:tcPr>
                  <w:p>
                    <w:pPr>
                      <w:rPr>
                        <w:rFonts w:eastAsia="Calibri"/>
                        <w:szCs w:val="24"/>
                      </w:rPr>
                    </w:pPr>
                    <w:r>
                      <w:rPr>
                        <w:rFonts w:eastAsia="Calibri"/>
                        <w:szCs w:val="24"/>
                      </w:rPr>
                      <w:t>Gaisrinė žarna (51 mm)</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140</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m</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0,00007</w:t>
                    </w:r>
                  </w:p>
                </w:tc>
                <w:tc>
                  <w:tcPr>
                    <w:tcW w:w="1477" w:type="dxa"/>
                    <w:tcBorders>
                      <w:top w:val="single" w:sz="8" w:space="0" w:color="auto"/>
                    </w:tcBorders>
                    <w:vAlign w:val="center"/>
                  </w:tcPr>
                  <w:p>
                    <w:pPr>
                      <w:ind w:right="57"/>
                      <w:jc w:val="right"/>
                      <w:rPr>
                        <w:rFonts w:eastAsia="Calibri"/>
                        <w:szCs w:val="24"/>
                      </w:rPr>
                    </w:pPr>
                    <w:r>
                      <w:rPr>
                        <w:rFonts w:eastAsia="Calibri"/>
                        <w:szCs w:val="24"/>
                      </w:rPr>
                      <w:t>0,01</w:t>
                    </w:r>
                  </w:p>
                </w:tc>
              </w:tr>
              <w:tr>
                <w:trPr>
                  <w:trHeight w:val="300"/>
                  <w:jc w:val="center"/>
                </w:trPr>
                <w:tc>
                  <w:tcPr>
                    <w:tcW w:w="562" w:type="dxa"/>
                    <w:tcBorders>
                      <w:top w:val="single" w:sz="8" w:space="0" w:color="auto"/>
                    </w:tcBorders>
                    <w:vAlign w:val="center"/>
                  </w:tcPr>
                  <w:p>
                    <w:pPr>
                      <w:ind w:left="-113" w:right="-113"/>
                      <w:jc w:val="center"/>
                      <w:rPr>
                        <w:rFonts w:eastAsia="Calibri"/>
                        <w:szCs w:val="24"/>
                      </w:rPr>
                    </w:pPr>
                    <w:r>
                      <w:rPr>
                        <w:rFonts w:eastAsia="Calibri"/>
                        <w:szCs w:val="24"/>
                      </w:rPr>
                      <w:t>12.</w:t>
                    </w:r>
                  </w:p>
                </w:tc>
                <w:tc>
                  <w:tcPr>
                    <w:tcW w:w="3742" w:type="dxa"/>
                    <w:tcBorders>
                      <w:top w:val="single" w:sz="8" w:space="0" w:color="auto"/>
                    </w:tcBorders>
                    <w:vAlign w:val="center"/>
                  </w:tcPr>
                  <w:p>
                    <w:pPr>
                      <w:rPr>
                        <w:rFonts w:eastAsia="Calibri"/>
                        <w:szCs w:val="24"/>
                      </w:rPr>
                    </w:pPr>
                    <w:r>
                      <w:rPr>
                        <w:rFonts w:eastAsia="Calibri"/>
                        <w:szCs w:val="24"/>
                      </w:rPr>
                      <w:t>Gaisrinė žarna (51 mm)</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120</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m</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0,00008</w:t>
                    </w:r>
                  </w:p>
                </w:tc>
                <w:tc>
                  <w:tcPr>
                    <w:tcW w:w="1477" w:type="dxa"/>
                    <w:tcBorders>
                      <w:top w:val="single" w:sz="8" w:space="0" w:color="auto"/>
                    </w:tcBorders>
                    <w:vAlign w:val="center"/>
                  </w:tcPr>
                  <w:p>
                    <w:pPr>
                      <w:ind w:right="57"/>
                      <w:jc w:val="right"/>
                      <w:rPr>
                        <w:rFonts w:eastAsia="Calibri"/>
                        <w:szCs w:val="24"/>
                      </w:rPr>
                    </w:pPr>
                    <w:r>
                      <w:rPr>
                        <w:rFonts w:eastAsia="Calibri"/>
                        <w:szCs w:val="24"/>
                      </w:rPr>
                      <w:t>0,01</w:t>
                    </w:r>
                  </w:p>
                </w:tc>
              </w:tr>
              <w:tr>
                <w:trPr>
                  <w:trHeight w:val="300"/>
                  <w:jc w:val="center"/>
                </w:trPr>
                <w:tc>
                  <w:tcPr>
                    <w:tcW w:w="562" w:type="dxa"/>
                    <w:tcBorders>
                      <w:top w:val="single" w:sz="8" w:space="0" w:color="auto"/>
                    </w:tcBorders>
                    <w:vAlign w:val="center"/>
                  </w:tcPr>
                  <w:p>
                    <w:pPr>
                      <w:ind w:left="-113" w:right="-113"/>
                      <w:jc w:val="center"/>
                      <w:rPr>
                        <w:rFonts w:eastAsia="Calibri"/>
                        <w:szCs w:val="24"/>
                      </w:rPr>
                    </w:pPr>
                    <w:r>
                      <w:rPr>
                        <w:rFonts w:eastAsia="Calibri"/>
                        <w:szCs w:val="24"/>
                      </w:rPr>
                      <w:t>13.</w:t>
                    </w:r>
                  </w:p>
                </w:tc>
                <w:tc>
                  <w:tcPr>
                    <w:tcW w:w="3742" w:type="dxa"/>
                    <w:tcBorders>
                      <w:top w:val="single" w:sz="8" w:space="0" w:color="auto"/>
                    </w:tcBorders>
                    <w:vAlign w:val="center"/>
                  </w:tcPr>
                  <w:p>
                    <w:pPr>
                      <w:rPr>
                        <w:rFonts w:eastAsia="Calibri"/>
                        <w:szCs w:val="24"/>
                      </w:rPr>
                    </w:pPr>
                    <w:r>
                      <w:rPr>
                        <w:rFonts w:eastAsia="Calibri"/>
                        <w:szCs w:val="24"/>
                      </w:rPr>
                      <w:t>Gaisrinė žarna (66 mm)</w:t>
                    </w:r>
                  </w:p>
                </w:tc>
                <w:tc>
                  <w:tcPr>
                    <w:tcW w:w="963" w:type="dxa"/>
                    <w:tcBorders>
                      <w:top w:val="single" w:sz="8" w:space="0" w:color="auto"/>
                    </w:tcBorders>
                    <w:vAlign w:val="center"/>
                  </w:tcPr>
                  <w:p>
                    <w:pPr>
                      <w:ind w:left="-113" w:right="-113"/>
                      <w:jc w:val="center"/>
                      <w:rPr>
                        <w:rFonts w:eastAsia="Calibri"/>
                        <w:szCs w:val="24"/>
                      </w:rPr>
                    </w:pPr>
                    <w:r>
                      <w:rPr>
                        <w:rFonts w:eastAsia="Calibri"/>
                        <w:szCs w:val="24"/>
                      </w:rPr>
                      <w:t>280,55</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m</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0,01401</w:t>
                    </w:r>
                  </w:p>
                </w:tc>
                <w:tc>
                  <w:tcPr>
                    <w:tcW w:w="1477" w:type="dxa"/>
                    <w:tcBorders>
                      <w:top w:val="single" w:sz="8" w:space="0" w:color="auto"/>
                    </w:tcBorders>
                    <w:vAlign w:val="center"/>
                  </w:tcPr>
                  <w:p>
                    <w:pPr>
                      <w:ind w:right="57"/>
                      <w:jc w:val="right"/>
                      <w:rPr>
                        <w:rFonts w:eastAsia="Calibri"/>
                        <w:szCs w:val="24"/>
                      </w:rPr>
                    </w:pPr>
                    <w:r>
                      <w:rPr>
                        <w:rFonts w:eastAsia="Calibri"/>
                        <w:szCs w:val="24"/>
                      </w:rPr>
                      <w:t>3,93</w:t>
                    </w:r>
                  </w:p>
                </w:tc>
              </w:tr>
              <w:tr>
                <w:trPr>
                  <w:trHeight w:val="300"/>
                  <w:jc w:val="center"/>
                </w:trPr>
                <w:tc>
                  <w:tcPr>
                    <w:tcW w:w="562" w:type="dxa"/>
                    <w:tcBorders>
                      <w:top w:val="single" w:sz="8" w:space="0" w:color="auto"/>
                    </w:tcBorders>
                    <w:vAlign w:val="center"/>
                  </w:tcPr>
                  <w:p>
                    <w:pPr>
                      <w:ind w:left="-113" w:right="-113"/>
                      <w:jc w:val="center"/>
                      <w:rPr>
                        <w:rFonts w:eastAsia="Calibri"/>
                        <w:szCs w:val="24"/>
                      </w:rPr>
                    </w:pPr>
                    <w:r>
                      <w:rPr>
                        <w:rFonts w:eastAsia="Calibri"/>
                        <w:szCs w:val="24"/>
                      </w:rPr>
                      <w:t>14.</w:t>
                    </w:r>
                  </w:p>
                </w:tc>
                <w:tc>
                  <w:tcPr>
                    <w:tcW w:w="3742" w:type="dxa"/>
                    <w:tcBorders>
                      <w:top w:val="single" w:sz="8" w:space="0" w:color="auto"/>
                    </w:tcBorders>
                    <w:vAlign w:val="center"/>
                  </w:tcPr>
                  <w:p>
                    <w:pPr>
                      <w:rPr>
                        <w:rFonts w:eastAsia="Calibri"/>
                        <w:b/>
                        <w:bCs/>
                        <w:szCs w:val="24"/>
                      </w:rPr>
                    </w:pPr>
                    <w:r>
                      <w:rPr>
                        <w:rFonts w:eastAsia="Calibri"/>
                        <w:szCs w:val="24"/>
                      </w:rPr>
                      <w:t>Gaisrinė žarna (66 mm)</w:t>
                    </w:r>
                  </w:p>
                </w:tc>
                <w:tc>
                  <w:tcPr>
                    <w:tcW w:w="963" w:type="dxa"/>
                    <w:tcBorders>
                      <w:top w:val="single" w:sz="8" w:space="0" w:color="auto"/>
                    </w:tcBorders>
                    <w:vAlign w:val="center"/>
                  </w:tcPr>
                  <w:p>
                    <w:pPr>
                      <w:ind w:left="-57" w:right="-57"/>
                      <w:jc w:val="center"/>
                      <w:rPr>
                        <w:rFonts w:eastAsia="Calibri"/>
                        <w:b/>
                        <w:bCs/>
                        <w:szCs w:val="24"/>
                      </w:rPr>
                    </w:pPr>
                    <w:r>
                      <w:rPr>
                        <w:rFonts w:eastAsia="Calibri"/>
                        <w:szCs w:val="24"/>
                      </w:rPr>
                      <w:t>127</w:t>
                    </w:r>
                  </w:p>
                </w:tc>
                <w:tc>
                  <w:tcPr>
                    <w:tcW w:w="1388" w:type="dxa"/>
                    <w:tcBorders>
                      <w:top w:val="single" w:sz="8" w:space="0" w:color="auto"/>
                    </w:tcBorders>
                    <w:vAlign w:val="center"/>
                  </w:tcPr>
                  <w:p>
                    <w:pPr>
                      <w:ind w:left="-57" w:right="-57"/>
                      <w:jc w:val="center"/>
                      <w:rPr>
                        <w:rFonts w:eastAsia="Calibri"/>
                        <w:b/>
                        <w:bCs/>
                        <w:szCs w:val="24"/>
                      </w:rPr>
                    </w:pPr>
                    <w:r>
                      <w:rPr>
                        <w:rFonts w:eastAsia="Calibri"/>
                        <w:szCs w:val="24"/>
                      </w:rPr>
                      <w:t>m</w:t>
                    </w:r>
                  </w:p>
                </w:tc>
                <w:tc>
                  <w:tcPr>
                    <w:tcW w:w="1530" w:type="dxa"/>
                    <w:tcBorders>
                      <w:top w:val="single" w:sz="8" w:space="0" w:color="auto"/>
                    </w:tcBorders>
                    <w:vAlign w:val="center"/>
                  </w:tcPr>
                  <w:p>
                    <w:pPr>
                      <w:spacing w:line="260" w:lineRule="exact"/>
                      <w:ind w:right="57"/>
                      <w:jc w:val="right"/>
                      <w:rPr>
                        <w:rFonts w:eastAsia="Calibri"/>
                        <w:b/>
                        <w:bCs/>
                        <w:szCs w:val="24"/>
                      </w:rPr>
                    </w:pPr>
                    <w:r>
                      <w:rPr>
                        <w:rFonts w:eastAsia="Calibri"/>
                        <w:szCs w:val="24"/>
                      </w:rPr>
                      <w:t>0,01</w:t>
                    </w:r>
                  </w:p>
                </w:tc>
                <w:tc>
                  <w:tcPr>
                    <w:tcW w:w="1477" w:type="dxa"/>
                    <w:tcBorders>
                      <w:top w:val="single" w:sz="8" w:space="0" w:color="auto"/>
                    </w:tcBorders>
                    <w:vAlign w:val="center"/>
                  </w:tcPr>
                  <w:p>
                    <w:pPr>
                      <w:ind w:right="57"/>
                      <w:jc w:val="right"/>
                      <w:rPr>
                        <w:rFonts w:eastAsia="Calibri"/>
                        <w:b/>
                        <w:bCs/>
                        <w:szCs w:val="24"/>
                      </w:rPr>
                    </w:pPr>
                    <w:r>
                      <w:rPr>
                        <w:rFonts w:eastAsia="Calibri"/>
                        <w:szCs w:val="24"/>
                      </w:rPr>
                      <w:t>1,27</w:t>
                    </w:r>
                  </w:p>
                </w:tc>
              </w:tr>
              <w:tr>
                <w:trPr>
                  <w:trHeight w:val="300"/>
                  <w:jc w:val="center"/>
                </w:trPr>
                <w:tc>
                  <w:tcPr>
                    <w:tcW w:w="562" w:type="dxa"/>
                    <w:tcBorders>
                      <w:top w:val="single" w:sz="8" w:space="0" w:color="auto"/>
                    </w:tcBorders>
                    <w:vAlign w:val="center"/>
                  </w:tcPr>
                  <w:p>
                    <w:pPr>
                      <w:ind w:left="-113" w:right="-113"/>
                      <w:jc w:val="center"/>
                      <w:rPr>
                        <w:rFonts w:eastAsia="Calibri"/>
                        <w:szCs w:val="24"/>
                      </w:rPr>
                    </w:pPr>
                    <w:r>
                      <w:rPr>
                        <w:rFonts w:eastAsia="Calibri"/>
                        <w:szCs w:val="24"/>
                      </w:rPr>
                      <w:t>15.</w:t>
                    </w:r>
                  </w:p>
                </w:tc>
                <w:tc>
                  <w:tcPr>
                    <w:tcW w:w="3742" w:type="dxa"/>
                    <w:tcBorders>
                      <w:top w:val="single" w:sz="8" w:space="0" w:color="auto"/>
                    </w:tcBorders>
                    <w:vAlign w:val="center"/>
                  </w:tcPr>
                  <w:p>
                    <w:pPr>
                      <w:rPr>
                        <w:rFonts w:eastAsia="Calibri"/>
                        <w:szCs w:val="24"/>
                      </w:rPr>
                    </w:pPr>
                    <w:r>
                      <w:rPr>
                        <w:rFonts w:eastAsia="Calibri"/>
                        <w:szCs w:val="24"/>
                      </w:rPr>
                      <w:t>Gaisrinė žarna (66 mm)</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203,5</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m</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0,01002</w:t>
                    </w:r>
                  </w:p>
                </w:tc>
                <w:tc>
                  <w:tcPr>
                    <w:tcW w:w="1477" w:type="dxa"/>
                    <w:tcBorders>
                      <w:top w:val="single" w:sz="8" w:space="0" w:color="auto"/>
                    </w:tcBorders>
                    <w:vAlign w:val="center"/>
                  </w:tcPr>
                  <w:p>
                    <w:pPr>
                      <w:ind w:right="57"/>
                      <w:jc w:val="right"/>
                      <w:rPr>
                        <w:rFonts w:eastAsia="Calibri"/>
                        <w:szCs w:val="24"/>
                      </w:rPr>
                    </w:pPr>
                    <w:r>
                      <w:rPr>
                        <w:rFonts w:eastAsia="Calibri"/>
                        <w:szCs w:val="24"/>
                      </w:rPr>
                      <w:t>2,04</w:t>
                    </w:r>
                  </w:p>
                </w:tc>
              </w:tr>
              <w:tr>
                <w:trPr>
                  <w:trHeight w:val="300"/>
                  <w:jc w:val="center"/>
                </w:trPr>
                <w:tc>
                  <w:tcPr>
                    <w:tcW w:w="562" w:type="dxa"/>
                    <w:tcBorders>
                      <w:top w:val="single" w:sz="8" w:space="0" w:color="auto"/>
                      <w:bottom w:val="single" w:sz="8" w:space="0" w:color="auto"/>
                    </w:tcBorders>
                    <w:vAlign w:val="center"/>
                  </w:tcPr>
                  <w:p>
                    <w:pPr>
                      <w:ind w:left="-113" w:right="-113"/>
                      <w:jc w:val="center"/>
                      <w:rPr>
                        <w:rFonts w:eastAsia="Calibri"/>
                        <w:szCs w:val="24"/>
                      </w:rPr>
                    </w:pPr>
                    <w:r>
                      <w:rPr>
                        <w:rFonts w:eastAsia="Calibri"/>
                        <w:szCs w:val="24"/>
                      </w:rPr>
                      <w:t>16.</w:t>
                    </w:r>
                  </w:p>
                </w:tc>
                <w:tc>
                  <w:tcPr>
                    <w:tcW w:w="3742" w:type="dxa"/>
                    <w:tcBorders>
                      <w:top w:val="single" w:sz="8" w:space="0" w:color="auto"/>
                      <w:bottom w:val="single" w:sz="8" w:space="0" w:color="auto"/>
                    </w:tcBorders>
                    <w:vAlign w:val="center"/>
                  </w:tcPr>
                  <w:p>
                    <w:pPr>
                      <w:rPr>
                        <w:rFonts w:eastAsia="Calibri"/>
                        <w:szCs w:val="24"/>
                      </w:rPr>
                    </w:pPr>
                    <w:r>
                      <w:rPr>
                        <w:rFonts w:eastAsia="Calibri"/>
                        <w:szCs w:val="24"/>
                      </w:rPr>
                      <w:t>Gaisrinė žarna (76 mm)</w:t>
                    </w:r>
                  </w:p>
                </w:tc>
                <w:tc>
                  <w:tcPr>
                    <w:tcW w:w="963"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22</w:t>
                    </w:r>
                  </w:p>
                </w:tc>
                <w:tc>
                  <w:tcPr>
                    <w:tcW w:w="1388"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m</w:t>
                    </w:r>
                  </w:p>
                </w:tc>
                <w:tc>
                  <w:tcPr>
                    <w:tcW w:w="1530" w:type="dxa"/>
                    <w:tcBorders>
                      <w:top w:val="single" w:sz="8" w:space="0" w:color="auto"/>
                      <w:bottom w:val="single" w:sz="8" w:space="0" w:color="auto"/>
                    </w:tcBorders>
                    <w:vAlign w:val="center"/>
                  </w:tcPr>
                  <w:p>
                    <w:pPr>
                      <w:spacing w:line="260" w:lineRule="exact"/>
                      <w:ind w:right="57"/>
                      <w:jc w:val="right"/>
                      <w:rPr>
                        <w:rFonts w:eastAsia="Calibri"/>
                        <w:szCs w:val="24"/>
                      </w:rPr>
                    </w:pPr>
                    <w:r>
                      <w:rPr>
                        <w:rFonts w:eastAsia="Calibri"/>
                        <w:szCs w:val="24"/>
                      </w:rPr>
                      <w:t>6,50</w:t>
                    </w:r>
                  </w:p>
                </w:tc>
                <w:tc>
                  <w:tcPr>
                    <w:tcW w:w="1477" w:type="dxa"/>
                    <w:tcBorders>
                      <w:top w:val="single" w:sz="8" w:space="0" w:color="auto"/>
                      <w:bottom w:val="single" w:sz="8" w:space="0" w:color="auto"/>
                    </w:tcBorders>
                    <w:vAlign w:val="center"/>
                  </w:tcPr>
                  <w:p>
                    <w:pPr>
                      <w:ind w:right="57"/>
                      <w:jc w:val="right"/>
                      <w:rPr>
                        <w:rFonts w:eastAsia="Calibri"/>
                        <w:szCs w:val="24"/>
                      </w:rPr>
                    </w:pPr>
                    <w:r>
                      <w:rPr>
                        <w:rFonts w:eastAsia="Calibri"/>
                        <w:szCs w:val="24"/>
                      </w:rPr>
                      <w:t>143,00</w:t>
                    </w:r>
                  </w:p>
                </w:tc>
              </w:tr>
              <w:tr>
                <w:trPr>
                  <w:trHeight w:val="300"/>
                  <w:jc w:val="center"/>
                </w:trPr>
                <w:tc>
                  <w:tcPr>
                    <w:tcW w:w="562" w:type="dxa"/>
                    <w:tcBorders>
                      <w:top w:val="single" w:sz="8" w:space="0" w:color="auto"/>
                    </w:tcBorders>
                    <w:vAlign w:val="center"/>
                  </w:tcPr>
                  <w:p>
                    <w:pPr>
                      <w:ind w:left="-113" w:right="-113"/>
                      <w:jc w:val="center"/>
                      <w:rPr>
                        <w:rFonts w:eastAsia="Calibri"/>
                        <w:szCs w:val="24"/>
                      </w:rPr>
                    </w:pPr>
                    <w:r>
                      <w:rPr>
                        <w:rFonts w:eastAsia="Calibri"/>
                        <w:szCs w:val="24"/>
                      </w:rPr>
                      <w:t>17.</w:t>
                    </w:r>
                  </w:p>
                </w:tc>
                <w:tc>
                  <w:tcPr>
                    <w:tcW w:w="3742" w:type="dxa"/>
                    <w:tcBorders>
                      <w:top w:val="single" w:sz="8" w:space="0" w:color="auto"/>
                    </w:tcBorders>
                    <w:vAlign w:val="center"/>
                  </w:tcPr>
                  <w:p>
                    <w:pPr>
                      <w:rPr>
                        <w:rFonts w:eastAsia="Calibri"/>
                        <w:szCs w:val="24"/>
                      </w:rPr>
                    </w:pPr>
                    <w:r>
                      <w:rPr>
                        <w:rFonts w:eastAsia="Calibri"/>
                        <w:szCs w:val="24"/>
                      </w:rPr>
                      <w:t>Gaisrinis kirvukas</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2</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vnt.</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0,14</w:t>
                    </w:r>
                  </w:p>
                </w:tc>
                <w:tc>
                  <w:tcPr>
                    <w:tcW w:w="1477" w:type="dxa"/>
                    <w:tcBorders>
                      <w:top w:val="single" w:sz="8" w:space="0" w:color="auto"/>
                    </w:tcBorders>
                    <w:vAlign w:val="center"/>
                  </w:tcPr>
                  <w:p>
                    <w:pPr>
                      <w:ind w:right="57"/>
                      <w:jc w:val="right"/>
                      <w:rPr>
                        <w:rFonts w:eastAsia="Calibri"/>
                        <w:szCs w:val="24"/>
                      </w:rPr>
                    </w:pPr>
                    <w:r>
                      <w:rPr>
                        <w:rFonts w:eastAsia="Calibri"/>
                        <w:szCs w:val="24"/>
                      </w:rPr>
                      <w:t>0,28</w:t>
                    </w:r>
                  </w:p>
                </w:tc>
              </w:tr>
              <w:tr>
                <w:trPr>
                  <w:trHeight w:val="300"/>
                  <w:jc w:val="center"/>
                </w:trPr>
                <w:tc>
                  <w:tcPr>
                    <w:tcW w:w="562" w:type="dxa"/>
                    <w:tcBorders>
                      <w:top w:val="single" w:sz="8" w:space="0" w:color="auto"/>
                    </w:tcBorders>
                    <w:vAlign w:val="center"/>
                  </w:tcPr>
                  <w:p>
                    <w:pPr>
                      <w:ind w:left="-113" w:right="-113"/>
                      <w:jc w:val="center"/>
                      <w:rPr>
                        <w:rFonts w:eastAsia="Calibri"/>
                        <w:szCs w:val="24"/>
                      </w:rPr>
                    </w:pPr>
                    <w:r>
                      <w:rPr>
                        <w:rFonts w:eastAsia="Calibri"/>
                        <w:szCs w:val="24"/>
                      </w:rPr>
                      <w:t>18.</w:t>
                    </w:r>
                  </w:p>
                </w:tc>
                <w:tc>
                  <w:tcPr>
                    <w:tcW w:w="3742" w:type="dxa"/>
                    <w:tcBorders>
                      <w:top w:val="single" w:sz="8" w:space="0" w:color="auto"/>
                    </w:tcBorders>
                    <w:vAlign w:val="center"/>
                  </w:tcPr>
                  <w:p>
                    <w:pPr>
                      <w:rPr>
                        <w:rFonts w:eastAsia="Calibri"/>
                        <w:szCs w:val="24"/>
                      </w:rPr>
                    </w:pPr>
                    <w:r>
                      <w:rPr>
                        <w:rFonts w:eastAsia="Calibri"/>
                        <w:szCs w:val="24"/>
                      </w:rPr>
                      <w:t>Gaisrinis švirkštas 38</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1</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vnt.</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10,88</w:t>
                    </w:r>
                  </w:p>
                </w:tc>
                <w:tc>
                  <w:tcPr>
                    <w:tcW w:w="1477" w:type="dxa"/>
                    <w:tcBorders>
                      <w:top w:val="single" w:sz="8" w:space="0" w:color="auto"/>
                    </w:tcBorders>
                    <w:vAlign w:val="center"/>
                  </w:tcPr>
                  <w:p>
                    <w:pPr>
                      <w:ind w:right="57"/>
                      <w:jc w:val="right"/>
                      <w:rPr>
                        <w:rFonts w:eastAsia="Calibri"/>
                        <w:szCs w:val="24"/>
                      </w:rPr>
                    </w:pPr>
                    <w:r>
                      <w:rPr>
                        <w:rFonts w:eastAsia="Calibri"/>
                        <w:szCs w:val="24"/>
                      </w:rPr>
                      <w:t>10,88</w:t>
                    </w:r>
                  </w:p>
                </w:tc>
              </w:tr>
              <w:tr>
                <w:trPr>
                  <w:trHeight w:val="300"/>
                  <w:jc w:val="center"/>
                </w:trPr>
                <w:tc>
                  <w:tcPr>
                    <w:tcW w:w="562" w:type="dxa"/>
                    <w:tcBorders>
                      <w:top w:val="single" w:sz="8" w:space="0" w:color="auto"/>
                    </w:tcBorders>
                    <w:vAlign w:val="center"/>
                  </w:tcPr>
                  <w:p>
                    <w:pPr>
                      <w:ind w:left="-113" w:right="-113"/>
                      <w:jc w:val="center"/>
                      <w:rPr>
                        <w:rFonts w:eastAsia="Calibri"/>
                        <w:szCs w:val="24"/>
                      </w:rPr>
                    </w:pPr>
                    <w:r>
                      <w:rPr>
                        <w:rFonts w:eastAsia="Calibri"/>
                        <w:szCs w:val="24"/>
                      </w:rPr>
                      <w:t>19.</w:t>
                    </w:r>
                  </w:p>
                </w:tc>
                <w:tc>
                  <w:tcPr>
                    <w:tcW w:w="3742" w:type="dxa"/>
                    <w:tcBorders>
                      <w:top w:val="single" w:sz="8" w:space="0" w:color="auto"/>
                    </w:tcBorders>
                    <w:vAlign w:val="center"/>
                  </w:tcPr>
                  <w:p>
                    <w:pPr>
                      <w:rPr>
                        <w:rFonts w:eastAsia="Calibri"/>
                        <w:szCs w:val="24"/>
                      </w:rPr>
                    </w:pPr>
                    <w:r>
                      <w:rPr>
                        <w:rFonts w:eastAsia="Calibri"/>
                        <w:szCs w:val="24"/>
                      </w:rPr>
                      <w:t>Galvučių rinkinys</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1</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vnt.</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23,17</w:t>
                    </w:r>
                  </w:p>
                </w:tc>
                <w:tc>
                  <w:tcPr>
                    <w:tcW w:w="1477" w:type="dxa"/>
                    <w:tcBorders>
                      <w:top w:val="single" w:sz="8" w:space="0" w:color="auto"/>
                    </w:tcBorders>
                    <w:vAlign w:val="center"/>
                  </w:tcPr>
                  <w:p>
                    <w:pPr>
                      <w:ind w:right="57"/>
                      <w:jc w:val="right"/>
                      <w:rPr>
                        <w:rFonts w:eastAsia="Calibri"/>
                        <w:szCs w:val="24"/>
                      </w:rPr>
                    </w:pPr>
                    <w:r>
                      <w:rPr>
                        <w:rFonts w:eastAsia="Calibri"/>
                        <w:szCs w:val="24"/>
                      </w:rPr>
                      <w:t>23,17</w:t>
                    </w:r>
                  </w:p>
                </w:tc>
              </w:tr>
              <w:tr>
                <w:trPr>
                  <w:trHeight w:val="300"/>
                  <w:jc w:val="center"/>
                </w:trPr>
                <w:tc>
                  <w:tcPr>
                    <w:tcW w:w="562" w:type="dxa"/>
                    <w:tcBorders>
                      <w:top w:val="single" w:sz="8" w:space="0" w:color="auto"/>
                    </w:tcBorders>
                    <w:vAlign w:val="center"/>
                  </w:tcPr>
                  <w:p>
                    <w:pPr>
                      <w:ind w:left="-113" w:right="-113"/>
                      <w:jc w:val="center"/>
                      <w:rPr>
                        <w:rFonts w:eastAsia="Calibri"/>
                        <w:szCs w:val="24"/>
                      </w:rPr>
                    </w:pPr>
                    <w:r>
                      <w:rPr>
                        <w:rFonts w:eastAsia="Calibri"/>
                        <w:szCs w:val="24"/>
                      </w:rPr>
                      <w:t>20.</w:t>
                    </w:r>
                  </w:p>
                </w:tc>
                <w:tc>
                  <w:tcPr>
                    <w:tcW w:w="3742" w:type="dxa"/>
                    <w:tcBorders>
                      <w:top w:val="single" w:sz="8" w:space="0" w:color="auto"/>
                    </w:tcBorders>
                    <w:vAlign w:val="center"/>
                  </w:tcPr>
                  <w:p>
                    <w:pPr>
                      <w:rPr>
                        <w:rFonts w:eastAsia="Calibri"/>
                        <w:szCs w:val="24"/>
                      </w:rPr>
                    </w:pPr>
                    <w:r>
                      <w:rPr>
                        <w:rFonts w:eastAsia="Calibri"/>
                        <w:szCs w:val="24"/>
                      </w:rPr>
                      <w:t>Gelbėjimo virvė</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1</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vnt.</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51,84</w:t>
                    </w:r>
                  </w:p>
                </w:tc>
                <w:tc>
                  <w:tcPr>
                    <w:tcW w:w="1477" w:type="dxa"/>
                    <w:tcBorders>
                      <w:top w:val="single" w:sz="8" w:space="0" w:color="auto"/>
                    </w:tcBorders>
                    <w:vAlign w:val="center"/>
                  </w:tcPr>
                  <w:p>
                    <w:pPr>
                      <w:ind w:right="57"/>
                      <w:jc w:val="right"/>
                      <w:rPr>
                        <w:rFonts w:eastAsia="Calibri"/>
                        <w:szCs w:val="24"/>
                      </w:rPr>
                    </w:pPr>
                    <w:r>
                      <w:rPr>
                        <w:rFonts w:eastAsia="Calibri"/>
                        <w:szCs w:val="24"/>
                      </w:rPr>
                      <w:t>51,84</w:t>
                    </w:r>
                  </w:p>
                </w:tc>
              </w:tr>
              <w:tr>
                <w:trPr>
                  <w:trHeight w:val="300"/>
                  <w:jc w:val="center"/>
                </w:trPr>
                <w:tc>
                  <w:tcPr>
                    <w:tcW w:w="562" w:type="dxa"/>
                    <w:tcBorders>
                      <w:top w:val="single" w:sz="8" w:space="0" w:color="auto"/>
                    </w:tcBorders>
                    <w:vAlign w:val="center"/>
                  </w:tcPr>
                  <w:p>
                    <w:pPr>
                      <w:ind w:left="-113" w:right="-113"/>
                      <w:jc w:val="center"/>
                      <w:rPr>
                        <w:rFonts w:eastAsia="Calibri"/>
                        <w:szCs w:val="24"/>
                      </w:rPr>
                    </w:pPr>
                    <w:r>
                      <w:rPr>
                        <w:rFonts w:eastAsia="Calibri"/>
                        <w:szCs w:val="24"/>
                      </w:rPr>
                      <w:t>21.</w:t>
                    </w:r>
                  </w:p>
                </w:tc>
                <w:tc>
                  <w:tcPr>
                    <w:tcW w:w="3742" w:type="dxa"/>
                    <w:tcBorders>
                      <w:top w:val="single" w:sz="8" w:space="0" w:color="auto"/>
                    </w:tcBorders>
                    <w:vAlign w:val="center"/>
                  </w:tcPr>
                  <w:p>
                    <w:pPr>
                      <w:rPr>
                        <w:rFonts w:eastAsia="Calibri"/>
                        <w:szCs w:val="24"/>
                      </w:rPr>
                    </w:pPr>
                    <w:r>
                      <w:rPr>
                        <w:rFonts w:eastAsia="Calibri"/>
                        <w:szCs w:val="24"/>
                      </w:rPr>
                      <w:t>Gręžimo staklės</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1</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vnt.</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0,70</w:t>
                    </w:r>
                  </w:p>
                </w:tc>
                <w:tc>
                  <w:tcPr>
                    <w:tcW w:w="1477" w:type="dxa"/>
                    <w:tcBorders>
                      <w:top w:val="single" w:sz="8" w:space="0" w:color="auto"/>
                    </w:tcBorders>
                    <w:vAlign w:val="center"/>
                  </w:tcPr>
                  <w:p>
                    <w:pPr>
                      <w:ind w:right="57"/>
                      <w:jc w:val="right"/>
                      <w:rPr>
                        <w:rFonts w:eastAsia="Calibri"/>
                        <w:szCs w:val="24"/>
                      </w:rPr>
                    </w:pPr>
                    <w:r>
                      <w:rPr>
                        <w:rFonts w:eastAsia="Calibri"/>
                        <w:szCs w:val="24"/>
                      </w:rPr>
                      <w:t>0,70</w:t>
                    </w:r>
                  </w:p>
                </w:tc>
              </w:tr>
              <w:tr>
                <w:trPr>
                  <w:trHeight w:val="300"/>
                  <w:jc w:val="center"/>
                </w:trPr>
                <w:tc>
                  <w:tcPr>
                    <w:tcW w:w="562" w:type="dxa"/>
                    <w:tcBorders>
                      <w:top w:val="single" w:sz="8" w:space="0" w:color="auto"/>
                    </w:tcBorders>
                    <w:vAlign w:val="center"/>
                  </w:tcPr>
                  <w:p>
                    <w:pPr>
                      <w:ind w:left="-113" w:right="-113"/>
                      <w:jc w:val="center"/>
                      <w:rPr>
                        <w:rFonts w:eastAsia="Calibri"/>
                        <w:szCs w:val="24"/>
                      </w:rPr>
                    </w:pPr>
                    <w:r>
                      <w:rPr>
                        <w:rFonts w:eastAsia="Calibri"/>
                        <w:szCs w:val="24"/>
                      </w:rPr>
                      <w:t>22.</w:t>
                    </w:r>
                  </w:p>
                </w:tc>
                <w:tc>
                  <w:tcPr>
                    <w:tcW w:w="3742" w:type="dxa"/>
                    <w:tcBorders>
                      <w:top w:val="single" w:sz="8" w:space="0" w:color="auto"/>
                    </w:tcBorders>
                    <w:vAlign w:val="center"/>
                  </w:tcPr>
                  <w:p>
                    <w:pPr>
                      <w:rPr>
                        <w:rFonts w:eastAsia="Calibri"/>
                        <w:szCs w:val="24"/>
                      </w:rPr>
                    </w:pPr>
                    <w:r>
                      <w:rPr>
                        <w:rFonts w:eastAsia="Calibri"/>
                        <w:szCs w:val="24"/>
                      </w:rPr>
                      <w:t>Guminiai batai</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7</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vnt.</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12,60</w:t>
                    </w:r>
                  </w:p>
                </w:tc>
                <w:tc>
                  <w:tcPr>
                    <w:tcW w:w="1477" w:type="dxa"/>
                    <w:tcBorders>
                      <w:top w:val="single" w:sz="8" w:space="0" w:color="auto"/>
                    </w:tcBorders>
                    <w:vAlign w:val="center"/>
                  </w:tcPr>
                  <w:p>
                    <w:pPr>
                      <w:ind w:right="57"/>
                      <w:jc w:val="right"/>
                      <w:rPr>
                        <w:rFonts w:eastAsia="Calibri"/>
                        <w:szCs w:val="24"/>
                      </w:rPr>
                    </w:pPr>
                    <w:r>
                      <w:rPr>
                        <w:rFonts w:eastAsia="Calibri"/>
                        <w:szCs w:val="24"/>
                      </w:rPr>
                      <w:t>88,20</w:t>
                    </w:r>
                  </w:p>
                </w:tc>
              </w:tr>
              <w:tr>
                <w:trPr>
                  <w:trHeight w:val="300"/>
                  <w:jc w:val="center"/>
                </w:trPr>
                <w:tc>
                  <w:tcPr>
                    <w:tcW w:w="562" w:type="dxa"/>
                    <w:tcBorders>
                      <w:top w:val="single" w:sz="8" w:space="0" w:color="auto"/>
                    </w:tcBorders>
                    <w:vAlign w:val="center"/>
                  </w:tcPr>
                  <w:p>
                    <w:pPr>
                      <w:ind w:left="-113" w:right="-113"/>
                      <w:jc w:val="center"/>
                      <w:rPr>
                        <w:rFonts w:eastAsia="Calibri"/>
                        <w:szCs w:val="24"/>
                      </w:rPr>
                    </w:pPr>
                    <w:r>
                      <w:rPr>
                        <w:rFonts w:eastAsia="Calibri"/>
                        <w:szCs w:val="24"/>
                      </w:rPr>
                      <w:t>23.</w:t>
                    </w:r>
                  </w:p>
                </w:tc>
                <w:tc>
                  <w:tcPr>
                    <w:tcW w:w="3742" w:type="dxa"/>
                    <w:tcBorders>
                      <w:top w:val="single" w:sz="8" w:space="0" w:color="auto"/>
                    </w:tcBorders>
                    <w:vAlign w:val="center"/>
                  </w:tcPr>
                  <w:p>
                    <w:pPr>
                      <w:rPr>
                        <w:rFonts w:eastAsia="Calibri"/>
                        <w:szCs w:val="24"/>
                      </w:rPr>
                    </w:pPr>
                    <w:r>
                      <w:rPr>
                        <w:rFonts w:eastAsia="Calibri"/>
                        <w:szCs w:val="24"/>
                      </w:rPr>
                      <w:t>Guminiai batai (geltoni)</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2</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vnt.</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28,02</w:t>
                    </w:r>
                  </w:p>
                </w:tc>
                <w:tc>
                  <w:tcPr>
                    <w:tcW w:w="1477" w:type="dxa"/>
                    <w:tcBorders>
                      <w:top w:val="single" w:sz="8" w:space="0" w:color="auto"/>
                    </w:tcBorders>
                    <w:vAlign w:val="center"/>
                  </w:tcPr>
                  <w:p>
                    <w:pPr>
                      <w:ind w:right="57"/>
                      <w:jc w:val="right"/>
                      <w:rPr>
                        <w:rFonts w:eastAsia="Calibri"/>
                        <w:szCs w:val="24"/>
                      </w:rPr>
                    </w:pPr>
                    <w:r>
                      <w:rPr>
                        <w:rFonts w:eastAsia="Calibri"/>
                        <w:szCs w:val="24"/>
                      </w:rPr>
                      <w:t>56,04</w:t>
                    </w:r>
                  </w:p>
                </w:tc>
              </w:tr>
              <w:tr>
                <w:trPr>
                  <w:trHeight w:val="300"/>
                  <w:jc w:val="center"/>
                </w:trPr>
                <w:tc>
                  <w:tcPr>
                    <w:tcW w:w="562" w:type="dxa"/>
                    <w:tcBorders>
                      <w:top w:val="single" w:sz="8" w:space="0" w:color="auto"/>
                    </w:tcBorders>
                    <w:vAlign w:val="center"/>
                  </w:tcPr>
                  <w:p>
                    <w:pPr>
                      <w:ind w:left="-113" w:right="-113"/>
                      <w:jc w:val="center"/>
                      <w:rPr>
                        <w:rFonts w:eastAsia="Calibri"/>
                        <w:szCs w:val="24"/>
                      </w:rPr>
                    </w:pPr>
                    <w:r>
                      <w:rPr>
                        <w:rFonts w:eastAsia="Calibri"/>
                        <w:szCs w:val="24"/>
                      </w:rPr>
                      <w:t>24.</w:t>
                    </w:r>
                  </w:p>
                </w:tc>
                <w:tc>
                  <w:tcPr>
                    <w:tcW w:w="3742" w:type="dxa"/>
                    <w:tcBorders>
                      <w:top w:val="single" w:sz="8" w:space="0" w:color="auto"/>
                    </w:tcBorders>
                    <w:vAlign w:val="center"/>
                  </w:tcPr>
                  <w:p>
                    <w:pPr>
                      <w:rPr>
                        <w:rFonts w:eastAsia="Calibri"/>
                        <w:szCs w:val="24"/>
                      </w:rPr>
                    </w:pPr>
                    <w:r>
                      <w:rPr>
                        <w:rFonts w:eastAsia="Calibri"/>
                        <w:szCs w:val="24"/>
                      </w:rPr>
                      <w:t>Įsiurbimo rankovė 125</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4</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vnt.</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0,03</w:t>
                    </w:r>
                  </w:p>
                </w:tc>
                <w:tc>
                  <w:tcPr>
                    <w:tcW w:w="1477" w:type="dxa"/>
                    <w:tcBorders>
                      <w:top w:val="single" w:sz="8" w:space="0" w:color="auto"/>
                    </w:tcBorders>
                    <w:vAlign w:val="center"/>
                  </w:tcPr>
                  <w:p>
                    <w:pPr>
                      <w:ind w:right="57"/>
                      <w:jc w:val="right"/>
                      <w:rPr>
                        <w:rFonts w:eastAsia="Calibri"/>
                        <w:szCs w:val="24"/>
                      </w:rPr>
                    </w:pPr>
                    <w:r>
                      <w:rPr>
                        <w:rFonts w:eastAsia="Calibri"/>
                        <w:szCs w:val="24"/>
                      </w:rPr>
                      <w:t>0,12</w:t>
                    </w:r>
                  </w:p>
                </w:tc>
              </w:tr>
              <w:tr>
                <w:trPr>
                  <w:trHeight w:val="300"/>
                  <w:jc w:val="center"/>
                </w:trPr>
                <w:tc>
                  <w:tcPr>
                    <w:tcW w:w="562" w:type="dxa"/>
                    <w:tcBorders>
                      <w:top w:val="single" w:sz="8" w:space="0" w:color="auto"/>
                    </w:tcBorders>
                    <w:vAlign w:val="center"/>
                  </w:tcPr>
                  <w:p>
                    <w:pPr>
                      <w:ind w:left="-113" w:right="-113"/>
                      <w:jc w:val="center"/>
                      <w:rPr>
                        <w:rFonts w:eastAsia="Calibri"/>
                        <w:szCs w:val="24"/>
                      </w:rPr>
                    </w:pPr>
                    <w:r>
                      <w:rPr>
                        <w:rFonts w:eastAsia="Calibri"/>
                        <w:szCs w:val="24"/>
                      </w:rPr>
                      <w:t>25.</w:t>
                    </w:r>
                  </w:p>
                </w:tc>
                <w:tc>
                  <w:tcPr>
                    <w:tcW w:w="3742" w:type="dxa"/>
                    <w:tcBorders>
                      <w:top w:val="single" w:sz="8" w:space="0" w:color="auto"/>
                    </w:tcBorders>
                    <w:vAlign w:val="center"/>
                  </w:tcPr>
                  <w:p>
                    <w:pPr>
                      <w:rPr>
                        <w:rFonts w:eastAsia="Calibri"/>
                        <w:szCs w:val="24"/>
                      </w:rPr>
                    </w:pPr>
                    <w:r>
                      <w:rPr>
                        <w:rFonts w:eastAsia="Calibri"/>
                        <w:szCs w:val="24"/>
                      </w:rPr>
                      <w:t>Jungiamoji mova (50 x 70)</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4</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vnt.</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0,01</w:t>
                    </w:r>
                  </w:p>
                </w:tc>
                <w:tc>
                  <w:tcPr>
                    <w:tcW w:w="1477" w:type="dxa"/>
                    <w:tcBorders>
                      <w:top w:val="single" w:sz="8" w:space="0" w:color="auto"/>
                    </w:tcBorders>
                    <w:vAlign w:val="center"/>
                  </w:tcPr>
                  <w:p>
                    <w:pPr>
                      <w:ind w:right="57"/>
                      <w:jc w:val="right"/>
                      <w:rPr>
                        <w:rFonts w:eastAsia="Calibri"/>
                        <w:szCs w:val="24"/>
                      </w:rPr>
                    </w:pPr>
                    <w:r>
                      <w:rPr>
                        <w:rFonts w:eastAsia="Calibri"/>
                        <w:szCs w:val="24"/>
                      </w:rPr>
                      <w:t>0,04</w:t>
                    </w:r>
                  </w:p>
                </w:tc>
              </w:tr>
              <w:tr>
                <w:trPr>
                  <w:trHeight w:val="300"/>
                  <w:jc w:val="center"/>
                </w:trPr>
                <w:tc>
                  <w:tcPr>
                    <w:tcW w:w="562" w:type="dxa"/>
                    <w:tcBorders>
                      <w:top w:val="single" w:sz="8" w:space="0" w:color="auto"/>
                    </w:tcBorders>
                    <w:vAlign w:val="center"/>
                  </w:tcPr>
                  <w:p>
                    <w:pPr>
                      <w:ind w:left="-113" w:right="-113"/>
                      <w:jc w:val="center"/>
                      <w:rPr>
                        <w:rFonts w:eastAsia="Calibri"/>
                        <w:szCs w:val="24"/>
                      </w:rPr>
                    </w:pPr>
                    <w:r>
                      <w:rPr>
                        <w:rFonts w:eastAsia="Calibri"/>
                        <w:szCs w:val="24"/>
                      </w:rPr>
                      <w:t>26.</w:t>
                    </w:r>
                  </w:p>
                </w:tc>
                <w:tc>
                  <w:tcPr>
                    <w:tcW w:w="3742" w:type="dxa"/>
                    <w:tcBorders>
                      <w:top w:val="single" w:sz="8" w:space="0" w:color="auto"/>
                    </w:tcBorders>
                    <w:vAlign w:val="center"/>
                  </w:tcPr>
                  <w:p>
                    <w:pPr>
                      <w:rPr>
                        <w:rFonts w:eastAsia="Calibri"/>
                        <w:szCs w:val="24"/>
                      </w:rPr>
                    </w:pPr>
                    <w:r>
                      <w:rPr>
                        <w:rFonts w:eastAsia="Calibri"/>
                        <w:szCs w:val="24"/>
                      </w:rPr>
                      <w:t>Jungiamoji mova (50 x 80)</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3</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vnt.</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0,01</w:t>
                    </w:r>
                  </w:p>
                </w:tc>
                <w:tc>
                  <w:tcPr>
                    <w:tcW w:w="1477" w:type="dxa"/>
                    <w:tcBorders>
                      <w:top w:val="single" w:sz="8" w:space="0" w:color="auto"/>
                    </w:tcBorders>
                    <w:vAlign w:val="center"/>
                  </w:tcPr>
                  <w:p>
                    <w:pPr>
                      <w:ind w:right="57"/>
                      <w:jc w:val="right"/>
                      <w:rPr>
                        <w:rFonts w:eastAsia="Calibri"/>
                        <w:szCs w:val="24"/>
                      </w:rPr>
                    </w:pPr>
                    <w:r>
                      <w:rPr>
                        <w:rFonts w:eastAsia="Calibri"/>
                        <w:szCs w:val="24"/>
                      </w:rPr>
                      <w:t>0,03</w:t>
                    </w:r>
                  </w:p>
                </w:tc>
              </w:tr>
              <w:tr>
                <w:trPr>
                  <w:trHeight w:val="300"/>
                  <w:jc w:val="center"/>
                </w:trPr>
                <w:tc>
                  <w:tcPr>
                    <w:tcW w:w="562" w:type="dxa"/>
                    <w:tcBorders>
                      <w:top w:val="single" w:sz="8" w:space="0" w:color="auto"/>
                    </w:tcBorders>
                    <w:vAlign w:val="center"/>
                  </w:tcPr>
                  <w:p>
                    <w:pPr>
                      <w:ind w:left="-113" w:right="-113"/>
                      <w:jc w:val="center"/>
                      <w:rPr>
                        <w:rFonts w:eastAsia="Calibri"/>
                        <w:szCs w:val="24"/>
                      </w:rPr>
                    </w:pPr>
                    <w:r>
                      <w:rPr>
                        <w:rFonts w:eastAsia="Calibri"/>
                        <w:szCs w:val="24"/>
                      </w:rPr>
                      <w:t>27.</w:t>
                    </w:r>
                  </w:p>
                </w:tc>
                <w:tc>
                  <w:tcPr>
                    <w:tcW w:w="3742" w:type="dxa"/>
                    <w:tcBorders>
                      <w:top w:val="single" w:sz="8" w:space="0" w:color="auto"/>
                    </w:tcBorders>
                    <w:vAlign w:val="center"/>
                  </w:tcPr>
                  <w:p>
                    <w:pPr>
                      <w:rPr>
                        <w:rFonts w:eastAsia="Calibri"/>
                        <w:szCs w:val="24"/>
                      </w:rPr>
                    </w:pPr>
                    <w:r>
                      <w:rPr>
                        <w:rFonts w:eastAsia="Calibri"/>
                        <w:szCs w:val="24"/>
                      </w:rPr>
                      <w:t>Jungiamoji mova (70 x 80)</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3</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vnt.</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0,01</w:t>
                    </w:r>
                  </w:p>
                </w:tc>
                <w:tc>
                  <w:tcPr>
                    <w:tcW w:w="1477" w:type="dxa"/>
                    <w:tcBorders>
                      <w:top w:val="single" w:sz="8" w:space="0" w:color="auto"/>
                    </w:tcBorders>
                    <w:vAlign w:val="center"/>
                  </w:tcPr>
                  <w:p>
                    <w:pPr>
                      <w:ind w:right="57"/>
                      <w:jc w:val="right"/>
                      <w:rPr>
                        <w:rFonts w:eastAsia="Calibri"/>
                        <w:szCs w:val="24"/>
                      </w:rPr>
                    </w:pPr>
                    <w:r>
                      <w:rPr>
                        <w:rFonts w:eastAsia="Calibri"/>
                        <w:szCs w:val="24"/>
                      </w:rPr>
                      <w:t>0,03</w:t>
                    </w:r>
                  </w:p>
                </w:tc>
              </w:tr>
              <w:tr>
                <w:trPr>
                  <w:trHeight w:val="300"/>
                  <w:jc w:val="center"/>
                </w:trPr>
                <w:tc>
                  <w:tcPr>
                    <w:tcW w:w="562" w:type="dxa"/>
                    <w:tcBorders>
                      <w:top w:val="single" w:sz="8" w:space="0" w:color="auto"/>
                    </w:tcBorders>
                    <w:vAlign w:val="center"/>
                  </w:tcPr>
                  <w:p>
                    <w:pPr>
                      <w:ind w:left="-113" w:right="-113"/>
                      <w:jc w:val="center"/>
                      <w:rPr>
                        <w:rFonts w:eastAsia="Calibri"/>
                        <w:szCs w:val="24"/>
                      </w:rPr>
                    </w:pPr>
                    <w:r>
                      <w:rPr>
                        <w:rFonts w:eastAsia="Calibri"/>
                        <w:szCs w:val="24"/>
                      </w:rPr>
                      <w:t>28.</w:t>
                    </w:r>
                  </w:p>
                </w:tc>
                <w:tc>
                  <w:tcPr>
                    <w:tcW w:w="3742" w:type="dxa"/>
                    <w:tcBorders>
                      <w:top w:val="single" w:sz="8" w:space="0" w:color="auto"/>
                    </w:tcBorders>
                    <w:vAlign w:val="center"/>
                  </w:tcPr>
                  <w:p>
                    <w:pPr>
                      <w:rPr>
                        <w:rFonts w:eastAsia="Calibri"/>
                        <w:szCs w:val="24"/>
                      </w:rPr>
                    </w:pPr>
                    <w:r>
                      <w:rPr>
                        <w:rFonts w:eastAsia="Calibri"/>
                        <w:szCs w:val="24"/>
                      </w:rPr>
                      <w:t>Kablinės kopėčios</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1</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vnt.</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0,13</w:t>
                    </w:r>
                  </w:p>
                </w:tc>
                <w:tc>
                  <w:tcPr>
                    <w:tcW w:w="1477" w:type="dxa"/>
                    <w:tcBorders>
                      <w:top w:val="single" w:sz="8" w:space="0" w:color="auto"/>
                    </w:tcBorders>
                    <w:vAlign w:val="center"/>
                  </w:tcPr>
                  <w:p>
                    <w:pPr>
                      <w:ind w:right="57"/>
                      <w:jc w:val="right"/>
                      <w:rPr>
                        <w:rFonts w:eastAsia="Calibri"/>
                        <w:szCs w:val="24"/>
                      </w:rPr>
                    </w:pPr>
                    <w:r>
                      <w:rPr>
                        <w:rFonts w:eastAsia="Calibri"/>
                        <w:szCs w:val="24"/>
                      </w:rPr>
                      <w:t>0,13</w:t>
                    </w:r>
                  </w:p>
                </w:tc>
              </w:tr>
              <w:tr>
                <w:trPr>
                  <w:trHeight w:val="300"/>
                  <w:jc w:val="center"/>
                </w:trPr>
                <w:tc>
                  <w:tcPr>
                    <w:tcW w:w="562" w:type="dxa"/>
                    <w:tcBorders>
                      <w:top w:val="single" w:sz="8" w:space="0" w:color="auto"/>
                    </w:tcBorders>
                    <w:vAlign w:val="center"/>
                  </w:tcPr>
                  <w:p>
                    <w:pPr>
                      <w:ind w:left="-113" w:right="-113"/>
                      <w:jc w:val="center"/>
                      <w:rPr>
                        <w:rFonts w:eastAsia="Calibri"/>
                        <w:szCs w:val="24"/>
                      </w:rPr>
                    </w:pPr>
                    <w:r>
                      <w:rPr>
                        <w:rFonts w:eastAsia="Calibri"/>
                        <w:szCs w:val="24"/>
                      </w:rPr>
                      <w:t>29.</w:t>
                    </w:r>
                  </w:p>
                </w:tc>
                <w:tc>
                  <w:tcPr>
                    <w:tcW w:w="3742" w:type="dxa"/>
                    <w:tcBorders>
                      <w:top w:val="single" w:sz="8" w:space="0" w:color="auto"/>
                    </w:tcBorders>
                    <w:vAlign w:val="center"/>
                  </w:tcPr>
                  <w:p>
                    <w:pPr>
                      <w:rPr>
                        <w:rFonts w:eastAsia="Calibri"/>
                        <w:szCs w:val="24"/>
                      </w:rPr>
                    </w:pPr>
                    <w:r>
                      <w:rPr>
                        <w:rFonts w:eastAsia="Calibri"/>
                        <w:szCs w:val="24"/>
                      </w:rPr>
                      <w:t>Kėdė</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3</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vnt.</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13,55</w:t>
                    </w:r>
                  </w:p>
                </w:tc>
                <w:tc>
                  <w:tcPr>
                    <w:tcW w:w="1477" w:type="dxa"/>
                    <w:tcBorders>
                      <w:top w:val="single" w:sz="8" w:space="0" w:color="auto"/>
                    </w:tcBorders>
                    <w:vAlign w:val="center"/>
                  </w:tcPr>
                  <w:p>
                    <w:pPr>
                      <w:ind w:right="57"/>
                      <w:jc w:val="right"/>
                      <w:rPr>
                        <w:rFonts w:eastAsia="Calibri"/>
                        <w:szCs w:val="24"/>
                      </w:rPr>
                    </w:pPr>
                    <w:r>
                      <w:rPr>
                        <w:rFonts w:eastAsia="Calibri"/>
                        <w:szCs w:val="24"/>
                      </w:rPr>
                      <w:t>40,65</w:t>
                    </w:r>
                  </w:p>
                </w:tc>
              </w:tr>
              <w:tr>
                <w:trPr>
                  <w:trHeight w:val="300"/>
                  <w:jc w:val="center"/>
                </w:trPr>
                <w:tc>
                  <w:tcPr>
                    <w:tcW w:w="562" w:type="dxa"/>
                    <w:tcBorders>
                      <w:top w:val="single" w:sz="8" w:space="0" w:color="auto"/>
                    </w:tcBorders>
                    <w:vAlign w:val="center"/>
                  </w:tcPr>
                  <w:p>
                    <w:pPr>
                      <w:ind w:left="-113" w:right="-113"/>
                      <w:jc w:val="center"/>
                      <w:rPr>
                        <w:rFonts w:eastAsia="Calibri"/>
                        <w:szCs w:val="24"/>
                      </w:rPr>
                    </w:pPr>
                    <w:r>
                      <w:rPr>
                        <w:rFonts w:eastAsia="Calibri"/>
                        <w:szCs w:val="24"/>
                      </w:rPr>
                      <w:t>30.</w:t>
                    </w:r>
                  </w:p>
                </w:tc>
                <w:tc>
                  <w:tcPr>
                    <w:tcW w:w="3742" w:type="dxa"/>
                    <w:tcBorders>
                      <w:top w:val="single" w:sz="8" w:space="0" w:color="auto"/>
                    </w:tcBorders>
                    <w:vAlign w:val="center"/>
                  </w:tcPr>
                  <w:p>
                    <w:pPr>
                      <w:rPr>
                        <w:rFonts w:eastAsia="Calibri"/>
                        <w:szCs w:val="24"/>
                      </w:rPr>
                    </w:pPr>
                    <w:r>
                      <w:rPr>
                        <w:rFonts w:eastAsia="Calibri"/>
                        <w:szCs w:val="24"/>
                      </w:rPr>
                      <w:t>Kirvis (1,2 kg)</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1</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vnt.</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7,54</w:t>
                    </w:r>
                  </w:p>
                </w:tc>
                <w:tc>
                  <w:tcPr>
                    <w:tcW w:w="1477" w:type="dxa"/>
                    <w:tcBorders>
                      <w:top w:val="single" w:sz="8" w:space="0" w:color="auto"/>
                    </w:tcBorders>
                    <w:vAlign w:val="center"/>
                  </w:tcPr>
                  <w:p>
                    <w:pPr>
                      <w:ind w:right="57"/>
                      <w:jc w:val="right"/>
                      <w:rPr>
                        <w:rFonts w:eastAsia="Calibri"/>
                        <w:szCs w:val="24"/>
                      </w:rPr>
                    </w:pPr>
                    <w:r>
                      <w:rPr>
                        <w:rFonts w:eastAsia="Calibri"/>
                        <w:szCs w:val="24"/>
                      </w:rPr>
                      <w:t>7,54</w:t>
                    </w:r>
                  </w:p>
                </w:tc>
              </w:tr>
              <w:tr>
                <w:trPr>
                  <w:trHeight w:val="300"/>
                  <w:jc w:val="center"/>
                </w:trPr>
                <w:tc>
                  <w:tcPr>
                    <w:tcW w:w="562" w:type="dxa"/>
                    <w:tcBorders>
                      <w:top w:val="single" w:sz="8" w:space="0" w:color="auto"/>
                    </w:tcBorders>
                    <w:vAlign w:val="center"/>
                  </w:tcPr>
                  <w:p>
                    <w:pPr>
                      <w:ind w:left="-113" w:right="-113"/>
                      <w:jc w:val="center"/>
                      <w:rPr>
                        <w:rFonts w:eastAsia="Calibri"/>
                        <w:szCs w:val="24"/>
                      </w:rPr>
                    </w:pPr>
                    <w:r>
                      <w:rPr>
                        <w:rFonts w:eastAsia="Calibri"/>
                        <w:szCs w:val="24"/>
                      </w:rPr>
                      <w:t>31.</w:t>
                    </w:r>
                  </w:p>
                </w:tc>
                <w:tc>
                  <w:tcPr>
                    <w:tcW w:w="3742" w:type="dxa"/>
                    <w:tcBorders>
                      <w:top w:val="single" w:sz="8" w:space="0" w:color="auto"/>
                    </w:tcBorders>
                    <w:vAlign w:val="center"/>
                  </w:tcPr>
                  <w:p>
                    <w:pPr>
                      <w:rPr>
                        <w:rFonts w:eastAsia="Calibri"/>
                        <w:color w:val="00B050"/>
                        <w:szCs w:val="24"/>
                      </w:rPr>
                    </w:pPr>
                    <w:r>
                      <w:rPr>
                        <w:rFonts w:eastAsia="Calibri"/>
                        <w:szCs w:val="24"/>
                      </w:rPr>
                      <w:t>Rankinis pjūklas</w:t>
                    </w:r>
                  </w:p>
                </w:tc>
                <w:tc>
                  <w:tcPr>
                    <w:tcW w:w="963" w:type="dxa"/>
                    <w:tcBorders>
                      <w:top w:val="single" w:sz="8" w:space="0" w:color="auto"/>
                    </w:tcBorders>
                    <w:vAlign w:val="center"/>
                  </w:tcPr>
                  <w:p>
                    <w:pPr>
                      <w:ind w:left="-57" w:right="-57"/>
                      <w:jc w:val="center"/>
                      <w:rPr>
                        <w:rFonts w:eastAsia="Calibri"/>
                        <w:color w:val="00B050"/>
                        <w:szCs w:val="24"/>
                      </w:rPr>
                    </w:pPr>
                    <w:r>
                      <w:rPr>
                        <w:rFonts w:eastAsia="Calibri"/>
                        <w:szCs w:val="24"/>
                      </w:rPr>
                      <w:t>1</w:t>
                    </w:r>
                  </w:p>
                </w:tc>
                <w:tc>
                  <w:tcPr>
                    <w:tcW w:w="1388" w:type="dxa"/>
                    <w:tcBorders>
                      <w:top w:val="single" w:sz="8" w:space="0" w:color="auto"/>
                    </w:tcBorders>
                    <w:vAlign w:val="center"/>
                  </w:tcPr>
                  <w:p>
                    <w:pPr>
                      <w:ind w:left="-57" w:right="-57"/>
                      <w:jc w:val="center"/>
                      <w:rPr>
                        <w:rFonts w:eastAsia="Calibri"/>
                        <w:color w:val="00B050"/>
                        <w:szCs w:val="24"/>
                      </w:rPr>
                    </w:pPr>
                    <w:r>
                      <w:rPr>
                        <w:rFonts w:eastAsia="Calibri"/>
                        <w:szCs w:val="24"/>
                      </w:rPr>
                      <w:t>vnt.</w:t>
                    </w:r>
                  </w:p>
                </w:tc>
                <w:tc>
                  <w:tcPr>
                    <w:tcW w:w="1530" w:type="dxa"/>
                    <w:tcBorders>
                      <w:top w:val="single" w:sz="8" w:space="0" w:color="auto"/>
                    </w:tcBorders>
                    <w:vAlign w:val="center"/>
                  </w:tcPr>
                  <w:p>
                    <w:pPr>
                      <w:spacing w:line="260" w:lineRule="exact"/>
                      <w:ind w:right="57"/>
                      <w:jc w:val="right"/>
                      <w:rPr>
                        <w:rFonts w:eastAsia="Calibri"/>
                        <w:color w:val="00B050"/>
                        <w:szCs w:val="24"/>
                      </w:rPr>
                    </w:pPr>
                    <w:r>
                      <w:rPr>
                        <w:rFonts w:eastAsia="Calibri"/>
                        <w:szCs w:val="24"/>
                      </w:rPr>
                      <w:t>0,01</w:t>
                    </w:r>
                  </w:p>
                </w:tc>
                <w:tc>
                  <w:tcPr>
                    <w:tcW w:w="1477" w:type="dxa"/>
                    <w:tcBorders>
                      <w:top w:val="single" w:sz="8" w:space="0" w:color="auto"/>
                    </w:tcBorders>
                    <w:vAlign w:val="center"/>
                  </w:tcPr>
                  <w:p>
                    <w:pPr>
                      <w:ind w:right="57"/>
                      <w:jc w:val="right"/>
                      <w:rPr>
                        <w:rFonts w:eastAsia="Calibri"/>
                        <w:color w:val="00B050"/>
                        <w:szCs w:val="24"/>
                      </w:rPr>
                    </w:pPr>
                    <w:r>
                      <w:rPr>
                        <w:rFonts w:eastAsia="Calibri"/>
                        <w:szCs w:val="24"/>
                      </w:rPr>
                      <w:t>0,01</w:t>
                    </w:r>
                  </w:p>
                </w:tc>
              </w:tr>
              <w:tr>
                <w:trPr>
                  <w:trHeight w:val="300"/>
                  <w:jc w:val="center"/>
                </w:trPr>
                <w:tc>
                  <w:tcPr>
                    <w:tcW w:w="562" w:type="dxa"/>
                    <w:tcBorders>
                      <w:top w:val="single" w:sz="8" w:space="0" w:color="auto"/>
                    </w:tcBorders>
                    <w:vAlign w:val="center"/>
                  </w:tcPr>
                  <w:p>
                    <w:pPr>
                      <w:ind w:left="-113" w:right="-113"/>
                      <w:jc w:val="center"/>
                      <w:rPr>
                        <w:rFonts w:eastAsia="Calibri"/>
                        <w:szCs w:val="24"/>
                      </w:rPr>
                    </w:pPr>
                    <w:r>
                      <w:rPr>
                        <w:rFonts w:eastAsia="Calibri"/>
                        <w:szCs w:val="24"/>
                      </w:rPr>
                      <w:t>32.</w:t>
                    </w:r>
                  </w:p>
                </w:tc>
                <w:tc>
                  <w:tcPr>
                    <w:tcW w:w="3742" w:type="dxa"/>
                    <w:tcBorders>
                      <w:top w:val="single" w:sz="8" w:space="0" w:color="auto"/>
                    </w:tcBorders>
                    <w:vAlign w:val="center"/>
                  </w:tcPr>
                  <w:p>
                    <w:pPr>
                      <w:rPr>
                        <w:rFonts w:eastAsia="Calibri"/>
                        <w:szCs w:val="24"/>
                      </w:rPr>
                    </w:pPr>
                    <w:r>
                      <w:rPr>
                        <w:rFonts w:eastAsia="Calibri"/>
                        <w:szCs w:val="24"/>
                      </w:rPr>
                      <w:t>Šalmas</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2</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vnt.</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2,90</w:t>
                    </w:r>
                  </w:p>
                </w:tc>
                <w:tc>
                  <w:tcPr>
                    <w:tcW w:w="1477" w:type="dxa"/>
                    <w:tcBorders>
                      <w:top w:val="single" w:sz="8" w:space="0" w:color="auto"/>
                    </w:tcBorders>
                    <w:vAlign w:val="center"/>
                  </w:tcPr>
                  <w:p>
                    <w:pPr>
                      <w:ind w:right="57"/>
                      <w:jc w:val="right"/>
                      <w:rPr>
                        <w:rFonts w:eastAsia="Calibri"/>
                        <w:szCs w:val="24"/>
                      </w:rPr>
                    </w:pPr>
                    <w:r>
                      <w:rPr>
                        <w:rFonts w:eastAsia="Calibri"/>
                        <w:szCs w:val="24"/>
                      </w:rPr>
                      <w:t>5,80</w:t>
                    </w:r>
                  </w:p>
                </w:tc>
              </w:tr>
              <w:tr>
                <w:trPr>
                  <w:trHeight w:val="300"/>
                  <w:jc w:val="center"/>
                </w:trPr>
                <w:tc>
                  <w:tcPr>
                    <w:tcW w:w="562" w:type="dxa"/>
                    <w:tcBorders>
                      <w:top w:val="single" w:sz="8" w:space="0" w:color="auto"/>
                    </w:tcBorders>
                    <w:vAlign w:val="center"/>
                  </w:tcPr>
                  <w:p>
                    <w:pPr>
                      <w:ind w:left="-113" w:right="-113"/>
                      <w:jc w:val="center"/>
                      <w:rPr>
                        <w:rFonts w:eastAsia="Calibri"/>
                        <w:szCs w:val="24"/>
                      </w:rPr>
                    </w:pPr>
                    <w:r>
                      <w:rPr>
                        <w:rFonts w:eastAsia="Calibri"/>
                        <w:szCs w:val="24"/>
                      </w:rPr>
                      <w:t>33.</w:t>
                    </w:r>
                  </w:p>
                </w:tc>
                <w:tc>
                  <w:tcPr>
                    <w:tcW w:w="3742" w:type="dxa"/>
                    <w:tcBorders>
                      <w:top w:val="single" w:sz="8" w:space="0" w:color="auto"/>
                    </w:tcBorders>
                    <w:vAlign w:val="center"/>
                  </w:tcPr>
                  <w:p>
                    <w:pPr>
                      <w:rPr>
                        <w:rFonts w:eastAsia="Calibri"/>
                        <w:szCs w:val="24"/>
                      </w:rPr>
                    </w:pPr>
                    <w:r>
                      <w:rPr>
                        <w:rFonts w:eastAsia="Calibri"/>
                        <w:szCs w:val="24"/>
                      </w:rPr>
                      <w:t>Santechninis raktas</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1</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vnt.</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10,14</w:t>
                    </w:r>
                  </w:p>
                </w:tc>
                <w:tc>
                  <w:tcPr>
                    <w:tcW w:w="1477" w:type="dxa"/>
                    <w:tcBorders>
                      <w:top w:val="single" w:sz="8" w:space="0" w:color="auto"/>
                    </w:tcBorders>
                    <w:vAlign w:val="center"/>
                  </w:tcPr>
                  <w:p>
                    <w:pPr>
                      <w:ind w:right="57"/>
                      <w:jc w:val="right"/>
                      <w:rPr>
                        <w:rFonts w:eastAsia="Calibri"/>
                        <w:szCs w:val="24"/>
                      </w:rPr>
                    </w:pPr>
                    <w:r>
                      <w:rPr>
                        <w:rFonts w:eastAsia="Calibri"/>
                        <w:szCs w:val="24"/>
                      </w:rPr>
                      <w:t>10,14</w:t>
                    </w:r>
                  </w:p>
                </w:tc>
              </w:tr>
              <w:tr>
                <w:trPr>
                  <w:trHeight w:val="300"/>
                  <w:jc w:val="center"/>
                </w:trPr>
                <w:tc>
                  <w:tcPr>
                    <w:tcW w:w="562" w:type="dxa"/>
                    <w:tcBorders>
                      <w:top w:val="single" w:sz="8" w:space="0" w:color="auto"/>
                    </w:tcBorders>
                    <w:vAlign w:val="center"/>
                  </w:tcPr>
                  <w:p>
                    <w:pPr>
                      <w:ind w:left="-113" w:right="-113"/>
                      <w:jc w:val="center"/>
                      <w:rPr>
                        <w:rFonts w:eastAsia="Calibri"/>
                        <w:szCs w:val="24"/>
                      </w:rPr>
                    </w:pPr>
                    <w:r>
                      <w:rPr>
                        <w:rFonts w:eastAsia="Calibri"/>
                        <w:szCs w:val="24"/>
                      </w:rPr>
                      <w:t>34.</w:t>
                    </w:r>
                  </w:p>
                </w:tc>
                <w:tc>
                  <w:tcPr>
                    <w:tcW w:w="3742" w:type="dxa"/>
                    <w:tcBorders>
                      <w:top w:val="single" w:sz="8" w:space="0" w:color="auto"/>
                    </w:tcBorders>
                    <w:vAlign w:val="center"/>
                  </w:tcPr>
                  <w:p>
                    <w:pPr>
                      <w:rPr>
                        <w:rFonts w:eastAsia="Calibri"/>
                        <w:color w:val="00B050"/>
                        <w:szCs w:val="24"/>
                      </w:rPr>
                    </w:pPr>
                    <w:r>
                      <w:rPr>
                        <w:rFonts w:eastAsia="Calibri"/>
                        <w:szCs w:val="24"/>
                      </w:rPr>
                      <w:t>Šiukšlių dėžė</w:t>
                    </w:r>
                  </w:p>
                </w:tc>
                <w:tc>
                  <w:tcPr>
                    <w:tcW w:w="963" w:type="dxa"/>
                    <w:tcBorders>
                      <w:top w:val="single" w:sz="8" w:space="0" w:color="auto"/>
                    </w:tcBorders>
                    <w:vAlign w:val="center"/>
                  </w:tcPr>
                  <w:p>
                    <w:pPr>
                      <w:ind w:left="-57" w:right="-57"/>
                      <w:jc w:val="center"/>
                      <w:rPr>
                        <w:rFonts w:eastAsia="Calibri"/>
                        <w:color w:val="00B050"/>
                        <w:szCs w:val="24"/>
                      </w:rPr>
                    </w:pPr>
                    <w:r>
                      <w:rPr>
                        <w:rFonts w:eastAsia="Calibri"/>
                        <w:szCs w:val="24"/>
                      </w:rPr>
                      <w:t>1</w:t>
                    </w:r>
                  </w:p>
                </w:tc>
                <w:tc>
                  <w:tcPr>
                    <w:tcW w:w="1388" w:type="dxa"/>
                    <w:tcBorders>
                      <w:top w:val="single" w:sz="8" w:space="0" w:color="auto"/>
                    </w:tcBorders>
                    <w:vAlign w:val="center"/>
                  </w:tcPr>
                  <w:p>
                    <w:pPr>
                      <w:ind w:left="-57" w:right="-57"/>
                      <w:jc w:val="center"/>
                      <w:rPr>
                        <w:rFonts w:eastAsia="Calibri"/>
                        <w:color w:val="00B050"/>
                        <w:szCs w:val="24"/>
                      </w:rPr>
                    </w:pPr>
                    <w:r>
                      <w:rPr>
                        <w:rFonts w:eastAsia="Calibri"/>
                        <w:szCs w:val="24"/>
                      </w:rPr>
                      <w:t>vnt.</w:t>
                    </w:r>
                  </w:p>
                </w:tc>
                <w:tc>
                  <w:tcPr>
                    <w:tcW w:w="1530" w:type="dxa"/>
                    <w:tcBorders>
                      <w:top w:val="single" w:sz="8" w:space="0" w:color="auto"/>
                    </w:tcBorders>
                    <w:vAlign w:val="center"/>
                  </w:tcPr>
                  <w:p>
                    <w:pPr>
                      <w:spacing w:line="260" w:lineRule="exact"/>
                      <w:ind w:right="57"/>
                      <w:jc w:val="right"/>
                      <w:rPr>
                        <w:rFonts w:eastAsia="Calibri"/>
                        <w:color w:val="00B050"/>
                        <w:szCs w:val="24"/>
                      </w:rPr>
                    </w:pPr>
                    <w:r>
                      <w:rPr>
                        <w:rFonts w:eastAsia="Calibri"/>
                        <w:szCs w:val="24"/>
                      </w:rPr>
                      <w:t>3,58</w:t>
                    </w:r>
                  </w:p>
                </w:tc>
                <w:tc>
                  <w:tcPr>
                    <w:tcW w:w="1477" w:type="dxa"/>
                    <w:tcBorders>
                      <w:top w:val="single" w:sz="8" w:space="0" w:color="auto"/>
                    </w:tcBorders>
                    <w:vAlign w:val="center"/>
                  </w:tcPr>
                  <w:p>
                    <w:pPr>
                      <w:ind w:right="57"/>
                      <w:jc w:val="right"/>
                      <w:rPr>
                        <w:rFonts w:eastAsia="Calibri"/>
                        <w:color w:val="00B050"/>
                        <w:szCs w:val="24"/>
                      </w:rPr>
                    </w:pPr>
                    <w:r>
                      <w:rPr>
                        <w:rFonts w:eastAsia="Calibri"/>
                        <w:szCs w:val="24"/>
                      </w:rPr>
                      <w:t>3,58</w:t>
                    </w:r>
                  </w:p>
                </w:tc>
              </w:tr>
              <w:tr>
                <w:trPr>
                  <w:trHeight w:val="300"/>
                  <w:jc w:val="center"/>
                </w:trPr>
                <w:tc>
                  <w:tcPr>
                    <w:tcW w:w="562" w:type="dxa"/>
                    <w:tcBorders>
                      <w:top w:val="single" w:sz="8" w:space="0" w:color="auto"/>
                    </w:tcBorders>
                    <w:vAlign w:val="center"/>
                  </w:tcPr>
                  <w:p>
                    <w:pPr>
                      <w:ind w:left="-113" w:right="-113"/>
                      <w:jc w:val="center"/>
                      <w:rPr>
                        <w:rFonts w:eastAsia="Calibri"/>
                        <w:szCs w:val="24"/>
                      </w:rPr>
                    </w:pPr>
                    <w:r>
                      <w:rPr>
                        <w:rFonts w:eastAsia="Calibri"/>
                        <w:szCs w:val="24"/>
                      </w:rPr>
                      <w:t>35.</w:t>
                    </w:r>
                  </w:p>
                </w:tc>
                <w:tc>
                  <w:tcPr>
                    <w:tcW w:w="3742" w:type="dxa"/>
                    <w:tcBorders>
                      <w:top w:val="single" w:sz="8" w:space="0" w:color="auto"/>
                    </w:tcBorders>
                    <w:vAlign w:val="center"/>
                  </w:tcPr>
                  <w:p>
                    <w:pPr>
                      <w:rPr>
                        <w:rFonts w:eastAsia="Calibri"/>
                        <w:color w:val="00B050"/>
                        <w:szCs w:val="24"/>
                      </w:rPr>
                    </w:pPr>
                    <w:r>
                      <w:rPr>
                        <w:rFonts w:eastAsia="Calibri"/>
                        <w:szCs w:val="24"/>
                      </w:rPr>
                      <w:t>Stalas</w:t>
                    </w:r>
                  </w:p>
                </w:tc>
                <w:tc>
                  <w:tcPr>
                    <w:tcW w:w="963" w:type="dxa"/>
                    <w:tcBorders>
                      <w:top w:val="single" w:sz="8" w:space="0" w:color="auto"/>
                    </w:tcBorders>
                    <w:vAlign w:val="center"/>
                  </w:tcPr>
                  <w:p>
                    <w:pPr>
                      <w:ind w:left="-57" w:right="-57"/>
                      <w:jc w:val="center"/>
                      <w:rPr>
                        <w:rFonts w:eastAsia="Calibri"/>
                        <w:color w:val="00B050"/>
                        <w:szCs w:val="24"/>
                      </w:rPr>
                    </w:pPr>
                    <w:r>
                      <w:rPr>
                        <w:rFonts w:eastAsia="Calibri"/>
                        <w:szCs w:val="24"/>
                      </w:rPr>
                      <w:t>1</w:t>
                    </w:r>
                  </w:p>
                </w:tc>
                <w:tc>
                  <w:tcPr>
                    <w:tcW w:w="1388" w:type="dxa"/>
                    <w:tcBorders>
                      <w:top w:val="single" w:sz="8" w:space="0" w:color="auto"/>
                    </w:tcBorders>
                    <w:vAlign w:val="center"/>
                  </w:tcPr>
                  <w:p>
                    <w:pPr>
                      <w:ind w:left="-57" w:right="-57"/>
                      <w:jc w:val="center"/>
                      <w:rPr>
                        <w:rFonts w:eastAsia="Calibri"/>
                        <w:color w:val="00B050"/>
                        <w:szCs w:val="24"/>
                      </w:rPr>
                    </w:pPr>
                    <w:r>
                      <w:rPr>
                        <w:rFonts w:eastAsia="Calibri"/>
                        <w:szCs w:val="24"/>
                      </w:rPr>
                      <w:t>vnt.</w:t>
                    </w:r>
                  </w:p>
                </w:tc>
                <w:tc>
                  <w:tcPr>
                    <w:tcW w:w="1530" w:type="dxa"/>
                    <w:tcBorders>
                      <w:top w:val="single" w:sz="8" w:space="0" w:color="auto"/>
                    </w:tcBorders>
                    <w:vAlign w:val="center"/>
                  </w:tcPr>
                  <w:p>
                    <w:pPr>
                      <w:spacing w:line="260" w:lineRule="exact"/>
                      <w:ind w:right="57"/>
                      <w:jc w:val="right"/>
                      <w:rPr>
                        <w:rFonts w:eastAsia="Calibri"/>
                        <w:color w:val="00B050"/>
                        <w:szCs w:val="24"/>
                      </w:rPr>
                    </w:pPr>
                    <w:r>
                      <w:rPr>
                        <w:rFonts w:eastAsia="Calibri"/>
                        <w:szCs w:val="24"/>
                      </w:rPr>
                      <w:t>60,26</w:t>
                    </w:r>
                  </w:p>
                </w:tc>
                <w:tc>
                  <w:tcPr>
                    <w:tcW w:w="1477" w:type="dxa"/>
                    <w:tcBorders>
                      <w:top w:val="single" w:sz="8" w:space="0" w:color="auto"/>
                    </w:tcBorders>
                    <w:vAlign w:val="center"/>
                  </w:tcPr>
                  <w:p>
                    <w:pPr>
                      <w:ind w:right="57"/>
                      <w:jc w:val="right"/>
                      <w:rPr>
                        <w:rFonts w:eastAsia="Calibri"/>
                        <w:color w:val="00B050"/>
                        <w:szCs w:val="24"/>
                      </w:rPr>
                    </w:pPr>
                    <w:r>
                      <w:rPr>
                        <w:rFonts w:eastAsia="Calibri"/>
                        <w:szCs w:val="24"/>
                      </w:rPr>
                      <w:t>60,26</w:t>
                    </w:r>
                  </w:p>
                </w:tc>
              </w:tr>
              <w:tr>
                <w:trPr>
                  <w:trHeight w:val="300"/>
                  <w:jc w:val="center"/>
                </w:trPr>
                <w:tc>
                  <w:tcPr>
                    <w:tcW w:w="562" w:type="dxa"/>
                    <w:tcBorders>
                      <w:top w:val="single" w:sz="8" w:space="0" w:color="auto"/>
                    </w:tcBorders>
                    <w:vAlign w:val="center"/>
                  </w:tcPr>
                  <w:p>
                    <w:pPr>
                      <w:ind w:left="-113" w:right="-113"/>
                      <w:jc w:val="center"/>
                      <w:rPr>
                        <w:rFonts w:eastAsia="Calibri"/>
                        <w:szCs w:val="24"/>
                      </w:rPr>
                    </w:pPr>
                    <w:r>
                      <w:rPr>
                        <w:rFonts w:eastAsia="Calibri"/>
                        <w:szCs w:val="24"/>
                      </w:rPr>
                      <w:t>36.</w:t>
                    </w:r>
                  </w:p>
                </w:tc>
                <w:tc>
                  <w:tcPr>
                    <w:tcW w:w="3742" w:type="dxa"/>
                    <w:tcBorders>
                      <w:top w:val="single" w:sz="8" w:space="0" w:color="auto"/>
                    </w:tcBorders>
                    <w:vAlign w:val="center"/>
                  </w:tcPr>
                  <w:p>
                    <w:pPr>
                      <w:rPr>
                        <w:rFonts w:eastAsia="Calibri"/>
                        <w:szCs w:val="24"/>
                      </w:rPr>
                    </w:pPr>
                    <w:r>
                      <w:rPr>
                        <w:rFonts w:eastAsia="Calibri"/>
                        <w:szCs w:val="24"/>
                      </w:rPr>
                      <w:t>Stalas su 2 spintelėmis</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1</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vnt.</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0,24</w:t>
                    </w:r>
                  </w:p>
                </w:tc>
                <w:tc>
                  <w:tcPr>
                    <w:tcW w:w="1477" w:type="dxa"/>
                    <w:tcBorders>
                      <w:top w:val="single" w:sz="8" w:space="0" w:color="auto"/>
                    </w:tcBorders>
                    <w:vAlign w:val="center"/>
                  </w:tcPr>
                  <w:p>
                    <w:pPr>
                      <w:ind w:right="57"/>
                      <w:jc w:val="right"/>
                      <w:rPr>
                        <w:rFonts w:eastAsia="Calibri"/>
                        <w:szCs w:val="24"/>
                      </w:rPr>
                    </w:pPr>
                    <w:r>
                      <w:rPr>
                        <w:rFonts w:eastAsia="Calibri"/>
                        <w:szCs w:val="24"/>
                      </w:rPr>
                      <w:t>0,24</w:t>
                    </w:r>
                  </w:p>
                </w:tc>
              </w:tr>
              <w:tr>
                <w:trPr>
                  <w:trHeight w:val="300"/>
                  <w:jc w:val="center"/>
                </w:trPr>
                <w:tc>
                  <w:tcPr>
                    <w:tcW w:w="562" w:type="dxa"/>
                    <w:tcBorders>
                      <w:top w:val="single" w:sz="8" w:space="0" w:color="auto"/>
                    </w:tcBorders>
                    <w:vAlign w:val="center"/>
                  </w:tcPr>
                  <w:p>
                    <w:pPr>
                      <w:ind w:left="-113" w:right="-113"/>
                      <w:jc w:val="center"/>
                      <w:rPr>
                        <w:rFonts w:eastAsia="Calibri"/>
                        <w:szCs w:val="24"/>
                      </w:rPr>
                    </w:pPr>
                    <w:r>
                      <w:rPr>
                        <w:rFonts w:eastAsia="Calibri"/>
                        <w:szCs w:val="24"/>
                      </w:rPr>
                      <w:t>37.</w:t>
                    </w:r>
                  </w:p>
                </w:tc>
                <w:tc>
                  <w:tcPr>
                    <w:tcW w:w="3742" w:type="dxa"/>
                    <w:tcBorders>
                      <w:top w:val="single" w:sz="8" w:space="0" w:color="auto"/>
                    </w:tcBorders>
                    <w:vAlign w:val="center"/>
                  </w:tcPr>
                  <w:p>
                    <w:pPr>
                      <w:rPr>
                        <w:rFonts w:eastAsia="Calibri"/>
                        <w:szCs w:val="24"/>
                      </w:rPr>
                    </w:pPr>
                    <w:r>
                      <w:rPr>
                        <w:rFonts w:eastAsia="Calibri"/>
                        <w:szCs w:val="24"/>
                      </w:rPr>
                      <w:t>Švirkštas RSK-50</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3</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vnt.</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0,07</w:t>
                    </w:r>
                  </w:p>
                </w:tc>
                <w:tc>
                  <w:tcPr>
                    <w:tcW w:w="1477" w:type="dxa"/>
                    <w:tcBorders>
                      <w:top w:val="single" w:sz="8" w:space="0" w:color="auto"/>
                    </w:tcBorders>
                    <w:vAlign w:val="center"/>
                  </w:tcPr>
                  <w:p>
                    <w:pPr>
                      <w:ind w:right="57"/>
                      <w:jc w:val="right"/>
                      <w:rPr>
                        <w:rFonts w:eastAsia="Calibri"/>
                        <w:szCs w:val="24"/>
                      </w:rPr>
                    </w:pPr>
                    <w:r>
                      <w:rPr>
                        <w:rFonts w:eastAsia="Calibri"/>
                        <w:szCs w:val="24"/>
                      </w:rPr>
                      <w:t>0,21</w:t>
                    </w:r>
                  </w:p>
                </w:tc>
              </w:tr>
              <w:tr>
                <w:trPr>
                  <w:trHeight w:val="300"/>
                  <w:jc w:val="center"/>
                </w:trPr>
                <w:tc>
                  <w:tcPr>
                    <w:tcW w:w="562" w:type="dxa"/>
                    <w:tcBorders>
                      <w:top w:val="single" w:sz="8" w:space="0" w:color="auto"/>
                    </w:tcBorders>
                    <w:vAlign w:val="center"/>
                  </w:tcPr>
                  <w:p>
                    <w:pPr>
                      <w:ind w:left="-113" w:right="-113"/>
                      <w:jc w:val="center"/>
                      <w:rPr>
                        <w:rFonts w:eastAsia="Calibri"/>
                        <w:szCs w:val="24"/>
                      </w:rPr>
                    </w:pPr>
                    <w:r>
                      <w:rPr>
                        <w:rFonts w:eastAsia="Calibri"/>
                        <w:szCs w:val="24"/>
                      </w:rPr>
                      <w:t>38.</w:t>
                    </w:r>
                  </w:p>
                </w:tc>
                <w:tc>
                  <w:tcPr>
                    <w:tcW w:w="3742" w:type="dxa"/>
                    <w:tcBorders>
                      <w:top w:val="single" w:sz="8" w:space="0" w:color="auto"/>
                    </w:tcBorders>
                    <w:vAlign w:val="center"/>
                  </w:tcPr>
                  <w:p>
                    <w:pPr>
                      <w:rPr>
                        <w:rFonts w:eastAsia="Calibri"/>
                        <w:szCs w:val="24"/>
                      </w:rPr>
                    </w:pPr>
                    <w:r>
                      <w:rPr>
                        <w:rFonts w:eastAsia="Calibri"/>
                        <w:szCs w:val="24"/>
                      </w:rPr>
                      <w:t>Tachta</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2</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vnt.</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115,85</w:t>
                    </w:r>
                  </w:p>
                </w:tc>
                <w:tc>
                  <w:tcPr>
                    <w:tcW w:w="1477" w:type="dxa"/>
                    <w:tcBorders>
                      <w:top w:val="single" w:sz="8" w:space="0" w:color="auto"/>
                    </w:tcBorders>
                    <w:vAlign w:val="center"/>
                  </w:tcPr>
                  <w:p>
                    <w:pPr>
                      <w:ind w:right="57"/>
                      <w:jc w:val="right"/>
                      <w:rPr>
                        <w:rFonts w:eastAsia="Calibri"/>
                        <w:szCs w:val="24"/>
                      </w:rPr>
                    </w:pPr>
                    <w:r>
                      <w:rPr>
                        <w:rFonts w:eastAsia="Calibri"/>
                        <w:szCs w:val="24"/>
                      </w:rPr>
                      <w:t>231,70</w:t>
                    </w:r>
                  </w:p>
                </w:tc>
              </w:tr>
              <w:tr>
                <w:trPr>
                  <w:trHeight w:val="300"/>
                  <w:jc w:val="center"/>
                </w:trPr>
                <w:tc>
                  <w:tcPr>
                    <w:tcW w:w="562" w:type="dxa"/>
                    <w:tcBorders>
                      <w:top w:val="single" w:sz="8" w:space="0" w:color="auto"/>
                    </w:tcBorders>
                    <w:vAlign w:val="center"/>
                  </w:tcPr>
                  <w:p>
                    <w:pPr>
                      <w:ind w:left="-113" w:right="-113"/>
                      <w:jc w:val="center"/>
                      <w:rPr>
                        <w:rFonts w:eastAsia="Calibri"/>
                        <w:szCs w:val="24"/>
                      </w:rPr>
                    </w:pPr>
                    <w:r>
                      <w:rPr>
                        <w:rFonts w:eastAsia="Calibri"/>
                        <w:szCs w:val="24"/>
                      </w:rPr>
                      <w:t>39.</w:t>
                    </w:r>
                  </w:p>
                </w:tc>
                <w:tc>
                  <w:tcPr>
                    <w:tcW w:w="3742" w:type="dxa"/>
                    <w:tcBorders>
                      <w:top w:val="single" w:sz="8" w:space="0" w:color="auto"/>
                    </w:tcBorders>
                    <w:vAlign w:val="center"/>
                  </w:tcPr>
                  <w:p>
                    <w:pPr>
                      <w:rPr>
                        <w:rFonts w:eastAsia="Calibri"/>
                        <w:szCs w:val="24"/>
                      </w:rPr>
                    </w:pPr>
                    <w:r>
                      <w:rPr>
                        <w:rFonts w:eastAsia="Calibri"/>
                        <w:szCs w:val="24"/>
                      </w:rPr>
                      <w:t>Telefono aparatas TA-68</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1</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vnt.</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0,58</w:t>
                    </w:r>
                  </w:p>
                </w:tc>
                <w:tc>
                  <w:tcPr>
                    <w:tcW w:w="1477" w:type="dxa"/>
                    <w:tcBorders>
                      <w:top w:val="single" w:sz="8" w:space="0" w:color="auto"/>
                    </w:tcBorders>
                    <w:vAlign w:val="center"/>
                  </w:tcPr>
                  <w:p>
                    <w:pPr>
                      <w:ind w:right="57"/>
                      <w:jc w:val="right"/>
                      <w:rPr>
                        <w:rFonts w:eastAsia="Calibri"/>
                        <w:szCs w:val="24"/>
                      </w:rPr>
                    </w:pPr>
                    <w:r>
                      <w:rPr>
                        <w:rFonts w:eastAsia="Calibri"/>
                        <w:szCs w:val="24"/>
                      </w:rPr>
                      <w:t>0,58</w:t>
                    </w:r>
                  </w:p>
                </w:tc>
              </w:tr>
              <w:tr>
                <w:trPr>
                  <w:trHeight w:val="300"/>
                  <w:jc w:val="center"/>
                </w:trPr>
                <w:tc>
                  <w:tcPr>
                    <w:tcW w:w="562" w:type="dxa"/>
                    <w:tcBorders>
                      <w:top w:val="single" w:sz="8" w:space="0" w:color="auto"/>
                    </w:tcBorders>
                    <w:vAlign w:val="center"/>
                  </w:tcPr>
                  <w:p>
                    <w:pPr>
                      <w:ind w:left="-113" w:right="-113"/>
                      <w:jc w:val="center"/>
                      <w:rPr>
                        <w:rFonts w:eastAsia="Calibri"/>
                        <w:szCs w:val="24"/>
                      </w:rPr>
                    </w:pPr>
                    <w:r>
                      <w:rPr>
                        <w:rFonts w:eastAsia="Calibri"/>
                        <w:szCs w:val="24"/>
                      </w:rPr>
                      <w:t>40.</w:t>
                    </w:r>
                  </w:p>
                </w:tc>
                <w:tc>
                  <w:tcPr>
                    <w:tcW w:w="3742" w:type="dxa"/>
                    <w:tcBorders>
                      <w:top w:val="single" w:sz="8" w:space="0" w:color="auto"/>
                    </w:tcBorders>
                    <w:vAlign w:val="center"/>
                  </w:tcPr>
                  <w:p>
                    <w:pPr>
                      <w:rPr>
                        <w:rFonts w:eastAsia="Calibri"/>
                        <w:szCs w:val="24"/>
                      </w:rPr>
                    </w:pPr>
                    <w:r>
                      <w:rPr>
                        <w:rFonts w:eastAsia="Calibri"/>
                        <w:szCs w:val="24"/>
                      </w:rPr>
                      <w:t>Televizorius „Daewoo“</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1</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vnt.</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152,05</w:t>
                    </w:r>
                  </w:p>
                </w:tc>
                <w:tc>
                  <w:tcPr>
                    <w:tcW w:w="1477" w:type="dxa"/>
                    <w:tcBorders>
                      <w:top w:val="single" w:sz="8" w:space="0" w:color="auto"/>
                    </w:tcBorders>
                    <w:vAlign w:val="center"/>
                  </w:tcPr>
                  <w:p>
                    <w:pPr>
                      <w:ind w:right="57"/>
                      <w:jc w:val="right"/>
                      <w:rPr>
                        <w:rFonts w:eastAsia="Calibri"/>
                        <w:szCs w:val="24"/>
                      </w:rPr>
                    </w:pPr>
                    <w:r>
                      <w:rPr>
                        <w:rFonts w:eastAsia="Calibri"/>
                        <w:szCs w:val="24"/>
                      </w:rPr>
                      <w:t>152,05</w:t>
                    </w:r>
                  </w:p>
                </w:tc>
              </w:tr>
              <w:tr>
                <w:trPr>
                  <w:trHeight w:val="300"/>
                  <w:jc w:val="center"/>
                </w:trPr>
                <w:tc>
                  <w:tcPr>
                    <w:tcW w:w="562" w:type="dxa"/>
                    <w:tcBorders>
                      <w:top w:val="single" w:sz="8" w:space="0" w:color="auto"/>
                    </w:tcBorders>
                    <w:vAlign w:val="center"/>
                  </w:tcPr>
                  <w:p>
                    <w:pPr>
                      <w:ind w:left="-113" w:right="-113"/>
                      <w:jc w:val="center"/>
                      <w:rPr>
                        <w:rFonts w:eastAsia="Calibri"/>
                        <w:szCs w:val="24"/>
                      </w:rPr>
                    </w:pPr>
                    <w:r>
                      <w:rPr>
                        <w:rFonts w:eastAsia="Calibri"/>
                        <w:szCs w:val="24"/>
                      </w:rPr>
                      <w:t>41.</w:t>
                    </w:r>
                  </w:p>
                </w:tc>
                <w:tc>
                  <w:tcPr>
                    <w:tcW w:w="3742" w:type="dxa"/>
                    <w:tcBorders>
                      <w:top w:val="single" w:sz="8" w:space="0" w:color="auto"/>
                    </w:tcBorders>
                    <w:vAlign w:val="center"/>
                  </w:tcPr>
                  <w:p>
                    <w:pPr>
                      <w:rPr>
                        <w:rFonts w:eastAsia="Calibri"/>
                        <w:szCs w:val="24"/>
                      </w:rPr>
                    </w:pPr>
                    <w:r>
                      <w:rPr>
                        <w:rFonts w:eastAsia="Calibri"/>
                        <w:szCs w:val="24"/>
                      </w:rPr>
                      <w:t>Vaistinėlė</w:t>
                    </w:r>
                  </w:p>
                </w:tc>
                <w:tc>
                  <w:tcPr>
                    <w:tcW w:w="963" w:type="dxa"/>
                    <w:tcBorders>
                      <w:top w:val="single" w:sz="8" w:space="0" w:color="auto"/>
                    </w:tcBorders>
                    <w:vAlign w:val="center"/>
                  </w:tcPr>
                  <w:p>
                    <w:pPr>
                      <w:ind w:left="-57" w:right="-57"/>
                      <w:jc w:val="center"/>
                      <w:rPr>
                        <w:rFonts w:eastAsia="Calibri"/>
                        <w:szCs w:val="24"/>
                      </w:rPr>
                    </w:pPr>
                    <w:r>
                      <w:rPr>
                        <w:rFonts w:eastAsia="Calibri"/>
                        <w:szCs w:val="24"/>
                      </w:rPr>
                      <w:t>2</w:t>
                    </w:r>
                  </w:p>
                </w:tc>
                <w:tc>
                  <w:tcPr>
                    <w:tcW w:w="1388" w:type="dxa"/>
                    <w:tcBorders>
                      <w:top w:val="single" w:sz="8" w:space="0" w:color="auto"/>
                    </w:tcBorders>
                    <w:vAlign w:val="center"/>
                  </w:tcPr>
                  <w:p>
                    <w:pPr>
                      <w:ind w:left="-57" w:right="-57"/>
                      <w:jc w:val="center"/>
                      <w:rPr>
                        <w:rFonts w:eastAsia="Calibri"/>
                        <w:szCs w:val="24"/>
                      </w:rPr>
                    </w:pPr>
                    <w:r>
                      <w:rPr>
                        <w:rFonts w:eastAsia="Calibri"/>
                        <w:szCs w:val="24"/>
                      </w:rPr>
                      <w:t>vnt.</w:t>
                    </w:r>
                  </w:p>
                </w:tc>
                <w:tc>
                  <w:tcPr>
                    <w:tcW w:w="1530" w:type="dxa"/>
                    <w:tcBorders>
                      <w:top w:val="single" w:sz="8" w:space="0" w:color="auto"/>
                    </w:tcBorders>
                    <w:vAlign w:val="center"/>
                  </w:tcPr>
                  <w:p>
                    <w:pPr>
                      <w:spacing w:line="260" w:lineRule="exact"/>
                      <w:ind w:right="57"/>
                      <w:jc w:val="right"/>
                      <w:rPr>
                        <w:rFonts w:eastAsia="Calibri"/>
                        <w:szCs w:val="24"/>
                      </w:rPr>
                    </w:pPr>
                    <w:r>
                      <w:rPr>
                        <w:rFonts w:eastAsia="Calibri"/>
                        <w:szCs w:val="24"/>
                      </w:rPr>
                      <w:t>0,005</w:t>
                    </w:r>
                  </w:p>
                </w:tc>
                <w:tc>
                  <w:tcPr>
                    <w:tcW w:w="1477" w:type="dxa"/>
                    <w:tcBorders>
                      <w:top w:val="single" w:sz="8" w:space="0" w:color="auto"/>
                    </w:tcBorders>
                    <w:vAlign w:val="center"/>
                  </w:tcPr>
                  <w:p>
                    <w:pPr>
                      <w:ind w:right="57"/>
                      <w:jc w:val="right"/>
                      <w:rPr>
                        <w:rFonts w:eastAsia="Calibri"/>
                        <w:szCs w:val="24"/>
                      </w:rPr>
                    </w:pPr>
                    <w:r>
                      <w:rPr>
                        <w:rFonts w:eastAsia="Calibri"/>
                        <w:szCs w:val="24"/>
                      </w:rPr>
                      <w:t>0,01</w:t>
                    </w:r>
                  </w:p>
                </w:tc>
              </w:tr>
              <w:tr>
                <w:trPr>
                  <w:trHeight w:val="300"/>
                  <w:jc w:val="center"/>
                </w:trPr>
                <w:tc>
                  <w:tcPr>
                    <w:tcW w:w="562" w:type="dxa"/>
                    <w:tcBorders>
                      <w:top w:val="single" w:sz="8" w:space="0" w:color="auto"/>
                      <w:bottom w:val="single" w:sz="8" w:space="0" w:color="auto"/>
                    </w:tcBorders>
                    <w:vAlign w:val="center"/>
                  </w:tcPr>
                  <w:p>
                    <w:pPr>
                      <w:ind w:left="-113" w:right="-113"/>
                      <w:jc w:val="center"/>
                      <w:rPr>
                        <w:rFonts w:eastAsia="Calibri"/>
                        <w:szCs w:val="24"/>
                      </w:rPr>
                    </w:pPr>
                    <w:r>
                      <w:rPr>
                        <w:rFonts w:eastAsia="Calibri"/>
                        <w:szCs w:val="24"/>
                      </w:rPr>
                      <w:t>42.</w:t>
                    </w:r>
                  </w:p>
                </w:tc>
                <w:tc>
                  <w:tcPr>
                    <w:tcW w:w="3742" w:type="dxa"/>
                    <w:tcBorders>
                      <w:top w:val="single" w:sz="8" w:space="0" w:color="auto"/>
                      <w:bottom w:val="single" w:sz="8" w:space="0" w:color="auto"/>
                    </w:tcBorders>
                    <w:vAlign w:val="center"/>
                  </w:tcPr>
                  <w:p>
                    <w:pPr>
                      <w:rPr>
                        <w:rFonts w:eastAsia="Calibri"/>
                        <w:szCs w:val="24"/>
                      </w:rPr>
                    </w:pPr>
                    <w:r>
                      <w:rPr>
                        <w:rFonts w:eastAsia="Calibri"/>
                        <w:szCs w:val="24"/>
                      </w:rPr>
                      <w:t>Žibintas „Streamlight“</w:t>
                    </w:r>
                  </w:p>
                </w:tc>
                <w:tc>
                  <w:tcPr>
                    <w:tcW w:w="963"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2</w:t>
                    </w:r>
                  </w:p>
                </w:tc>
                <w:tc>
                  <w:tcPr>
                    <w:tcW w:w="1388" w:type="dxa"/>
                    <w:tcBorders>
                      <w:top w:val="single" w:sz="8" w:space="0" w:color="auto"/>
                      <w:bottom w:val="single" w:sz="8" w:space="0" w:color="auto"/>
                    </w:tcBorders>
                    <w:vAlign w:val="center"/>
                  </w:tcPr>
                  <w:p>
                    <w:pPr>
                      <w:ind w:left="-57" w:right="-57"/>
                      <w:jc w:val="center"/>
                      <w:rPr>
                        <w:rFonts w:eastAsia="Calibri"/>
                        <w:szCs w:val="24"/>
                      </w:rPr>
                    </w:pPr>
                    <w:r>
                      <w:rPr>
                        <w:rFonts w:eastAsia="Calibri"/>
                        <w:szCs w:val="24"/>
                      </w:rPr>
                      <w:t>vnt.</w:t>
                    </w:r>
                  </w:p>
                </w:tc>
                <w:tc>
                  <w:tcPr>
                    <w:tcW w:w="1530" w:type="dxa"/>
                    <w:tcBorders>
                      <w:top w:val="single" w:sz="8" w:space="0" w:color="auto"/>
                      <w:bottom w:val="single" w:sz="8" w:space="0" w:color="auto"/>
                    </w:tcBorders>
                    <w:vAlign w:val="center"/>
                  </w:tcPr>
                  <w:p>
                    <w:pPr>
                      <w:spacing w:line="260" w:lineRule="exact"/>
                      <w:ind w:right="57"/>
                      <w:jc w:val="right"/>
                      <w:rPr>
                        <w:rFonts w:eastAsia="Calibri"/>
                        <w:szCs w:val="24"/>
                      </w:rPr>
                    </w:pPr>
                    <w:r>
                      <w:rPr>
                        <w:rFonts w:eastAsia="Calibri"/>
                        <w:szCs w:val="24"/>
                      </w:rPr>
                      <w:t>124,25</w:t>
                    </w:r>
                  </w:p>
                </w:tc>
                <w:tc>
                  <w:tcPr>
                    <w:tcW w:w="1477" w:type="dxa"/>
                    <w:tcBorders>
                      <w:top w:val="single" w:sz="8" w:space="0" w:color="auto"/>
                      <w:bottom w:val="single" w:sz="8" w:space="0" w:color="auto"/>
                    </w:tcBorders>
                    <w:vAlign w:val="center"/>
                  </w:tcPr>
                  <w:p>
                    <w:pPr>
                      <w:ind w:right="57"/>
                      <w:jc w:val="right"/>
                      <w:rPr>
                        <w:rFonts w:eastAsia="Calibri"/>
                        <w:szCs w:val="24"/>
                      </w:rPr>
                    </w:pPr>
                    <w:r>
                      <w:rPr>
                        <w:rFonts w:eastAsia="Calibri"/>
                        <w:szCs w:val="24"/>
                      </w:rPr>
                      <w:t>248,50</w:t>
                    </w:r>
                  </w:p>
                </w:tc>
              </w:tr>
              <w:tr>
                <w:trPr>
                  <w:trHeight w:val="300"/>
                  <w:jc w:val="center"/>
                </w:trPr>
                <w:tc>
                  <w:tcPr>
                    <w:tcW w:w="8185" w:type="dxa"/>
                    <w:gridSpan w:val="5"/>
                    <w:tcBorders>
                      <w:top w:val="single" w:sz="8" w:space="0" w:color="auto"/>
                      <w:bottom w:val="single" w:sz="8" w:space="0" w:color="auto"/>
                    </w:tcBorders>
                    <w:vAlign w:val="center"/>
                  </w:tcPr>
                  <w:p>
                    <w:pPr>
                      <w:spacing w:line="260" w:lineRule="exact"/>
                      <w:ind w:right="57"/>
                      <w:jc w:val="right"/>
                      <w:rPr>
                        <w:rFonts w:eastAsia="Calibri"/>
                        <w:szCs w:val="24"/>
                      </w:rPr>
                    </w:pPr>
                    <w:r>
                      <w:rPr>
                        <w:rFonts w:eastAsia="Calibri"/>
                        <w:b/>
                        <w:bCs/>
                        <w:szCs w:val="24"/>
                      </w:rPr>
                      <w:t>Iš viso:</w:t>
                    </w:r>
                  </w:p>
                </w:tc>
                <w:tc>
                  <w:tcPr>
                    <w:tcW w:w="1477" w:type="dxa"/>
                    <w:tcBorders>
                      <w:top w:val="single" w:sz="8" w:space="0" w:color="auto"/>
                      <w:bottom w:val="single" w:sz="8" w:space="0" w:color="auto"/>
                    </w:tcBorders>
                    <w:vAlign w:val="center"/>
                  </w:tcPr>
                  <w:p>
                    <w:pPr>
                      <w:ind w:right="57"/>
                      <w:jc w:val="right"/>
                      <w:rPr>
                        <w:rFonts w:eastAsia="Calibri"/>
                        <w:szCs w:val="24"/>
                      </w:rPr>
                    </w:pPr>
                    <w:r>
                      <w:rPr>
                        <w:rFonts w:eastAsia="Calibri"/>
                        <w:b/>
                        <w:bCs/>
                        <w:spacing w:val="30"/>
                        <w:szCs w:val="24"/>
                      </w:rPr>
                      <w:t>1</w:t>
                    </w:r>
                    <w:r>
                      <w:rPr>
                        <w:rFonts w:eastAsia="Calibri"/>
                        <w:b/>
                        <w:bCs/>
                        <w:szCs w:val="24"/>
                      </w:rPr>
                      <w:t>405,47</w:t>
                    </w:r>
                  </w:p>
                </w:tc>
              </w:tr>
            </w:tbl>
            <w:p/>
          </w:sdtContent>
        </w:sdt>
        <w:sdt>
          <w:sdtPr>
            <w:alias w:val="pastraipa"/>
            <w:tag w:val="part_2ad1bff469c445daae93cd4b887e3b2b"/>
            <w:lock w:val="sdtLocked"/>
            <w:richText/>
          </w:sdtPr>
          <w:sdtContent>
            <w:p>
              <w:pPr>
                <w:jc w:val="center"/>
                <w:rPr>
                  <w:rFonts w:eastAsia="Calibri"/>
                  <w:szCs w:val="24"/>
                  <w:lang w:val="en-GB"/>
                </w:rPr>
              </w:pPr>
              <w:r>
                <w:rPr>
                  <w:rFonts w:eastAsia="Calibri"/>
                  <w:szCs w:val="24"/>
                </w:rPr>
                <w:t>__________________________</w:t>
              </w:r>
            </w:p>
            <w:p>
              <w:pPr>
                <w:rPr>
                  <w:rFonts w:eastAsia="Calibri"/>
                  <w:szCs w:val="24"/>
                </w:rPr>
              </w:pPr>
            </w:p>
            <w:p>
              <w:pPr>
                <w:spacing w:line="259" w:lineRule="auto"/>
                <w:rPr>
                  <w:rFonts w:eastAsia="Calibri"/>
                  <w:szCs w:val="24"/>
                </w:rPr>
              </w:pPr>
              <w:r>
                <w:rPr>
                  <w:rFonts w:eastAsia="Calibri"/>
                  <w:szCs w:val="24"/>
                </w:rPr>
                <w:br w:type="page"/>
              </w:r>
            </w:p>
            <w:p>
              <w:pPr>
                <w:rPr>
                  <w:sz w:val="14"/>
                  <w:szCs w:val="14"/>
                </w:rPr>
              </w:pPr>
            </w:p>
          </w:sdtContent>
        </w:sdt>
        <w:sdt>
          <w:sdtPr>
            <w:alias w:val="skirsnis"/>
            <w:tag w:val="part_4a57bb50d4e04a8f9b3fb4211aef2aa7"/>
            <w:lock w:val="sdtLocked"/>
            <w:richText/>
          </w:sdtPr>
          <w:sdtContent>
            <w:p>
              <w:pPr>
                <w:jc w:val="center"/>
                <w:rPr>
                  <w:rFonts w:eastAsia="Calibri"/>
                  <w:b/>
                  <w:szCs w:val="24"/>
                </w:rPr>
              </w:pPr>
              <w:sdt>
                <w:sdtPr>
                  <w:alias w:val="Pavadinimas"/>
                  <w:tag w:val="title_4a57bb50d4e04a8f9b3fb4211aef2aa7"/>
                  <w:lock w:val="sdtLocked"/>
                  <w:richText/>
                </w:sdtPr>
                <w:sdtContent>
                  <w:r>
                    <w:rPr>
                      <w:rFonts w:eastAsia="Calibri"/>
                      <w:b/>
                      <w:caps/>
                      <w:szCs w:val="24"/>
                    </w:rPr>
                    <w:t>Radviliškio rajono Savivaldybės tarybos 2024-12-19 srendimo projekto „</w:t>
                  </w:r>
                  <w:r>
                    <w:rPr>
                      <w:rFonts w:eastAsia="Calibri"/>
                      <w:b/>
                      <w:bCs/>
                      <w:caps/>
                      <w:szCs w:val="24"/>
                    </w:rPr>
                    <w:t xml:space="preserve">DĖL Savivaldybės patikėjimo teise valdomo, </w:t>
                  </w:r>
                  <w:r>
                    <w:rPr>
                      <w:rFonts w:eastAsia="Calibri"/>
                      <w:b/>
                      <w:caps/>
                      <w:szCs w:val="24"/>
                    </w:rPr>
                    <w:t xml:space="preserve">priešgaisrinės saugos funkcijai vykdyti naudoto </w:t>
                  </w:r>
                  <w:r>
                    <w:rPr>
                      <w:rFonts w:eastAsia="Calibri"/>
                      <w:b/>
                      <w:bCs/>
                      <w:caps/>
                      <w:szCs w:val="24"/>
                    </w:rPr>
                    <w:t>Valstybės turto pripažinimo netinkamu (negalimu) naudoti ir jo tolesnio panaudojimo</w:t>
                  </w:r>
                  <w:r>
                    <w:rPr>
                      <w:rFonts w:eastAsia="Calibri"/>
                      <w:b/>
                      <w:caps/>
                      <w:szCs w:val="24"/>
                    </w:rPr>
                    <w:t xml:space="preserve">“ </w:t>
                  </w:r>
                  <w:r>
                    <w:rPr>
                      <w:rFonts w:eastAsia="Calibri"/>
                      <w:b/>
                      <w:szCs w:val="24"/>
                    </w:rPr>
                    <w:t>AIŠKINAMASIS RAŠTAS</w:t>
                  </w:r>
                </w:sdtContent>
              </w:sdt>
            </w:p>
            <w:p>
              <w:pPr>
                <w:jc w:val="center"/>
                <w:rPr>
                  <w:rFonts w:eastAsia="Calibri"/>
                  <w:bCs/>
                  <w:szCs w:val="24"/>
                </w:rPr>
              </w:pPr>
            </w:p>
            <w:p>
              <w:pPr>
                <w:jc w:val="center"/>
                <w:rPr>
                  <w:rFonts w:eastAsia="Calibri"/>
                  <w:bCs/>
                  <w:szCs w:val="24"/>
                </w:rPr>
              </w:pPr>
              <w:r>
                <w:rPr>
                  <w:rFonts w:eastAsia="Calibri"/>
                  <w:bCs/>
                  <w:szCs w:val="24"/>
                </w:rPr>
                <w:t>2024 m. lapkričio 28 d.</w:t>
              </w:r>
            </w:p>
            <w:p>
              <w:pPr>
                <w:jc w:val="center"/>
                <w:rPr>
                  <w:rFonts w:eastAsia="Calibri"/>
                  <w:szCs w:val="24"/>
                </w:rPr>
              </w:pPr>
              <w:r>
                <w:rPr>
                  <w:rFonts w:eastAsia="Calibri"/>
                  <w:bCs/>
                  <w:szCs w:val="24"/>
                </w:rPr>
                <w:t>Radviliškis</w:t>
              </w:r>
            </w:p>
            <w:p>
              <w:pPr>
                <w:tabs>
                  <w:tab w:val="left" w:pos="1077"/>
                </w:tabs>
                <w:ind w:left="720"/>
                <w:jc w:val="both"/>
                <w:rPr>
                  <w:rFonts w:eastAsia="Calibri"/>
                  <w:b/>
                  <w:szCs w:val="24"/>
                </w:rPr>
              </w:pPr>
            </w:p>
            <w:sdt>
              <w:sdtPr>
                <w:alias w:val="pr. 1 p."/>
                <w:tag w:val="part_5123e19278154cce9516c034c902c376"/>
                <w:lock w:val="sdtLocked"/>
                <w:richText/>
              </w:sdtPr>
              <w:sdtContent>
                <w:p>
                  <w:pPr>
                    <w:tabs>
                      <w:tab w:val="left" w:pos="1077"/>
                    </w:tabs>
                    <w:ind w:firstLine="720"/>
                    <w:jc w:val="both"/>
                    <w:rPr>
                      <w:rFonts w:eastAsia="Calibri"/>
                      <w:b/>
                      <w:szCs w:val="24"/>
                      <w:lang w:val="en-GB"/>
                    </w:rPr>
                  </w:pPr>
                  <w:sdt>
                    <w:sdtPr>
                      <w:alias w:val="Numeris"/>
                      <w:tag w:val="nr_5123e19278154cce9516c034c902c376"/>
                      <w:lock w:val="sdtLocked"/>
                      <w:richText/>
                    </w:sdtPr>
                    <w:sdtContent>
                      <w:r>
                        <w:rPr>
                          <w:rFonts w:eastAsia="Calibri"/>
                          <w:b/>
                          <w:szCs w:val="24"/>
                        </w:rPr>
                        <w:t>1</w:t>
                      </w:r>
                    </w:sdtContent>
                  </w:sdt>
                  <w:r>
                    <w:rPr>
                      <w:rFonts w:eastAsia="Calibri"/>
                      <w:b/>
                      <w:szCs w:val="24"/>
                    </w:rPr>
                    <w:t>.</w:t>
                    <w:tab/>
                  </w:r>
                  <w:r>
                    <w:rPr>
                      <w:rFonts w:eastAsia="Calibri"/>
                      <w:b/>
                      <w:szCs w:val="24"/>
                      <w:lang w:val="en-GB"/>
                    </w:rPr>
                    <w:t>Projekto rengimą paskatinusios priežastys, parengto sprendimo projekto tikslai ir uždaviniai:</w:t>
                  </w:r>
                </w:p>
                <w:p>
                  <w:pPr>
                    <w:ind w:firstLine="720"/>
                    <w:jc w:val="both"/>
                    <w:rPr>
                      <w:rFonts w:eastAsia="Calibri"/>
                      <w:szCs w:val="24"/>
                    </w:rPr>
                  </w:pPr>
                  <w:r>
                    <w:rPr>
                      <w:rFonts w:eastAsia="Calibri"/>
                      <w:szCs w:val="24"/>
                    </w:rPr>
                    <w:t>Tikslas – pripažinti netinkamu (negalimu) naudoti fiziškai ir funkciškai (technologiškai) nusidėvėjusį Lietuvos Respublikos Vyriausybės 2009-12-16 nutarimu Nr. 1708 „Dėl nekilnojamojo, ilgalaikio ir trumpalaikio materialiojo turto perdavimo savivaldybėms valstybinei (valstybės perduotai savivaldybėms) priešgaisrinės saugos funkcijai atlikti“ Radviliškio rajono savivaldybei patikėjimo teise valdyti, naudoti ir disponuoti perduotą valstybės turtą ir priimti sprendimą dėl tolesnio jo panaudojimo.</w:t>
                  </w:r>
                </w:p>
              </w:sdtContent>
            </w:sdt>
            <w:sdt>
              <w:sdtPr>
                <w:alias w:val="pr. 2 p."/>
                <w:tag w:val="part_3abdbad3b664480daa7a3bc54a528066"/>
                <w:lock w:val="sdtLocked"/>
                <w:richText/>
              </w:sdtPr>
              <w:sdtContent>
                <w:p>
                  <w:pPr>
                    <w:tabs>
                      <w:tab w:val="left" w:pos="1077"/>
                    </w:tabs>
                    <w:ind w:firstLine="720"/>
                    <w:jc w:val="both"/>
                    <w:rPr>
                      <w:rFonts w:eastAsia="Calibri"/>
                      <w:b/>
                      <w:szCs w:val="24"/>
                      <w:lang w:val="en-GB"/>
                    </w:rPr>
                  </w:pPr>
                  <w:sdt>
                    <w:sdtPr>
                      <w:alias w:val="Numeris"/>
                      <w:tag w:val="nr_3abdbad3b664480daa7a3bc54a528066"/>
                      <w:lock w:val="sdtLocked"/>
                      <w:richText/>
                    </w:sdtPr>
                    <w:sdtContent>
                      <w:r>
                        <w:rPr>
                          <w:rFonts w:eastAsia="Calibri"/>
                          <w:b/>
                          <w:szCs w:val="24"/>
                        </w:rPr>
                        <w:t>2</w:t>
                      </w:r>
                    </w:sdtContent>
                  </w:sdt>
                  <w:r>
                    <w:rPr>
                      <w:rFonts w:eastAsia="Calibri"/>
                      <w:b/>
                      <w:szCs w:val="24"/>
                    </w:rPr>
                    <w:t>.</w:t>
                    <w:tab/>
                  </w:r>
                  <w:r>
                    <w:rPr>
                      <w:rFonts w:eastAsia="Calibri"/>
                      <w:b/>
                      <w:szCs w:val="24"/>
                      <w:lang w:val="en-GB"/>
                    </w:rPr>
                    <w:t>Projekto iniciatoriai (institucija, asmenys ar piliečių atstovai) ir rengėjai:</w:t>
                  </w:r>
                </w:p>
                <w:p>
                  <w:pPr>
                    <w:ind w:firstLine="720"/>
                    <w:jc w:val="both"/>
                    <w:rPr>
                      <w:rFonts w:eastAsia="Calibri"/>
                      <w:iCs/>
                      <w:spacing w:val="-2"/>
                      <w:szCs w:val="24"/>
                    </w:rPr>
                  </w:pPr>
                  <w:r>
                    <w:rPr>
                      <w:rFonts w:eastAsia="Calibri"/>
                      <w:iCs/>
                      <w:szCs w:val="24"/>
                    </w:rPr>
                    <w:t xml:space="preserve">Projekto iniciatorius – </w:t>
                  </w:r>
                  <w:r>
                    <w:rPr>
                      <w:rFonts w:eastAsia="Calibri"/>
                      <w:iCs/>
                      <w:spacing w:val="-2"/>
                      <w:szCs w:val="24"/>
                    </w:rPr>
                    <w:t>Radviliškio rajono savivaldybės administracija.</w:t>
                  </w:r>
                </w:p>
                <w:p>
                  <w:pPr>
                    <w:ind w:firstLine="720"/>
                    <w:jc w:val="both"/>
                    <w:rPr>
                      <w:rFonts w:eastAsia="Calibri"/>
                      <w:iCs/>
                      <w:szCs w:val="24"/>
                    </w:rPr>
                  </w:pPr>
                  <w:r>
                    <w:rPr>
                      <w:rFonts w:eastAsia="Calibri"/>
                      <w:iCs/>
                      <w:szCs w:val="24"/>
                    </w:rPr>
                    <w:t>Projekto rengėjas – Savivaldybės administracijos Investicijų ir turto valdymo skyriaus vyriausioji specialistė Diana Skaburskienė.</w:t>
                  </w:r>
                </w:p>
              </w:sdtContent>
            </w:sdt>
            <w:sdt>
              <w:sdtPr>
                <w:alias w:val="pr. 3 p."/>
                <w:tag w:val="part_3642a9516c9748bda7e2e9acbe2d9773"/>
                <w:lock w:val="sdtLocked"/>
                <w:richText/>
              </w:sdtPr>
              <w:sdtContent>
                <w:p>
                  <w:pPr>
                    <w:tabs>
                      <w:tab w:val="left" w:pos="1077"/>
                    </w:tabs>
                    <w:ind w:firstLine="720"/>
                    <w:jc w:val="both"/>
                    <w:rPr>
                      <w:rFonts w:eastAsia="Calibri"/>
                      <w:b/>
                      <w:szCs w:val="24"/>
                      <w:lang w:val="en-GB"/>
                    </w:rPr>
                  </w:pPr>
                  <w:sdt>
                    <w:sdtPr>
                      <w:alias w:val="Numeris"/>
                      <w:tag w:val="nr_3642a9516c9748bda7e2e9acbe2d9773"/>
                      <w:lock w:val="sdtLocked"/>
                      <w:richText/>
                    </w:sdtPr>
                    <w:sdtContent>
                      <w:r>
                        <w:rPr>
                          <w:rFonts w:eastAsia="Calibri"/>
                          <w:b/>
                          <w:szCs w:val="24"/>
                        </w:rPr>
                        <w:t>3</w:t>
                      </w:r>
                    </w:sdtContent>
                  </w:sdt>
                  <w:r>
                    <w:rPr>
                      <w:rFonts w:eastAsia="Calibri"/>
                      <w:b/>
                      <w:szCs w:val="24"/>
                    </w:rPr>
                    <w:t>.</w:t>
                    <w:tab/>
                  </w:r>
                  <w:r>
                    <w:rPr>
                      <w:rFonts w:eastAsia="Calibri"/>
                      <w:b/>
                      <w:szCs w:val="24"/>
                      <w:lang w:val="en-GB"/>
                    </w:rPr>
                    <w:t>Kaip šiuo metu yra reguliuojami sprendimo projekte aptarti teisiniai santykiai:</w:t>
                  </w:r>
                </w:p>
                <w:p>
                  <w:pPr>
                    <w:ind w:firstLine="720"/>
                    <w:jc w:val="both"/>
                    <w:rPr>
                      <w:rFonts w:eastAsia="Calibri"/>
                      <w:szCs w:val="24"/>
                    </w:rPr>
                  </w:pPr>
                  <w:r>
                    <w:rPr>
                      <w:rFonts w:eastAsia="Calibri"/>
                      <w:szCs w:val="24"/>
                    </w:rPr>
                    <w:t xml:space="preserve">Vadovaujantis LR </w:t>
                  </w:r>
                  <w:hyperlink r:id="rId7" w:history="1">
                    <w:r>
                      <w:rPr>
                        <w:rFonts w:eastAsia="Calibri"/>
                        <w:szCs w:val="24"/>
                      </w:rPr>
                      <w:t>Vietos savivaldos įstatymo</w:t>
                    </w:r>
                  </w:hyperlink>
                  <w:r>
                    <w:rPr>
                      <w:rFonts w:eastAsia="Calibri"/>
                      <w:szCs w:val="24"/>
                    </w:rPr>
                    <w:t xml:space="preserve"> 15 straipsnio 2 dalies 20 punktu, išimtinei savivaldybės tarybos kompetencijai priskirta priimti sprendimus dėl savivaldybei priskirto valstybės turto valdymo, naudojimo ir disponavimo juo patikėjimo teise;</w:t>
                  </w:r>
                </w:p>
                <w:p>
                  <w:pPr>
                    <w:ind w:firstLine="720"/>
                    <w:jc w:val="both"/>
                    <w:rPr>
                      <w:rFonts w:eastAsia="Calibri"/>
                      <w:kern w:val="24"/>
                      <w:szCs w:val="24"/>
                    </w:rPr>
                  </w:pPr>
                  <w:r>
                    <w:rPr>
                      <w:rFonts w:eastAsia="Calibri"/>
                      <w:szCs w:val="24"/>
                    </w:rPr>
                    <w:t>LR V</w:t>
                  </w:r>
                  <w:r>
                    <w:rPr>
                      <w:rFonts w:eastAsia="Calibri"/>
                      <w:kern w:val="24"/>
                      <w:szCs w:val="24"/>
                    </w:rPr>
                    <w:t>alstybės ir savivaldybių turto valdymo, naudojimo ir disponavimo juo įstatymo:</w:t>
                  </w:r>
                </w:p>
              </w:sdtContent>
            </w:sdt>
            <w:sdt>
              <w:sdtPr>
                <w:alias w:val="pr. 1 p."/>
                <w:tag w:val="part_80f76f1203b949afb8e66453dc1420eb"/>
                <w:lock w:val="sdtLocked"/>
                <w:richText/>
              </w:sdtPr>
              <w:sdtContent>
                <w:p>
                  <w:pPr>
                    <w:tabs>
                      <w:tab w:val="left" w:pos="993"/>
                    </w:tabs>
                    <w:ind w:firstLine="794"/>
                    <w:jc w:val="both"/>
                    <w:rPr>
                      <w:color w:val="000000"/>
                      <w:szCs w:val="24"/>
                      <w:lang w:eastAsia="lt-LT"/>
                    </w:rPr>
                  </w:pPr>
                  <w:sdt>
                    <w:sdtPr>
                      <w:alias w:val="Numeris"/>
                      <w:tag w:val="nr_80f76f1203b949afb8e66453dc1420eb"/>
                      <w:lock w:val="sdtLocked"/>
                      <w:richText/>
                    </w:sdtPr>
                    <w:sdtContent>
                      <w:r>
                        <w:rPr>
                          <w:color w:val="000000"/>
                          <w:szCs w:val="24"/>
                          <w:lang w:eastAsia="lt-LT"/>
                        </w:rPr>
                        <w:t>1</w:t>
                      </w:r>
                    </w:sdtContent>
                  </w:sdt>
                  <w:r>
                    <w:rPr>
                      <w:color w:val="000000"/>
                      <w:szCs w:val="24"/>
                      <w:lang w:eastAsia="lt-LT"/>
                    </w:rPr>
                    <w:t>.</w:t>
                    <w:tab/>
                    <w:t>11 straipsnio 1 dalies 2 punkte nustatyta, kad savivaldybė patikėjimo teise valdo, naudoja ir disponuoja valstybės turtu, kuris Vyriausybės nutarimais savivaldybėms perduodamas valstybinėms (valstybės perduotoms savivaldybėms) funkcijoms įgyvendinti;</w:t>
                  </w:r>
                </w:p>
              </w:sdtContent>
            </w:sdt>
            <w:sdt>
              <w:sdtPr>
                <w:alias w:val="pr. 2 p."/>
                <w:tag w:val="part_7c520c671df74de9b94682845c155b6e"/>
                <w:lock w:val="sdtLocked"/>
                <w:richText/>
              </w:sdtPr>
              <w:sdtContent>
                <w:p>
                  <w:pPr>
                    <w:tabs>
                      <w:tab w:val="left" w:pos="993"/>
                    </w:tabs>
                    <w:ind w:firstLine="794"/>
                    <w:jc w:val="both"/>
                    <w:rPr>
                      <w:szCs w:val="24"/>
                      <w:lang w:eastAsia="lt-LT"/>
                    </w:rPr>
                  </w:pPr>
                  <w:sdt>
                    <w:sdtPr>
                      <w:alias w:val="Numeris"/>
                      <w:tag w:val="nr_7c520c671df74de9b94682845c155b6e"/>
                      <w:lock w:val="sdtLocked"/>
                      <w:richText/>
                    </w:sdtPr>
                    <w:sdtContent>
                      <w:r>
                        <w:rPr>
                          <w:szCs w:val="24"/>
                          <w:lang w:eastAsia="lt-LT"/>
                        </w:rPr>
                        <w:t>2</w:t>
                      </w:r>
                    </w:sdtContent>
                  </w:sdt>
                  <w:r>
                    <w:rPr>
                      <w:szCs w:val="24"/>
                      <w:lang w:eastAsia="lt-LT"/>
                    </w:rPr>
                    <w:t>.</w:t>
                    <w:tab/>
                  </w:r>
                  <w:r>
                    <w:rPr>
                      <w:kern w:val="24"/>
                      <w:szCs w:val="24"/>
                      <w:lang w:eastAsia="lt-LT"/>
                    </w:rPr>
                    <w:t>26 straipsnio</w:t>
                  </w:r>
                  <w:r>
                    <w:rPr>
                      <w:color w:val="000000"/>
                      <w:szCs w:val="24"/>
                      <w:lang w:eastAsia="lt-LT"/>
                    </w:rPr>
                    <w:t xml:space="preserve"> 1 dalies 1 ir 2 punktuose nustatyta, kad nematerialusis, ilgalaikis materialusis ir trumpalaikis materialusis turtas pripažįstamas nereikalingu arba netinkamu (negalimu) naudoti, kai jis fiziškai ar funkciškai (</w:t>
                  </w:r>
                  <w:r>
                    <w:rPr>
                      <w:szCs w:val="24"/>
                      <w:lang w:eastAsia="lt-LT"/>
                    </w:rPr>
                    <w:t>technologiškai) nusidėvi;</w:t>
                  </w:r>
                </w:p>
              </w:sdtContent>
            </w:sdt>
            <w:sdt>
              <w:sdtPr>
                <w:alias w:val="pr. 3 p."/>
                <w:tag w:val="part_126c0aa6b53b483ea2f6d108c6bfe996"/>
                <w:lock w:val="sdtLocked"/>
                <w:richText/>
              </w:sdtPr>
              <w:sdtContent>
                <w:p>
                  <w:pPr>
                    <w:tabs>
                      <w:tab w:val="left" w:pos="993"/>
                    </w:tabs>
                    <w:ind w:firstLine="794"/>
                    <w:jc w:val="both"/>
                    <w:rPr>
                      <w:rFonts w:eastAsia="Calibri"/>
                      <w:szCs w:val="24"/>
                      <w:lang w:val="en-GB"/>
                    </w:rPr>
                  </w:pPr>
                  <w:sdt>
                    <w:sdtPr>
                      <w:alias w:val="Numeris"/>
                      <w:tag w:val="nr_126c0aa6b53b483ea2f6d108c6bfe996"/>
                      <w:lock w:val="sdtLocked"/>
                      <w:richText/>
                    </w:sdtPr>
                    <w:sdtContent>
                      <w:r>
                        <w:rPr>
                          <w:rFonts w:eastAsia="Calibri"/>
                          <w:szCs w:val="24"/>
                        </w:rPr>
                        <w:t>3</w:t>
                      </w:r>
                    </w:sdtContent>
                  </w:sdt>
                  <w:r>
                    <w:rPr>
                      <w:rFonts w:eastAsia="Calibri"/>
                      <w:szCs w:val="24"/>
                    </w:rPr>
                    <w:t>.</w:t>
                    <w:tab/>
                  </w:r>
                  <w:r>
                    <w:rPr>
                      <w:rFonts w:eastAsia="Calibri"/>
                      <w:kern w:val="24"/>
                      <w:szCs w:val="24"/>
                      <w:lang w:val="en-GB"/>
                    </w:rPr>
                    <w:t xml:space="preserve">26 straipsnio 4 dalyje nustatyta, kad </w:t>
                  </w:r>
                  <w:r>
                    <w:rPr>
                      <w:rFonts w:eastAsia="Calibri"/>
                      <w:szCs w:val="24"/>
                      <w:lang w:val="en-GB"/>
                    </w:rPr>
                    <w:t>sprendimą dėl valstybės turto pripažinimo nereikalingu arba netinkamu (negalimu) naudoti priima turto valdytojas (šiuo atveju turto valdytojas yra Radviliškio rajono savivaldybė, kuriai LR Vyriausybės nutarimu valstybės turtas buvo perduotas valdyti, naudoti ir disponuoti juo patikėjimo teise);</w:t>
                  </w:r>
                </w:p>
              </w:sdtContent>
            </w:sdt>
            <w:sdt>
              <w:sdtPr>
                <w:alias w:val="pr. 4 p."/>
                <w:tag w:val="part_20fd6e79c59741cdad9a81dd2a561212"/>
                <w:lock w:val="sdtLocked"/>
                <w:richText/>
              </w:sdtPr>
              <w:sdtContent>
                <w:p>
                  <w:pPr>
                    <w:tabs>
                      <w:tab w:val="left" w:pos="993"/>
                    </w:tabs>
                    <w:ind w:firstLine="794"/>
                    <w:jc w:val="both"/>
                    <w:rPr>
                      <w:rFonts w:eastAsia="Calibri"/>
                      <w:kern w:val="24"/>
                      <w:szCs w:val="24"/>
                      <w:lang w:val="en-GB"/>
                    </w:rPr>
                  </w:pPr>
                  <w:sdt>
                    <w:sdtPr>
                      <w:alias w:val="Numeris"/>
                      <w:tag w:val="nr_20fd6e79c59741cdad9a81dd2a561212"/>
                      <w:lock w:val="sdtLocked"/>
                      <w:richText/>
                    </w:sdtPr>
                    <w:sdtContent>
                      <w:r>
                        <w:rPr>
                          <w:rFonts w:eastAsia="Calibri"/>
                          <w:kern w:val="24"/>
                          <w:szCs w:val="24"/>
                        </w:rPr>
                        <w:t>4</w:t>
                      </w:r>
                    </w:sdtContent>
                  </w:sdt>
                  <w:r>
                    <w:rPr>
                      <w:rFonts w:eastAsia="Calibri"/>
                      <w:kern w:val="24"/>
                      <w:szCs w:val="24"/>
                    </w:rPr>
                    <w:t>.</w:t>
                    <w:tab/>
                  </w:r>
                  <w:r>
                    <w:rPr>
                      <w:rFonts w:eastAsia="Calibri"/>
                      <w:kern w:val="24"/>
                      <w:szCs w:val="24"/>
                      <w:lang w:val="en-GB"/>
                    </w:rPr>
                    <w:t>27 straipsnio 1 dalyje nustatyta, kad vienas iš nereikalingo ar netinkamo (negalimo) naudoti valstybės turto (išskyrus nekilnojamąjį turtą) panaudojimo būdų – parduodant viešuose prekių aukcionuose;</w:t>
                  </w:r>
                </w:p>
              </w:sdtContent>
            </w:sdt>
            <w:sdt>
              <w:sdtPr>
                <w:alias w:val="pr. 5 p."/>
                <w:tag w:val="part_b2c93e8a47dd4240ba9954c2700081a2"/>
                <w:lock w:val="sdtLocked"/>
                <w:richText/>
              </w:sdtPr>
              <w:sdtContent>
                <w:p>
                  <w:pPr>
                    <w:tabs>
                      <w:tab w:val="left" w:pos="993"/>
                    </w:tabs>
                    <w:ind w:firstLine="794"/>
                    <w:jc w:val="both"/>
                    <w:rPr>
                      <w:szCs w:val="24"/>
                      <w:lang w:eastAsia="lt-LT"/>
                    </w:rPr>
                  </w:pPr>
                  <w:sdt>
                    <w:sdtPr>
                      <w:alias w:val="Numeris"/>
                      <w:tag w:val="nr_b2c93e8a47dd4240ba9954c2700081a2"/>
                      <w:lock w:val="sdtLocked"/>
                      <w:richText/>
                    </w:sdtPr>
                    <w:sdtContent>
                      <w:r>
                        <w:rPr>
                          <w:szCs w:val="24"/>
                          <w:lang w:eastAsia="lt-LT"/>
                        </w:rPr>
                        <w:t>5</w:t>
                      </w:r>
                    </w:sdtContent>
                  </w:sdt>
                  <w:r>
                    <w:rPr>
                      <w:szCs w:val="24"/>
                      <w:lang w:eastAsia="lt-LT"/>
                    </w:rPr>
                    <w:t>.</w:t>
                    <w:tab/>
                  </w:r>
                  <w:r>
                    <w:rPr>
                      <w:kern w:val="24"/>
                      <w:szCs w:val="24"/>
                      <w:lang w:eastAsia="lt-LT"/>
                    </w:rPr>
                    <w:t>27 straipsnio 2 dalyje nustatyta, kad je</w:t>
                  </w:r>
                  <w:r>
                    <w:rPr>
                      <w:szCs w:val="24"/>
                      <w:lang w:eastAsia="lt-LT"/>
                    </w:rPr>
                    <w:t xml:space="preserve">igu netinkamo (negalimo) naudoti valstybės kilnojamojo turto negalima perduoti kitiems asmenims, investuoti, parduoti viešuose prekių aukcionuose, jis turi būti nurašomas ir išardomas, o liekamosios medžiagos įtraukiamos į apskaitą; likusį turtą galima likviduoti. </w:t>
                  </w:r>
                </w:p>
                <w:p>
                  <w:pPr>
                    <w:ind w:firstLine="720"/>
                    <w:jc w:val="both"/>
                    <w:rPr>
                      <w:rFonts w:eastAsia="Calibri"/>
                      <w:color w:val="000000"/>
                      <w:szCs w:val="24"/>
                    </w:rPr>
                  </w:pPr>
                  <w:r>
                    <w:rPr>
                      <w:rFonts w:eastAsia="Calibri"/>
                      <w:szCs w:val="24"/>
                    </w:rPr>
                    <w:t xml:space="preserve">Vadovaujantis LR Vyriausybės 2001-10-19 nutarimu Nr. 1250 patvirtinto Pripažinto nereikalingu arba netinkamu (negalimu) naudoti valstybės ir savivaldybių turto nurašymo, išardymo ir likvidavimo tvarkos aprašo 12.2 punktu, sprendimus dėl pripažinto nereikalingu arba netinkamu (negalimu) naudoti valstybės turto (išskyrus nekilnojamąjį turtą) nurašymo priima </w:t>
                  </w:r>
                  <w:r>
                    <w:rPr>
                      <w:rFonts w:eastAsia="Calibri"/>
                      <w:color w:val="000000"/>
                      <w:szCs w:val="24"/>
                    </w:rPr>
                    <w:t>savivaldybės taryba rašytiniu valstybės įstaigos, perdavusios turtą (pasirašiusios perdavimo ir priėmimo aktą), sutikimu</w:t>
                  </w:r>
                  <w:r>
                    <w:rPr>
                      <w:rFonts w:eastAsia="Calibri"/>
                      <w:szCs w:val="24"/>
                    </w:rPr>
                    <w:t xml:space="preserve">. </w:t>
                  </w:r>
                  <w:r>
                    <w:rPr>
                      <w:rFonts w:eastAsia="Calibri"/>
                      <w:color w:val="000000"/>
                      <w:szCs w:val="24"/>
                    </w:rPr>
                    <w:t xml:space="preserve">Rengiant projektą buvo gautas </w:t>
                  </w:r>
                  <w:r>
                    <w:rPr>
                      <w:rFonts w:eastAsia="Calibri"/>
                      <w:szCs w:val="24"/>
                    </w:rPr>
                    <w:t>Priešgaisrinės apsaugos ir gelbėjimo departamento prie Vidaus reikalų ministerijos Šiaulių priešgaisrinės gelbėjimo valdybos (perėmusios reorganizuotos Šiaulių apskrities priešgaisrinės gelbėjimo valdybos teises ir pareigas)</w:t>
                  </w:r>
                  <w:r>
                    <w:rPr>
                      <w:rFonts w:eastAsia="Calibri"/>
                      <w:color w:val="000000"/>
                      <w:szCs w:val="24"/>
                    </w:rPr>
                    <w:t>, perdavusios projekte nurodytą turtą Savivaldybei, leidimas nurašyti šiame sprendimo projekte nurodytą turtą.</w:t>
                  </w:r>
                </w:p>
              </w:sdtContent>
            </w:sdt>
            <w:sdt>
              <w:sdtPr>
                <w:alias w:val="pr. 4 p."/>
                <w:tag w:val="part_3b8dca9f1b24477fbc745f07bd31f02f"/>
                <w:lock w:val="sdtLocked"/>
                <w:richText/>
              </w:sdtPr>
              <w:sdtContent>
                <w:p>
                  <w:pPr>
                    <w:tabs>
                      <w:tab w:val="left" w:pos="1077"/>
                    </w:tabs>
                    <w:ind w:firstLine="720"/>
                    <w:jc w:val="both"/>
                    <w:rPr>
                      <w:rFonts w:eastAsia="Calibri"/>
                      <w:b/>
                      <w:szCs w:val="24"/>
                      <w:lang w:val="en-GB"/>
                    </w:rPr>
                  </w:pPr>
                  <w:sdt>
                    <w:sdtPr>
                      <w:alias w:val="Numeris"/>
                      <w:tag w:val="nr_3b8dca9f1b24477fbc745f07bd31f02f"/>
                      <w:lock w:val="sdtLocked"/>
                      <w:richText/>
                    </w:sdtPr>
                    <w:sdtContent>
                      <w:r>
                        <w:rPr>
                          <w:rFonts w:eastAsia="Calibri"/>
                          <w:b/>
                          <w:szCs w:val="24"/>
                        </w:rPr>
                        <w:t>4</w:t>
                      </w:r>
                    </w:sdtContent>
                  </w:sdt>
                  <w:r>
                    <w:rPr>
                      <w:rFonts w:eastAsia="Calibri"/>
                      <w:b/>
                      <w:szCs w:val="24"/>
                    </w:rPr>
                    <w:t>.</w:t>
                    <w:tab/>
                  </w:r>
                  <w:r>
                    <w:rPr>
                      <w:rFonts w:eastAsia="Calibri"/>
                      <w:b/>
                      <w:szCs w:val="24"/>
                      <w:lang w:val="en-GB"/>
                    </w:rPr>
                    <w:t xml:space="preserve">Kokios siūlomos naujos teisinio reguliavimo nuostatos, kokių teigiamų rezultatų laukiama. </w:t>
                  </w:r>
                </w:p>
                <w:p>
                  <w:pPr>
                    <w:ind w:right="57" w:firstLine="720"/>
                    <w:jc w:val="both"/>
                    <w:rPr>
                      <w:rFonts w:eastAsia="Calibri"/>
                      <w:szCs w:val="24"/>
                    </w:rPr>
                  </w:pPr>
                  <w:r>
                    <w:rPr>
                      <w:rFonts w:eastAsia="Calibri"/>
                      <w:kern w:val="22"/>
                      <w:szCs w:val="24"/>
                    </w:rPr>
                    <w:t>Bus nurašytas ir likviduotas netinkamas (negalimas) naudoti valstybės turtas</w:t>
                  </w:r>
                  <w:r>
                    <w:rPr>
                      <w:rFonts w:eastAsia="Calibri"/>
                      <w:szCs w:val="24"/>
                    </w:rPr>
                    <w:t>.</w:t>
                  </w:r>
                </w:p>
              </w:sdtContent>
            </w:sdt>
            <w:sdt>
              <w:sdtPr>
                <w:alias w:val="pr. 5 p."/>
                <w:tag w:val="part_6ff00fd0f31d4b2a858c9cc4a37230a9"/>
                <w:lock w:val="sdtLocked"/>
                <w:richText/>
              </w:sdtPr>
              <w:sdtContent>
                <w:p>
                  <w:pPr>
                    <w:tabs>
                      <w:tab w:val="left" w:pos="1077"/>
                    </w:tabs>
                    <w:ind w:firstLine="720"/>
                    <w:jc w:val="both"/>
                    <w:rPr>
                      <w:rFonts w:eastAsia="Calibri"/>
                      <w:b/>
                      <w:szCs w:val="24"/>
                      <w:lang w:val="en-GB"/>
                    </w:rPr>
                  </w:pPr>
                  <w:sdt>
                    <w:sdtPr>
                      <w:alias w:val="Numeris"/>
                      <w:tag w:val="nr_6ff00fd0f31d4b2a858c9cc4a37230a9"/>
                      <w:lock w:val="sdtLocked"/>
                      <w:richText/>
                    </w:sdtPr>
                    <w:sdtContent>
                      <w:r>
                        <w:rPr>
                          <w:rFonts w:eastAsia="Calibri"/>
                          <w:b/>
                          <w:szCs w:val="24"/>
                        </w:rPr>
                        <w:t>5</w:t>
                      </w:r>
                    </w:sdtContent>
                  </w:sdt>
                  <w:r>
                    <w:rPr>
                      <w:rFonts w:eastAsia="Calibri"/>
                      <w:b/>
                      <w:szCs w:val="24"/>
                    </w:rPr>
                    <w:t>.</w:t>
                    <w:tab/>
                  </w:r>
                  <w:r>
                    <w:rPr>
                      <w:rFonts w:eastAsia="Calibri"/>
                      <w:b/>
                      <w:szCs w:val="24"/>
                      <w:lang w:val="en-GB"/>
                    </w:rPr>
                    <w:t>Galimos neigiamos priimto sprendimo projekto pasekmės ir kokių priemonių reikėtų imtis, kad tokių pasekmių būtų išvengta.</w:t>
                  </w:r>
                </w:p>
                <w:p>
                  <w:pPr>
                    <w:ind w:firstLine="720"/>
                    <w:jc w:val="both"/>
                    <w:rPr>
                      <w:rFonts w:eastAsia="Calibri"/>
                      <w:szCs w:val="24"/>
                    </w:rPr>
                  </w:pPr>
                  <w:r>
                    <w:rPr>
                      <w:rFonts w:eastAsia="Calibri"/>
                      <w:szCs w:val="24"/>
                    </w:rPr>
                    <w:t>Priėmus sprendimo projektą, neigiamų pasekmių nenumatoma.</w:t>
                  </w:r>
                </w:p>
              </w:sdtContent>
            </w:sdt>
            <w:sdt>
              <w:sdtPr>
                <w:alias w:val="pr. 6 p."/>
                <w:tag w:val="part_b0238c1a4af0472e9259580ed0d0da23"/>
                <w:lock w:val="sdtLocked"/>
                <w:richText/>
              </w:sdtPr>
              <w:sdtContent>
                <w:p>
                  <w:pPr>
                    <w:tabs>
                      <w:tab w:val="left" w:pos="1077"/>
                    </w:tabs>
                    <w:ind w:firstLine="720"/>
                    <w:jc w:val="both"/>
                    <w:rPr>
                      <w:rFonts w:eastAsia="Calibri"/>
                      <w:b/>
                      <w:szCs w:val="24"/>
                      <w:lang w:val="en-GB"/>
                    </w:rPr>
                  </w:pPr>
                  <w:sdt>
                    <w:sdtPr>
                      <w:alias w:val="Numeris"/>
                      <w:tag w:val="nr_b0238c1a4af0472e9259580ed0d0da23"/>
                      <w:lock w:val="sdtLocked"/>
                      <w:richText/>
                    </w:sdtPr>
                    <w:sdtContent>
                      <w:r>
                        <w:rPr>
                          <w:rFonts w:eastAsia="Calibri"/>
                          <w:b/>
                          <w:szCs w:val="24"/>
                        </w:rPr>
                        <w:t>6</w:t>
                      </w:r>
                    </w:sdtContent>
                  </w:sdt>
                  <w:r>
                    <w:rPr>
                      <w:rFonts w:eastAsia="Calibri"/>
                      <w:b/>
                      <w:szCs w:val="24"/>
                    </w:rPr>
                    <w:t>.</w:t>
                    <w:tab/>
                  </w:r>
                  <w:r>
                    <w:rPr>
                      <w:rFonts w:eastAsia="Calibri"/>
                      <w:b/>
                      <w:szCs w:val="24"/>
                      <w:lang w:val="en-GB"/>
                    </w:rPr>
                    <w:t>Kokius teisės aktus būtina priimti, kokius galiojančius teisės aktus būtina pakeisti ar pripažinti netekusiais galios priėmus sprendimo projektą.</w:t>
                  </w:r>
                </w:p>
                <w:p>
                  <w:pPr>
                    <w:ind w:firstLine="720"/>
                    <w:jc w:val="both"/>
                    <w:rPr>
                      <w:rFonts w:eastAsia="Calibri"/>
                      <w:szCs w:val="24"/>
                    </w:rPr>
                  </w:pPr>
                  <w:r>
                    <w:rPr>
                      <w:rFonts w:eastAsia="Calibri"/>
                      <w:szCs w:val="24"/>
                    </w:rPr>
                    <w:t>Priėmus sprendimą galiojančių teisės aktų keisti nereikės.</w:t>
                  </w:r>
                </w:p>
              </w:sdtContent>
            </w:sdt>
            <w:sdt>
              <w:sdtPr>
                <w:alias w:val="pr. 7 p."/>
                <w:tag w:val="part_94f4220d8d904212972f6270b93392fb"/>
                <w:lock w:val="sdtLocked"/>
                <w:richText/>
              </w:sdtPr>
              <w:sdtContent>
                <w:p>
                  <w:pPr>
                    <w:tabs>
                      <w:tab w:val="left" w:pos="1077"/>
                    </w:tabs>
                    <w:ind w:firstLine="720"/>
                    <w:jc w:val="both"/>
                    <w:rPr>
                      <w:rFonts w:eastAsia="Calibri"/>
                      <w:b/>
                      <w:szCs w:val="24"/>
                      <w:lang w:val="en-GB"/>
                    </w:rPr>
                  </w:pPr>
                  <w:sdt>
                    <w:sdtPr>
                      <w:alias w:val="Numeris"/>
                      <w:tag w:val="nr_94f4220d8d904212972f6270b93392fb"/>
                      <w:lock w:val="sdtLocked"/>
                      <w:richText/>
                    </w:sdtPr>
                    <w:sdtContent>
                      <w:r>
                        <w:rPr>
                          <w:rFonts w:eastAsia="Calibri"/>
                          <w:b/>
                          <w:szCs w:val="24"/>
                        </w:rPr>
                        <w:t>7</w:t>
                      </w:r>
                    </w:sdtContent>
                  </w:sdt>
                  <w:r>
                    <w:rPr>
                      <w:rFonts w:eastAsia="Calibri"/>
                      <w:b/>
                      <w:szCs w:val="24"/>
                    </w:rPr>
                    <w:t>.</w:t>
                    <w:tab/>
                  </w:r>
                  <w:r>
                    <w:rPr>
                      <w:rFonts w:eastAsia="Calibri"/>
                      <w:b/>
                      <w:szCs w:val="24"/>
                      <w:lang w:val="en-GB"/>
                    </w:rPr>
                    <w:t>Sprendimo projektui įgyvendinti reikalingos lėšos, finansavimo šaltiniai.</w:t>
                  </w:r>
                </w:p>
                <w:p>
                  <w:pPr>
                    <w:ind w:firstLine="720"/>
                    <w:jc w:val="both"/>
                    <w:rPr>
                      <w:rFonts w:eastAsia="Calibri"/>
                      <w:szCs w:val="24"/>
                    </w:rPr>
                  </w:pPr>
                  <w:r>
                    <w:rPr>
                      <w:rFonts w:eastAsia="Calibri"/>
                      <w:szCs w:val="24"/>
                    </w:rPr>
                    <w:t xml:space="preserve">Šio sprendimo įgyvendinimui Savivaldybės biudžeto lėšų nereikės. </w:t>
                  </w:r>
                </w:p>
              </w:sdtContent>
            </w:sdt>
            <w:sdt>
              <w:sdtPr>
                <w:alias w:val="pr. 8 p."/>
                <w:tag w:val="part_3fd5ce3d242b4d3fbcdd3f85dfee4f38"/>
                <w:lock w:val="sdtLocked"/>
                <w:richText/>
              </w:sdtPr>
              <w:sdtContent>
                <w:p>
                  <w:pPr>
                    <w:tabs>
                      <w:tab w:val="left" w:pos="1077"/>
                    </w:tabs>
                    <w:ind w:firstLine="720"/>
                    <w:jc w:val="both"/>
                    <w:rPr>
                      <w:rFonts w:eastAsia="Calibri"/>
                      <w:b/>
                      <w:szCs w:val="24"/>
                      <w:lang w:val="en-GB"/>
                    </w:rPr>
                  </w:pPr>
                  <w:sdt>
                    <w:sdtPr>
                      <w:alias w:val="Numeris"/>
                      <w:tag w:val="nr_3fd5ce3d242b4d3fbcdd3f85dfee4f38"/>
                      <w:lock w:val="sdtLocked"/>
                      <w:richText/>
                    </w:sdtPr>
                    <w:sdtContent>
                      <w:r>
                        <w:rPr>
                          <w:rFonts w:eastAsia="Calibri"/>
                          <w:b/>
                          <w:szCs w:val="24"/>
                        </w:rPr>
                        <w:t>8</w:t>
                      </w:r>
                    </w:sdtContent>
                  </w:sdt>
                  <w:r>
                    <w:rPr>
                      <w:rFonts w:eastAsia="Calibri"/>
                      <w:b/>
                      <w:szCs w:val="24"/>
                    </w:rPr>
                    <w:t>.</w:t>
                    <w:tab/>
                  </w:r>
                  <w:r>
                    <w:rPr>
                      <w:rFonts w:eastAsia="Calibri"/>
                      <w:b/>
                      <w:szCs w:val="24"/>
                      <w:lang w:val="en-GB"/>
                    </w:rPr>
                    <w:t xml:space="preserve">Sprendimo projekto rengimo metu gauti specialistų vertinimai ir išvados. </w:t>
                  </w:r>
                </w:p>
                <w:p>
                  <w:pPr>
                    <w:ind w:right="57" w:firstLine="720"/>
                    <w:jc w:val="both"/>
                    <w:rPr>
                      <w:rFonts w:eastAsia="Calibri"/>
                      <w:kern w:val="22"/>
                      <w:szCs w:val="24"/>
                    </w:rPr>
                  </w:pPr>
                  <w:r>
                    <w:rPr>
                      <w:rFonts w:eastAsia="Calibri"/>
                      <w:kern w:val="22"/>
                      <w:szCs w:val="24"/>
                    </w:rPr>
                    <w:t xml:space="preserve">Sprendimo projektas paruoštas atsižvelgus į Radviliškio rajono savivaldybės tarybos </w:t>
                    <w:br/>
                    <w:t>2017-05-04 sprendimu Nr. T-266 sudarytos Valstybės turto, perduoto Savivaldybei valdyti, naudoti ir disponuoti juo patikėjimo teise, pripažinimo nereikalingu arba netinkamu (negalimu) naudoti, jo tolesnio panaudojimo ir nurašymo komisijos pasiūlymus, nurodytus 2024-11-28 protokole Nr. 2</w:t>
                  </w:r>
                  <w:r>
                    <w:rPr>
                      <w:rFonts w:eastAsia="Calibri"/>
                      <w:szCs w:val="24"/>
                    </w:rPr>
                    <w:t>.</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bCs/>
                      <w:szCs w:val="24"/>
                    </w:rPr>
                  </w:pPr>
                  <w:r>
                    <w:rPr>
                      <w:rFonts w:eastAsia="Calibri"/>
                      <w:bCs/>
                      <w:szCs w:val="24"/>
                    </w:rPr>
                    <w:t>Sprendimo projektas</w:t>
                  </w:r>
                  <w:r>
                    <w:rPr>
                      <w:rFonts w:eastAsia="Calibri"/>
                      <w:b/>
                      <w:szCs w:val="24"/>
                    </w:rPr>
                    <w:t xml:space="preserve"> </w:t>
                  </w:r>
                  <w:r>
                    <w:rPr>
                      <w:rFonts w:eastAsia="Calibri"/>
                      <w:bCs/>
                      <w:szCs w:val="24"/>
                    </w:rPr>
                    <w:t xml:space="preserve">suderintas su </w:t>
                  </w:r>
                  <w:r>
                    <w:rPr>
                      <w:rFonts w:eastAsia="Calibri"/>
                      <w:szCs w:val="24"/>
                    </w:rPr>
                    <w:t>Radviliškio rajono savivaldybės administracijos direktoriumi,</w:t>
                  </w:r>
                  <w:r>
                    <w:rPr>
                      <w:rFonts w:eastAsia="Calibri"/>
                      <w:bCs/>
                      <w:szCs w:val="24"/>
                    </w:rPr>
                    <w:t xml:space="preserve"> juristais, kalbininku, </w:t>
                  </w:r>
                  <w:r>
                    <w:rPr>
                      <w:rFonts w:eastAsia="Calibri"/>
                      <w:szCs w:val="24"/>
                    </w:rPr>
                    <w:t>Investicijų ir turto valdymo skyriaus vedėju</w:t>
                  </w:r>
                  <w:r>
                    <w:rPr>
                      <w:rFonts w:eastAsia="Calibri"/>
                      <w:bCs/>
                      <w:szCs w:val="24"/>
                    </w:rPr>
                    <w:t>.</w:t>
                  </w:r>
                </w:p>
              </w:sdtContent>
            </w:sdt>
            <w:sdt>
              <w:sdtPr>
                <w:alias w:val="pr. 9 p."/>
                <w:tag w:val="part_7a276c0550844d6595a9502f2639c0ac"/>
                <w:lock w:val="sdtLocked"/>
                <w:richText/>
              </w:sdtPr>
              <w:sdtContent>
                <w:p>
                  <w:pPr>
                    <w:tabs>
                      <w:tab w:val="left" w:pos="1077"/>
                    </w:tabs>
                    <w:ind w:firstLine="720"/>
                    <w:jc w:val="both"/>
                    <w:rPr>
                      <w:rFonts w:eastAsia="Calibri"/>
                      <w:b/>
                      <w:szCs w:val="24"/>
                      <w:lang w:val="en-GB"/>
                    </w:rPr>
                  </w:pPr>
                  <w:sdt>
                    <w:sdtPr>
                      <w:alias w:val="Numeris"/>
                      <w:tag w:val="nr_7a276c0550844d6595a9502f2639c0ac"/>
                      <w:lock w:val="sdtLocked"/>
                      <w:richText/>
                    </w:sdtPr>
                    <w:sdtContent>
                      <w:r>
                        <w:rPr>
                          <w:rFonts w:eastAsia="Calibri"/>
                          <w:b/>
                          <w:szCs w:val="24"/>
                        </w:rPr>
                        <w:t>9</w:t>
                      </w:r>
                    </w:sdtContent>
                  </w:sdt>
                  <w:r>
                    <w:rPr>
                      <w:rFonts w:eastAsia="Calibri"/>
                      <w:b/>
                      <w:szCs w:val="24"/>
                    </w:rPr>
                    <w:t>.</w:t>
                    <w:tab/>
                  </w:r>
                  <w:r>
                    <w:rPr>
                      <w:rFonts w:eastAsia="Calibri"/>
                      <w:b/>
                      <w:szCs w:val="24"/>
                      <w:lang w:val="en-GB"/>
                    </w:rPr>
                    <w:t xml:space="preserve">Numatomo teisinio reguliavimo poveikio vertinimo rezultatai.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bCs/>
                      <w:szCs w:val="24"/>
                    </w:rPr>
                  </w:pPr>
                  <w:r>
                    <w:rPr>
                      <w:rFonts w:eastAsia="Calibri"/>
                      <w:bCs/>
                      <w:szCs w:val="24"/>
                    </w:rPr>
                    <w:t>Šiuo sprendimo projektu nenumatoma reglamentuoti iki tol nereglamentuotus santykius, taip pat iš esmės nekeičiamas teisinis reguliavimas, todėl numatomo teisinio reguliavimo poveikio vertinimas neatliekamas.</w:t>
                  </w:r>
                </w:p>
              </w:sdtContent>
            </w:sdt>
            <w:sdt>
              <w:sdtPr>
                <w:alias w:val="pr. 10 p."/>
                <w:tag w:val="part_f61cf4eefa084a9d969c34aafd54e743"/>
                <w:lock w:val="sdtLocked"/>
                <w:richText/>
              </w:sdtPr>
              <w:sdtContent>
                <w:p>
                  <w:pPr>
                    <w:tabs>
                      <w:tab w:val="left" w:pos="1077"/>
                    </w:tabs>
                    <w:ind w:firstLine="720"/>
                    <w:jc w:val="both"/>
                    <w:rPr>
                      <w:rFonts w:eastAsia="Calibri"/>
                      <w:b/>
                      <w:szCs w:val="24"/>
                      <w:lang w:val="en-GB"/>
                    </w:rPr>
                  </w:pPr>
                  <w:sdt>
                    <w:sdtPr>
                      <w:alias w:val="Numeris"/>
                      <w:tag w:val="nr_f61cf4eefa084a9d969c34aafd54e743"/>
                      <w:lock w:val="sdtLocked"/>
                      <w:richText/>
                    </w:sdtPr>
                    <w:sdtContent>
                      <w:r>
                        <w:rPr>
                          <w:rFonts w:eastAsia="Calibri"/>
                          <w:b/>
                          <w:szCs w:val="24"/>
                        </w:rPr>
                        <w:t>10</w:t>
                      </w:r>
                    </w:sdtContent>
                  </w:sdt>
                  <w:r>
                    <w:rPr>
                      <w:rFonts w:eastAsia="Calibri"/>
                      <w:b/>
                      <w:szCs w:val="24"/>
                    </w:rPr>
                    <w:t>.</w:t>
                    <w:tab/>
                  </w:r>
                  <w:r>
                    <w:rPr>
                      <w:rFonts w:eastAsia="Calibri"/>
                      <w:b/>
                      <w:szCs w:val="24"/>
                      <w:lang w:val="en-GB"/>
                    </w:rPr>
                    <w:t>Sprendimo projekto antikorupcinis vertinimas.</w:t>
                  </w:r>
                </w:p>
                <w:p>
                  <w:pPr>
                    <w:tabs>
                      <w:tab w:val="left" w:pos="1134"/>
                    </w:tabs>
                    <w:ind w:firstLine="709"/>
                    <w:rPr>
                      <w:rFonts w:eastAsia="Calibri"/>
                      <w:szCs w:val="24"/>
                    </w:rPr>
                  </w:pPr>
                  <w:r>
                    <w:rPr>
                      <w:rFonts w:eastAsia="Calibri"/>
                      <w:szCs w:val="24"/>
                    </w:rPr>
                    <w:t>Teisės akto projektas antikorupciniam vertinimui neteikiamas.</w:t>
                  </w:r>
                </w:p>
              </w:sdtContent>
            </w:sdt>
            <w:sdt>
              <w:sdtPr>
                <w:alias w:val="pr. 11 p."/>
                <w:tag w:val="part_e8ce15aab184483eb134129ee6f5d45a"/>
                <w:lock w:val="sdtLocked"/>
                <w:richText/>
              </w:sdtPr>
              <w:sdtContent>
                <w:p>
                  <w:pPr>
                    <w:tabs>
                      <w:tab w:val="left" w:pos="1077"/>
                    </w:tabs>
                    <w:ind w:firstLine="720"/>
                    <w:jc w:val="both"/>
                    <w:rPr>
                      <w:rFonts w:eastAsia="Calibri"/>
                      <w:b/>
                      <w:szCs w:val="24"/>
                      <w:lang w:val="en-GB"/>
                    </w:rPr>
                  </w:pPr>
                  <w:sdt>
                    <w:sdtPr>
                      <w:alias w:val="Numeris"/>
                      <w:tag w:val="nr_e8ce15aab184483eb134129ee6f5d45a"/>
                      <w:lock w:val="sdtLocked"/>
                      <w:richText/>
                    </w:sdtPr>
                    <w:sdtContent>
                      <w:r>
                        <w:rPr>
                          <w:rFonts w:eastAsia="Calibri"/>
                          <w:b/>
                          <w:szCs w:val="24"/>
                        </w:rPr>
                        <w:t>11</w:t>
                      </w:r>
                    </w:sdtContent>
                  </w:sdt>
                  <w:r>
                    <w:rPr>
                      <w:rFonts w:eastAsia="Calibri"/>
                      <w:b/>
                      <w:szCs w:val="24"/>
                    </w:rPr>
                    <w:t>.</w:t>
                    <w:tab/>
                  </w:r>
                  <w:r>
                    <w:rPr>
                      <w:rFonts w:eastAsia="Calibri"/>
                      <w:b/>
                      <w:szCs w:val="24"/>
                      <w:lang w:val="en-GB"/>
                    </w:rPr>
                    <w:t xml:space="preserve">Kiti, iniciatoriaus nuomone, reikalingi pagrindimai ir paaiškinimai. </w:t>
                  </w:r>
                </w:p>
                <w:p>
                  <w:pPr>
                    <w:tabs>
                      <w:tab w:val="left" w:pos="1134"/>
                    </w:tabs>
                    <w:ind w:firstLine="709"/>
                    <w:rPr>
                      <w:rFonts w:eastAsia="Calibri"/>
                      <w:szCs w:val="24"/>
                    </w:rPr>
                  </w:pPr>
                  <w:r>
                    <w:rPr>
                      <w:rFonts w:eastAsia="Calibri"/>
                      <w:szCs w:val="24"/>
                    </w:rPr>
                    <w:t xml:space="preserve">Papildomų paaiškinimų nėra. </w:t>
                  </w:r>
                </w:p>
              </w:sdtContent>
            </w:sdt>
            <w:sdt>
              <w:sdtPr>
                <w:alias w:val="pr. 12 p."/>
                <w:tag w:val="part_9ea8449ba00d4ec39dfa033fd79923da"/>
                <w:lock w:val="sdtLocked"/>
                <w:richText/>
              </w:sdtPr>
              <w:sdtContent>
                <w:p>
                  <w:pPr>
                    <w:tabs>
                      <w:tab w:val="left" w:pos="1077"/>
                    </w:tabs>
                    <w:ind w:firstLine="720"/>
                    <w:jc w:val="both"/>
                    <w:rPr>
                      <w:rFonts w:eastAsia="Calibri"/>
                      <w:b/>
                      <w:szCs w:val="24"/>
                      <w:lang w:val="en-GB"/>
                    </w:rPr>
                  </w:pPr>
                  <w:sdt>
                    <w:sdtPr>
                      <w:alias w:val="Numeris"/>
                      <w:tag w:val="nr_9ea8449ba00d4ec39dfa033fd79923da"/>
                      <w:lock w:val="sdtLocked"/>
                      <w:richText/>
                    </w:sdtPr>
                    <w:sdtContent>
                      <w:r>
                        <w:rPr>
                          <w:rFonts w:eastAsia="Calibri"/>
                          <w:b/>
                          <w:szCs w:val="24"/>
                        </w:rPr>
                        <w:t>12</w:t>
                      </w:r>
                    </w:sdtContent>
                  </w:sdt>
                  <w:r>
                    <w:rPr>
                      <w:rFonts w:eastAsia="Calibri"/>
                      <w:b/>
                      <w:szCs w:val="24"/>
                    </w:rPr>
                    <w:t>.</w:t>
                    <w:tab/>
                  </w:r>
                  <w:r>
                    <w:rPr>
                      <w:rFonts w:eastAsia="Calibri"/>
                      <w:b/>
                      <w:szCs w:val="24"/>
                      <w:lang w:val="en-GB"/>
                    </w:rPr>
                    <w:t xml:space="preserve">Pridedami dokumentai. </w:t>
                  </w:r>
                </w:p>
              </w:sdtContent>
            </w:sdt>
            <w:sdt>
              <w:sdtPr>
                <w:alias w:val="pr. 1 p."/>
                <w:tag w:val="part_477f2f617333464fa1088e60b3b0427e"/>
                <w:lock w:val="sdtLocked"/>
                <w:richText/>
              </w:sdtPr>
              <w:sdtContent>
                <w:p>
                  <w:pPr>
                    <w:ind w:firstLine="709"/>
                    <w:jc w:val="both"/>
                    <w:rPr>
                      <w:rFonts w:eastAsia="Calibri"/>
                      <w:szCs w:val="24"/>
                    </w:rPr>
                  </w:pPr>
                  <w:sdt>
                    <w:sdtPr>
                      <w:alias w:val="Numeris"/>
                      <w:tag w:val="nr_477f2f617333464fa1088e60b3b0427e"/>
                      <w:lock w:val="sdtLocked"/>
                      <w:richText/>
                    </w:sdtPr>
                    <w:sdtContent>
                      <w:r>
                        <w:rPr>
                          <w:rFonts w:eastAsia="Calibri"/>
                          <w:szCs w:val="24"/>
                        </w:rPr>
                        <w:t>1</w:t>
                      </w:r>
                    </w:sdtContent>
                  </w:sdt>
                  <w:r>
                    <w:rPr>
                      <w:rFonts w:eastAsia="Calibri"/>
                      <w:szCs w:val="24"/>
                    </w:rPr>
                    <w:t>. Valstybės turto, perduoto Savivaldybei valdyti, naudoti ir disponuoti juo patikėjimo teise, pripažinimo nereikalingu arba netinkamu (negalimu) naudoti, jo tolesnio panaudojimo ir nurašymo komisijos 2024-11-28 protokolas Nr. 2;</w:t>
                  </w:r>
                </w:p>
              </w:sdtContent>
            </w:sdt>
            <w:sdt>
              <w:sdtPr>
                <w:alias w:val="pr. 2 p."/>
                <w:tag w:val="part_3d746d0457524ac0a6da3093cda9af4c"/>
                <w:lock w:val="sdtLocked"/>
                <w:richText/>
              </w:sdtPr>
              <w:sdtContent>
                <w:p>
                  <w:pPr>
                    <w:ind w:firstLine="709"/>
                    <w:jc w:val="both"/>
                    <w:rPr>
                      <w:rFonts w:eastAsia="Calibri"/>
                      <w:szCs w:val="24"/>
                    </w:rPr>
                  </w:pPr>
                  <w:sdt>
                    <w:sdtPr>
                      <w:alias w:val="Numeris"/>
                      <w:tag w:val="nr_3d746d0457524ac0a6da3093cda9af4c"/>
                      <w:lock w:val="sdtLocked"/>
                      <w:richText/>
                    </w:sdtPr>
                    <w:sdtContent>
                      <w:r>
                        <w:rPr>
                          <w:rFonts w:eastAsia="Calibri"/>
                          <w:szCs w:val="24"/>
                        </w:rPr>
                        <w:t>2</w:t>
                      </w:r>
                    </w:sdtContent>
                  </w:sdt>
                  <w:r>
                    <w:rPr>
                      <w:rFonts w:eastAsia="Calibri"/>
                      <w:szCs w:val="24"/>
                    </w:rPr>
                    <w:t>. Priešgaisrinės apsaugos ir gelbėjimo departamento prie Vidaus reikalų ministerijos Šiaulių priešgaisrinės gelbėjimo valdybos 2024 m. lapkričio 29 d. raštas Nr. 9.4-6-1098 /2024(11.6.81 E).</w:t>
                  </w:r>
                </w:p>
                <w:p>
                  <w:pPr>
                    <w:jc w:val="both"/>
                    <w:rPr>
                      <w:rFonts w:eastAsia="Calibri"/>
                      <w:szCs w:val="24"/>
                    </w:rPr>
                  </w:pPr>
                </w:p>
                <w:p>
                  <w:pPr>
                    <w:jc w:val="both"/>
                    <w:rPr>
                      <w:rFonts w:eastAsia="Calibri"/>
                      <w:color w:val="FF0000"/>
                      <w:szCs w:val="24"/>
                    </w:rPr>
                  </w:pPr>
                </w:p>
                <w:p>
                  <w:pPr>
                    <w:jc w:val="both"/>
                    <w:rPr>
                      <w:rFonts w:eastAsia="Calibri"/>
                      <w:color w:val="FF0000"/>
                      <w:szCs w:val="24"/>
                    </w:rPr>
                  </w:pPr>
                </w:p>
                <w:p>
                  <w:pPr>
                    <w:jc w:val="both"/>
                    <w:rPr>
                      <w:rFonts w:eastAsia="Calibri"/>
                      <w:szCs w:val="24"/>
                    </w:rPr>
                  </w:pPr>
                  <w:r>
                    <w:rPr>
                      <w:rFonts w:eastAsia="Calibri"/>
                      <w:szCs w:val="24"/>
                    </w:rPr>
                    <w:t>Investicijų ir turto valdymo skyriaus vyriausioji specialistė</w:t>
                    <w:tab/>
                    <w:tab/>
                    <w:tab/>
                    <w:t xml:space="preserve">        Diana Skaburskienė</w:t>
                  </w:r>
                </w:p>
                <w:p>
                  <w:pPr>
                    <w:rPr>
                      <w:rFonts w:eastAsia="Calibri"/>
                      <w:szCs w:val="24"/>
                    </w:rPr>
                  </w:pPr>
                </w:p>
              </w:sdtContent>
            </w:sdt>
          </w:sdtContent>
        </w:sdt>
      </w:sdtContent>
    </w:sdt>
    <w:sectPr>
      <w:pgSz w:w="11906" w:h="16838"/>
      <w:pgMar w:top="1134" w:right="567" w:bottom="1134" w:left="1701" w:header="709" w:footer="709"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eastAsia="Calibri"/>
          <w:szCs w:val="24"/>
          <w:lang w:val="en-GB"/>
        </w:rPr>
      </w:pPr>
      <w:r>
        <w:rPr>
          <w:rFonts w:eastAsia="Calibri"/>
          <w:szCs w:val="24"/>
          <w:lang w:val="en-GB"/>
        </w:rPr>
        <w:separator/>
      </w:r>
    </w:p>
  </w:endnote>
  <w:endnote w:type="continuationSeparator" w:id="0">
    <w:p>
      <w:pPr>
        <w:rPr>
          <w:rFonts w:eastAsia="Calibri"/>
          <w:szCs w:val="24"/>
          <w:lang w:val="en-GB"/>
        </w:rPr>
      </w:pPr>
      <w:r>
        <w:rPr>
          <w:rFonts w:eastAsia="Calibri"/>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notTrueType/>
    <w:pitch w:val="variable"/>
    <w:sig w:usb0="00000007" w:usb1="00000000" w:usb2="00000000" w:usb3="00000000" w:csb0="00000081"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eastAsia="Calibri"/>
          <w:szCs w:val="24"/>
          <w:lang w:val="en-GB"/>
        </w:rPr>
      </w:pPr>
      <w:r>
        <w:rPr>
          <w:rFonts w:eastAsia="Calibri"/>
          <w:szCs w:val="24"/>
          <w:lang w:val="en-GB"/>
        </w:rPr>
        <w:separator/>
      </w:r>
    </w:p>
  </w:footnote>
  <w:footnote w:type="continuationSeparator" w:id="0">
    <w:p>
      <w:pPr>
        <w:rPr>
          <w:rFonts w:eastAsia="Calibri"/>
          <w:szCs w:val="24"/>
          <w:lang w:val="en-GB"/>
        </w:rPr>
      </w:pPr>
      <w:r>
        <w:rPr>
          <w:rFonts w:eastAsia="Calibri"/>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eastAsia="Calibri"/>
        <w:b/>
      </w:rPr>
    </w:pPr>
    <w:r>
      <w:rPr>
        <w:rFonts w:eastAsia="Calibri"/>
        <w:b/>
      </w:rPr>
      <w:tab/>
      <w:tab/>
      <w:tab/>
      <w:tab/>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76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33C6E82-BB6E-4883-B0E0-79386591A5E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yperlink" TargetMode="External" Target="http://www3.lrs.lt/pls/inter3/dokpaieska.showdoc_l?p_id=454354"/>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4697125e35b4bd48f5cf9a1fc37f688" PartId="8b044c258ec445f88e74ed28175d2b2f">
    <Part Type="preambule" DocPartId="ea2fd4790e614044b56d0328c0b2ed1b" PartId="e0bc86337dea4b5da50ac55d7887ed8b"/>
    <Part Type="punktas" Nr="1" Abbr="1 p." DocPartId="08d78bef1ffc4c5d8725f67d983fc418" PartId="1bd87ddbcd0946a49fb2461475c3c626"/>
    <Part Type="punktas" Nr="2" Abbr="2 p." DocPartId="06a1686fb2da4dd58121ac5ae059e9f7" PartId="1cc7ae310f0d4a13b81c41641a457d1f"/>
    <Part Type="punktas" Nr="3" Abbr="3 p." DocPartId="71f8ab4e85e44b069b80d7c7356744ce" PartId="78c6394def0245ed9f17120cbea2d4a4"/>
    <Part Type="punktas" Nr="4" Abbr="4 p." DocPartId="53725430408948d68fc7c3d25807e2c1" PartId="60407c3023c446929b5d9b24bdf173b5"/>
    <Part Type="punktas" Nr="5" Abbr="5 p." DocPartId="8ee0bdab2b0e4d9b90c80df477408a9a" PartId="df4e6270a55d4c4cbc52d6b1eba25af0"/>
    <Part Type="signatura" DocPartId="5a4e575e138e43c3a7a13771e0f9a016" PartId="c90455328baa473c90ba35feb5ac1b7b"/>
  </Part>
  <Part Type="priedas" Abbr="pr." Title="NURAŠOMO RADVILIŠKIO RAJONO SAVIVALDYBEI PATIKĖJIMO TEISE VALDYTI PERDUOTO VALSTYBĖS TURTO, NAUDOTO PRIEŠGAISRINĖS SAUGOS FUNKCIJAI ATLIKTI, SĄRAŠAS" DocPartId="b56bb94d1bd846beb06b1dd815688b00" PartId="fee4b7da0617484caacdb6658287bf89">
    <Part Type="lentele" Title="1 lentelė. Ilgalaikis materialusis turtas" DocPartId="25b0e69d00c34db987a3de0333064592" PartId="c4f9ec06fa314e3aa5fde411695b714f"/>
    <Part Type="lentele" Title="2 lentelė. Trumpalaikis materialusis turtas" DocPartId="307163d9cb8e47248b7565a35aeb1e73" PartId="8aa07ad8b4774892b0f9f766d7610095"/>
    <Part Type="pastraipa" DocPartId="e1a936a8a0e14b8e96f030c120abd8dc" PartId="2ad1bff469c445daae93cd4b887e3b2b"/>
    <Part Type="skirsnis" Title="RADVILIŠKIO RAJONO SAVIVALDYBĖS TARYBOS 2024-12-19 SRENDIMO PROJEKTO „DĖL SAVIVALDYBĖS PATIKĖJIMO TEISE VALDOMO, PRIEŠGAISRINĖS SAUGOS FUNKCIJAI VYKDYTI NAUDOTO VALSTYBĖS TURTO PRIPAŽINIMO NETINKAMU (NEGALIMU) NAUDOTI IR JO TOLESNIO PANAUDOJIMO“ AIŠKINAMASIS RAŠTAS" DocPartId="0033d912f4c9408f8a9533473d6a1a4c" PartId="4a57bb50d4e04a8f9b3fb4211aef2aa7">
      <Part Type="punktas" Nr="1" Abbr="pr. 1 p." DocPartId="25de0d21226647228a11acab3511fa0a" PartId="5123e19278154cce9516c034c902c376"/>
      <Part Type="punktas" Nr="2" Abbr="pr. 2 p." DocPartId="9aa9b3e118184cbf89e210b917abefaa" PartId="3abdbad3b664480daa7a3bc54a528066"/>
      <Part Type="punktas" Nr="3" Abbr="pr. 3 p." DocPartId="1461ea6270cc479eba1bcc430ae29601" PartId="3642a9516c9748bda7e2e9acbe2d9773"/>
      <Part Type="punktas" Nr="1" Abbr="pr. 1 p." Notes="Numeris ne iš eilės. Trūksta dalių? [DocDalys]" DocPartId="715e90ff9efa493b89b80b0f948b0802" PartId="80f76f1203b949afb8e66453dc1420eb"/>
      <Part Type="punktas" Nr="2" Abbr="pr. 2 p." DocPartId="6739b5c0a74b4432a881f9b8c6b91ec2" PartId="7c520c671df74de9b94682845c155b6e"/>
      <Part Type="punktas" Nr="3" Abbr="pr. 3 p." DocPartId="4a729f436903488cbcd3fe716f8af868" PartId="126c0aa6b53b483ea2f6d108c6bfe996"/>
      <Part Type="punktas" Nr="4" Abbr="pr. 4 p." DocPartId="456f7967cebb4bb4b1294b7d8575fa8a" PartId="20fd6e79c59741cdad9a81dd2a561212"/>
      <Part Type="punktas" Nr="5" Abbr="pr. 5 p." DocPartId="092aae19b0614f78b862444224971836" PartId="b2c93e8a47dd4240ba9954c2700081a2"/>
      <Part Type="punktas" Nr="4" Abbr="pr. 4 p." Notes="Numeris ne iš eilės. Trūksta dalių? [DocDalys]" DocPartId="d97a665198c54196a7db381880da3ed6" PartId="3b8dca9f1b24477fbc745f07bd31f02f"/>
      <Part Type="punktas" Nr="5" Abbr="pr. 5 p." DocPartId="b1057847fedb4d689978ae7141f6f0f3" PartId="6ff00fd0f31d4b2a858c9cc4a37230a9"/>
      <Part Type="punktas" Nr="6" Abbr="pr. 6 p." DocPartId="f366f981354944648adec70ed9638bd6" PartId="b0238c1a4af0472e9259580ed0d0da23"/>
      <Part Type="punktas" Nr="7" Abbr="pr. 7 p." DocPartId="cb4df86b34704a67b2e770cc858ee2a3" PartId="94f4220d8d904212972f6270b93392fb"/>
      <Part Type="punktas" Nr="8" Abbr="pr. 8 p." DocPartId="c144e13cb2e74baaa3d584b3714ff132" PartId="3fd5ce3d242b4d3fbcdd3f85dfee4f38"/>
      <Part Type="punktas" Nr="9" Abbr="pr. 9 p." DocPartId="cac32c0f8e584068afa04ca0c0ba2b44" PartId="7a276c0550844d6595a9502f2639c0ac"/>
      <Part Type="punktas" Nr="10" Abbr="pr. 10 p." DocPartId="8048f62a585341a0a0587e14ce5ce544" PartId="f61cf4eefa084a9d969c34aafd54e743"/>
      <Part Type="punktas" Nr="11" Abbr="pr. 11 p." DocPartId="0a9c54c79b9145feb297e74192309ade" PartId="e8ce15aab184483eb134129ee6f5d45a"/>
      <Part Type="punktas" Nr="12" Abbr="pr. 12 p." DocPartId="f3683980b2ba412b81bb5564168b00af" PartId="9ea8449ba00d4ec39dfa033fd79923da"/>
      <Part Type="punktas" Nr="1" Abbr="pr. 1 p." Notes="Numeris ne iš eilės. Trūksta dalių? [DocDalys]" DocPartId="2ddeed2fee694124ba7ab3bfacedc1e0" PartId="477f2f617333464fa1088e60b3b0427e"/>
      <Part Type="punktas" Nr="2" Abbr="pr. 2 p." DocPartId="cb9a319ed94047e39797c0e319758bf3" PartId="3d746d0457524ac0a6da3093cda9af4c"/>
    </Part>
  </Part>
</Parts>
</file>

<file path=customXml/itemProps1.xml><?xml version="1.0" encoding="utf-8"?>
<ds:datastoreItem xmlns:ds="http://schemas.openxmlformats.org/officeDocument/2006/customXml" ds:itemID="{B35DB8B8-0F53-46C5-BB5E-C531521B592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1735</Words>
  <Characters>11474</Characters>
  <Application>Microsoft Office Word</Application>
  <DocSecurity>4</DocSecurity>
  <Lines>603</Lines>
  <Paragraphs>508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12701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2024-12-18T07:14:00Z</dcterms:created>
  <dc:creator>Diana Skaburskienė</dc:creator>
  <lastModifiedBy>adlibuser</lastModifiedBy>
  <dcterms:modified xsi:type="dcterms:W3CDTF">2024-12-18T07:14:00Z</dcterms:modified>
  <revision>2</revision>
</coreProperties>
</file>