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dd2faa969346da9224f84c59c8d69f"/>
        <w:lock w:val="sdtLocked"/>
        <w:richText/>
      </w:sdtPr>
      <w:sdtContent>
        <w:p w14:paraId="6DA8DA53" w14:textId="77777777">
          <w:pPr>
            <w:tabs>
              <w:tab w:val="left" w:pos="6732"/>
            </w:tabs>
            <w:ind w:firstLine="6732"/>
            <w:rPr>
              <w:szCs w:val="24"/>
            </w:rPr>
          </w:pPr>
          <w:r>
            <w:rPr>
              <w:szCs w:val="24"/>
            </w:rPr>
            <w:t>Projektas</w:t>
          </w:r>
        </w:p>
        <w:p w14:paraId="01CC995E" w14:textId="0E73309F">
          <w:pPr>
            <w:tabs>
              <w:tab w:val="left" w:pos="6732"/>
            </w:tabs>
            <w:ind w:firstLine="6732"/>
            <w:rPr>
              <w:szCs w:val="24"/>
            </w:rPr>
          </w:pPr>
          <w:r>
            <w:rPr>
              <w:szCs w:val="24"/>
            </w:rPr>
            <w:t>2024-06-03</w:t>
          </w:r>
        </w:p>
        <w:p w14:paraId="21245E54" w14:textId="77777777">
          <w:pPr>
            <w:tabs>
              <w:tab w:val="left" w:pos="6732"/>
            </w:tabs>
            <w:ind w:firstLine="6732"/>
            <w:rPr>
              <w:szCs w:val="24"/>
            </w:rPr>
          </w:pPr>
          <w:r>
            <w:rPr>
              <w:szCs w:val="24"/>
            </w:rPr>
            <w:t>Nr. TSP-</w:t>
          </w:r>
        </w:p>
        <w:p w14:paraId="6B0D87EA" w14:textId="77777777">
          <w:pPr>
            <w:tabs>
              <w:tab w:val="left" w:pos="6732"/>
            </w:tabs>
            <w:rPr>
              <w:szCs w:val="24"/>
            </w:rPr>
          </w:pPr>
        </w:p>
        <w:p w14:paraId="358567F1" w14:textId="77777777">
          <w:pPr>
            <w:keepNext/>
            <w:widowControl w:val="0"/>
            <w:jc w:val="center"/>
            <w:outlineLvl w:val="1"/>
            <w:rPr>
              <w:b/>
              <w:szCs w:val="24"/>
              <w:lang w:eastAsia="lt-LT"/>
            </w:rPr>
          </w:pPr>
          <w:r>
            <w:rPr>
              <w:b/>
              <w:szCs w:val="24"/>
              <w:lang w:eastAsia="lt-LT"/>
            </w:rPr>
            <w:t xml:space="preserve">RADVILIŠKIO  RAJONO  SAVIVALDYBĖS  TARYBA</w:t>
          </w:r>
        </w:p>
        <w:p w14:paraId="59F14C36" w14:textId="77777777">
          <w:pPr>
            <w:jc w:val="center"/>
            <w:rPr>
              <w:b/>
              <w:szCs w:val="24"/>
            </w:rPr>
          </w:pPr>
        </w:p>
        <w:p w14:paraId="19058E48" w14:textId="77777777">
          <w:pPr>
            <w:keepNext/>
            <w:widowControl w:val="0"/>
            <w:spacing w:line="340" w:lineRule="exact"/>
            <w:jc w:val="center"/>
            <w:outlineLvl w:val="1"/>
            <w:rPr>
              <w:bCs/>
              <w:caps/>
              <w:szCs w:val="24"/>
              <w:lang w:eastAsia="lt-LT"/>
            </w:rPr>
          </w:pPr>
          <w:r>
            <w:rPr>
              <w:b/>
              <w:caps/>
              <w:szCs w:val="24"/>
              <w:lang w:eastAsia="lt-LT"/>
            </w:rPr>
            <w:t>SPRENDIMAS</w:t>
          </w:r>
        </w:p>
        <w:p w14:paraId="053031C2" w14:textId="06FBA058">
          <w:pPr>
            <w:spacing w:line="340" w:lineRule="exact"/>
            <w:jc w:val="center"/>
            <w:rPr>
              <w:b/>
              <w:caps/>
              <w:szCs w:val="24"/>
            </w:rPr>
          </w:pPr>
          <w:r>
            <w:rPr>
              <w:b/>
              <w:caps/>
              <w:szCs w:val="24"/>
            </w:rPr>
            <w:t xml:space="preserve">Dėl valstybės turto panaudos sutarčių nutraukimo su reorganizuojama Radviliškio r. Pociūnėlių pagrindine mokykla ir jo perdavimo panaudos pagrindais </w:t>
          </w:r>
          <w:r>
            <w:rPr>
              <w:b/>
              <w:caps/>
              <w:color w:val="000000"/>
              <w:szCs w:val="24"/>
            </w:rPr>
            <w:t>Radviliškio r. Baisogalos gimnazijai</w:t>
          </w:r>
        </w:p>
        <w:p w14:paraId="24F18B89" w14:textId="77777777">
          <w:pPr>
            <w:spacing w:line="340" w:lineRule="exact"/>
            <w:jc w:val="center"/>
            <w:rPr>
              <w:szCs w:val="24"/>
            </w:rPr>
          </w:pPr>
        </w:p>
        <w:p w14:paraId="6182D91D" w14:textId="66EC254E">
          <w:pPr>
            <w:spacing w:line="340" w:lineRule="exact"/>
            <w:jc w:val="center"/>
            <w:rPr>
              <w:szCs w:val="24"/>
            </w:rPr>
          </w:pPr>
          <w:r>
            <w:rPr>
              <w:szCs w:val="24"/>
            </w:rPr>
            <w:t>2024 m. birželio 20 d. Nr. T-</w:t>
          </w:r>
        </w:p>
        <w:p w14:paraId="73D01F46" w14:textId="77777777">
          <w:pPr>
            <w:spacing w:line="340" w:lineRule="exact"/>
            <w:jc w:val="center"/>
            <w:rPr>
              <w:szCs w:val="24"/>
            </w:rPr>
          </w:pPr>
          <w:r>
            <w:rPr>
              <w:szCs w:val="24"/>
            </w:rPr>
            <w:t>Radviliškis</w:t>
          </w:r>
        </w:p>
        <w:p w14:paraId="124CB64C" w14:textId="77777777">
          <w:pPr>
            <w:spacing w:line="340" w:lineRule="exact"/>
            <w:jc w:val="both"/>
            <w:rPr>
              <w:rFonts w:eastAsia="Arial Unicode MS"/>
              <w:szCs w:val="24"/>
            </w:rPr>
          </w:pPr>
        </w:p>
        <w:sdt>
          <w:sdtPr>
            <w:alias w:val="preambule"/>
            <w:tag w:val="part_72278e3cbb5844839f4b84ec66503e36"/>
            <w:lock w:val="sdtLocked"/>
            <w:richText/>
          </w:sdtPr>
          <w:sdtContent>
            <w:p w14:paraId="23FA2A73" w14:textId="50E6D92E">
              <w:pPr>
                <w:spacing w:line="340" w:lineRule="exact"/>
                <w:ind w:firstLine="720"/>
                <w:jc w:val="both"/>
                <w:rPr>
                  <w:szCs w:val="24"/>
                </w:rPr>
              </w:pPr>
              <w:r>
                <w:rPr>
                  <w:szCs w:val="24"/>
                </w:rPr>
                <w:t>Vadovaudamasi Lietuvos Respublikos vietos savivaldos įstatymo 7 straipsnio 9 punktu, Lietuvos Respublikos valstybės ir savivaldybių turto valdymo, naudojimo ir disponavimo juo įstatymo 7 straipsnio 2 dalies 3 punktu, 11 straipsnio 1 dalies 2 punktu, 14 straipsnio 1 dalies 1 punktu, 4 ir 5 dalimis, Lietuvos Respublikos Vyriausybės 2002 m. gruodžio 3 d. nutarimo Nr. 1890 „</w:t>
              </w:r>
              <w:r>
                <w:rPr>
                  <w:szCs w:val="24"/>
                  <w:shd w:val="clear" w:color="auto" w:fill="FFFFFF"/>
                </w:rPr>
                <w:t xml:space="preserve">Dėl valstybės turto perdavimo panaudos pagrindais laikinai neatlygintinai valdyti ir naudotis“ 2 punktu ir 1.1 punktu patvirtintu </w:t>
              </w:r>
              <w:r>
                <w:rPr>
                  <w:szCs w:val="24"/>
                </w:rPr>
                <w:t>Valstybės turto perdavimo panaudos pagrindais laikinai neatlygintinai valdyti ir naudotis tvarkos aprašu, įgyvendindama Radviliškio rajono savivaldybės tarybos 2014 m. lapkričio 20 d. sprendimu Nr. T-893 „Dėl R</w:t>
              </w:r>
              <w:r>
                <w:rPr>
                  <w:szCs w:val="24"/>
                  <w:lang w:eastAsia="lt-LT"/>
                </w:rPr>
                <w:t>adviliškio rajono savivaldybės ir patikėjimo teise perduoto valstybės turto valdymo, naudojimo ir disponavimo juo tvarkos aprašo patvirtinimo</w:t>
              </w:r>
              <w:r>
                <w:rPr>
                  <w:szCs w:val="24"/>
                </w:rPr>
                <w:t>“ 1 punktu patvirtinto Radviliškio rajono savivaldybės ir patikėjimo teise perduoto valstybės turto valdymo, naudojimo ir disponavimo juo tvarkos aprašo 25 punktą,</w:t>
              </w:r>
              <w:r>
                <w:rPr>
                  <w:bCs/>
                  <w:szCs w:val="24"/>
                </w:rPr>
                <w:t xml:space="preserve"> </w:t>
              </w:r>
              <w:r>
                <w:rPr>
                  <w:szCs w:val="24"/>
                </w:rPr>
                <w:t>Radviliškio rajono savivaldybės tarybos 2024 m. gegužės 23 d. sprendimą Nr. T-378 „Dėl Radviliškio r. Pociūnėlių pagrindinės mokyklos reorganizavimo jungimo būdu, prijungiant ją prie Radviliškio r. Baisogalos gimnazijos, reorganizavimo sąlygų aprašo ir Radviliškio r. Baisogalos gimnazijos nuostatų patvirtinimo</w:t>
              </w:r>
              <w:r>
                <w:rPr>
                  <w:bCs/>
                  <w:szCs w:val="24"/>
                </w:rPr>
                <w:t>“,</w:t>
              </w:r>
              <w:r>
                <w:rPr>
                  <w:szCs w:val="24"/>
                </w:rPr>
                <w:t xml:space="preserve"> atsižvelgdama į </w:t>
              </w:r>
              <w:r>
                <w:rPr>
                  <w:bCs/>
                  <w:szCs w:val="24"/>
                </w:rPr>
                <w:t>Radviliškio r. Pociūnėlių pagrindinės mokyklos 2024 m. gegužės 31 d. raštą Nr. S-18(1.11)</w:t>
              </w:r>
              <w:r>
                <w:rPr>
                  <w:szCs w:val="24"/>
                </w:rPr>
                <w:t>, Radviliškio rajono savivaldybės taryba</w:t>
              </w:r>
              <w:r>
                <w:rPr>
                  <w:spacing w:val="44"/>
                  <w:szCs w:val="24"/>
                </w:rPr>
                <w:t xml:space="preserve"> </w:t>
              </w:r>
              <w:r>
                <w:rPr>
                  <w:spacing w:val="60"/>
                  <w:szCs w:val="24"/>
                </w:rPr>
                <w:t>nusprendži</w:t>
              </w:r>
              <w:r>
                <w:rPr>
                  <w:szCs w:val="24"/>
                </w:rPr>
                <w:t>a:</w:t>
              </w:r>
            </w:p>
          </w:sdtContent>
        </w:sdt>
        <w:sdt>
          <w:sdtPr>
            <w:alias w:val="1 p."/>
            <w:tag w:val="part_e0c1a84f0c05412f837319f3af6ea5de"/>
            <w:lock w:val="sdtLocked"/>
            <w:richText/>
          </w:sdtPr>
          <w:sdtContent>
            <w:p w14:paraId="4F3B3107" w14:textId="695C6C41">
              <w:pPr>
                <w:tabs>
                  <w:tab w:val="left" w:pos="1026"/>
                </w:tabs>
                <w:spacing w:line="340" w:lineRule="exact"/>
                <w:ind w:firstLine="720"/>
                <w:jc w:val="both"/>
                <w:rPr>
                  <w:bCs/>
                  <w:szCs w:val="24"/>
                </w:rPr>
              </w:pPr>
              <w:sdt>
                <w:sdtPr>
                  <w:alias w:val="Numeris"/>
                  <w:tag w:val="nr_e0c1a84f0c05412f837319f3af6ea5de"/>
                  <w:lock w:val="sdtLocked"/>
                  <w:richText/>
                </w:sdtPr>
                <w:sdtContent>
                  <w:r>
                    <w:rPr>
                      <w:szCs w:val="24"/>
                    </w:rPr>
                    <w:t>1</w:t>
                  </w:r>
                </w:sdtContent>
              </w:sdt>
              <w:r>
                <w:rPr>
                  <w:szCs w:val="24"/>
                </w:rPr>
                <w:t xml:space="preserve">. </w:t>
                <w:tab/>
                <w:t xml:space="preserve">Nutraukti valstybės turto, perduoto Radviliškio rajono savivaldybei valdyti, naudoti ir disponuoti juo patikėjimo teise, </w:t>
              </w:r>
              <w:smartTag w:uri="urn:schemas-microsoft-com:office:smarttags" w:element="metricconverter">
                <w:smartTagPr>
                  <w:attr w:name="ProductID" w:val="2009 m"/>
                </w:smartTagPr>
                <w:r>
                  <w:rPr>
                    <w:szCs w:val="24"/>
                  </w:rPr>
                  <w:t>2009 m</w:t>
                </w:r>
              </w:smartTag>
              <w:r>
                <w:rPr>
                  <w:szCs w:val="24"/>
                </w:rPr>
                <w:t xml:space="preserve">. gegužės 26 d. panaudos sutartį Nr. 2009/164 (keista 2016 m. kovo 18 d. susitarimu Nr. 2016-230) ir 2020 m. gruodžio 28 d. panaudos sutartį Nr. SUT-2020-996, sudarytas su reorganizuojama Radviliškio r. Pociūnėlių pagrindine mokykla ilgalaikiam materialiajam turtui, kurio įsigijimo vertė – </w:t>
              </w:r>
              <w:r>
                <w:rPr>
                  <w:spacing w:val="58"/>
                  <w:szCs w:val="24"/>
                </w:rPr>
                <w:t>1</w:t>
              </w:r>
              <w:r>
                <w:rPr>
                  <w:szCs w:val="24"/>
                </w:rPr>
                <w:t>720,05 Eur, likutinė vertė – 0,00 Eur, trumpalaikiam materialiajam turtui, kurio suma – 259,08 Eur (priedas), ir perduoti jį panaudos pagrindais 10 metų terminui Radviliškio r. Baisogalos gimnazijai, perimančiai reorganizuojamos Radviliškio r. Pociūnėlių pagrindinės mokyklos teises ir pareigas, gimnazijos nuostatuose numatytai veiklai vykdyti.</w:t>
              </w:r>
            </w:p>
          </w:sdtContent>
        </w:sdt>
        <w:sdt>
          <w:sdtPr>
            <w:alias w:val="2 p."/>
            <w:tag w:val="part_c29a6e08905e4d5895daeb0558fd9cb2"/>
            <w:lock w:val="sdtLocked"/>
            <w:richText/>
          </w:sdtPr>
          <w:sdtContent>
            <w:p w14:paraId="30800E9B" w14:textId="77777777">
              <w:pPr>
                <w:tabs>
                  <w:tab w:val="left" w:pos="1077"/>
                  <w:tab w:val="left" w:pos="1134"/>
                </w:tabs>
                <w:spacing w:line="340" w:lineRule="exact"/>
                <w:ind w:firstLine="720"/>
                <w:jc w:val="both"/>
                <w:rPr>
                  <w:szCs w:val="24"/>
                </w:rPr>
              </w:pPr>
              <w:sdt>
                <w:sdtPr>
                  <w:alias w:val="Numeris"/>
                  <w:tag w:val="nr_c29a6e08905e4d5895daeb0558fd9cb2"/>
                  <w:lock w:val="sdtLocked"/>
                  <w:richText/>
                </w:sdtPr>
                <w:sdtContent>
                  <w:r>
                    <w:rPr>
                      <w:szCs w:val="24"/>
                    </w:rPr>
                    <w:t>2</w:t>
                  </w:r>
                </w:sdtContent>
              </w:sdt>
              <w:r>
                <w:rPr>
                  <w:szCs w:val="24"/>
                </w:rPr>
                <w:t>.</w:t>
                <w:tab/>
                <w:t>Įgalioti Radviliškio rajono savivaldybės administracijos direktorių Savivaldybės vardu pasirašyti:</w:t>
              </w:r>
            </w:p>
            <w:sdt>
              <w:sdtPr>
                <w:alias w:val="2.1 pp."/>
                <w:tag w:val="part_1d1fab05fe7a4f67aa6461f53ce3a542"/>
                <w:lock w:val="sdtLocked"/>
                <w:richText/>
              </w:sdtPr>
              <w:sdtContent>
                <w:p w14:paraId="2CD4BCAD" w14:textId="68D46EA0">
                  <w:pPr>
                    <w:tabs>
                      <w:tab w:val="left" w:pos="1077"/>
                      <w:tab w:val="left" w:pos="1134"/>
                    </w:tabs>
                    <w:spacing w:line="340" w:lineRule="exact"/>
                    <w:ind w:firstLine="720"/>
                    <w:jc w:val="both"/>
                    <w:rPr>
                      <w:szCs w:val="24"/>
                    </w:rPr>
                  </w:pPr>
                  <w:sdt>
                    <w:sdtPr>
                      <w:alias w:val="Numeris"/>
                      <w:tag w:val="nr_1d1fab05fe7a4f67aa6461f53ce3a542"/>
                      <w:lock w:val="sdtLocked"/>
                      <w:richText/>
                    </w:sdtPr>
                    <w:sdtContent>
                      <w:r>
                        <w:rPr>
                          <w:szCs w:val="24"/>
                        </w:rPr>
                        <w:t>2.1</w:t>
                      </w:r>
                    </w:sdtContent>
                  </w:sdt>
                  <w:r>
                    <w:rPr>
                      <w:szCs w:val="24"/>
                    </w:rPr>
                    <w:t>. susitarimą su reorganizuojama Radviliškio r. Pociūnėlių pagrindine mokykla dėl sprendimo 1 punkte nurodyto valstybės turto panaudos sutarčių nutraukimo;</w:t>
                  </w:r>
                </w:p>
              </w:sdtContent>
            </w:sdt>
            <w:sdt>
              <w:sdtPr>
                <w:alias w:val="2.2 pp."/>
                <w:tag w:val="part_472d043361eb4505abaff65c33a49af5"/>
                <w:lock w:val="sdtLocked"/>
                <w:richText/>
              </w:sdtPr>
              <w:sdtContent>
                <w:p w14:paraId="18E539AD" w14:textId="27C0E815">
                  <w:pPr>
                    <w:tabs>
                      <w:tab w:val="left" w:pos="1134"/>
                    </w:tabs>
                    <w:spacing w:line="340" w:lineRule="exact"/>
                    <w:ind w:firstLine="720"/>
                    <w:jc w:val="both"/>
                    <w:rPr>
                      <w:szCs w:val="24"/>
                    </w:rPr>
                  </w:pPr>
                  <w:sdt>
                    <w:sdtPr>
                      <w:alias w:val="Numeris"/>
                      <w:tag w:val="nr_472d043361eb4505abaff65c33a49af5"/>
                      <w:lock w:val="sdtLocked"/>
                      <w:richText/>
                    </w:sdtPr>
                    <w:sdtContent>
                      <w:r>
                        <w:rPr>
                          <w:szCs w:val="24"/>
                        </w:rPr>
                        <w:t>2.2</w:t>
                      </w:r>
                    </w:sdtContent>
                  </w:sdt>
                  <w:r>
                    <w:rPr>
                      <w:szCs w:val="24"/>
                    </w:rPr>
                    <w:t xml:space="preserve">. valstybės turto panaudos sutartį su Radviliškio r. Baisogalos gimnazija. </w:t>
                  </w:r>
                </w:p>
              </w:sdtContent>
            </w:sdt>
          </w:sdtContent>
        </w:sdt>
        <w:sdt>
          <w:sdtPr>
            <w:alias w:val="3 p."/>
            <w:tag w:val="part_0e2bd7fcd22643cd812aad11597d3d64"/>
            <w:lock w:val="sdtLocked"/>
            <w:richText/>
          </w:sdtPr>
          <w:sdtContent>
            <w:p w14:paraId="7856F83C" w14:textId="59959051">
              <w:pPr>
                <w:tabs>
                  <w:tab w:val="left" w:pos="1077"/>
                  <w:tab w:val="left" w:pos="1134"/>
                </w:tabs>
                <w:spacing w:line="340" w:lineRule="exact"/>
                <w:ind w:firstLine="720"/>
                <w:jc w:val="both"/>
                <w:rPr>
                  <w:szCs w:val="24"/>
                </w:rPr>
              </w:pPr>
              <w:sdt>
                <w:sdtPr>
                  <w:alias w:val="Numeris"/>
                  <w:tag w:val="nr_0e2bd7fcd22643cd812aad11597d3d64"/>
                  <w:lock w:val="sdtLocked"/>
                  <w:richText/>
                </w:sdtPr>
                <w:sdtContent>
                  <w:r>
                    <w:rPr>
                      <w:szCs w:val="24"/>
                    </w:rPr>
                    <w:t>3</w:t>
                  </w:r>
                </w:sdtContent>
              </w:sdt>
              <w:r>
                <w:rPr>
                  <w:szCs w:val="24"/>
                </w:rPr>
                <w:t xml:space="preserve">. </w:t>
                <w:tab/>
                <w:t>Įgalioti Radviliškio rajono savivaldybės administracijos Investicijų ir turto valdymo skyriaus vedėją perimti iš reorganizuojamos Radviliškio r. Pociūnėlių pagrindinės mokyklos sprendime nurodytą turtą ir jį perduoti Radviliškio r. Baisogalos gimnazijai bei Savivaldybės vardu pasirašyti turto perdavimo ir priėmimo aktus.</w:t>
              </w:r>
            </w:p>
          </w:sdtContent>
        </w:sdt>
        <w:sdt>
          <w:sdtPr>
            <w:alias w:val="4 p."/>
            <w:tag w:val="part_9213cefa07f44e06bc82747628a21c6e"/>
            <w:lock w:val="sdtLocked"/>
            <w:richText/>
          </w:sdtPr>
          <w:sdtContent>
            <w:p w14:paraId="3B7E0943" w14:textId="0C987D0C">
              <w:pPr>
                <w:tabs>
                  <w:tab w:val="left" w:pos="1077"/>
                  <w:tab w:val="left" w:pos="1134"/>
                </w:tabs>
                <w:spacing w:line="340" w:lineRule="exact"/>
                <w:ind w:firstLine="720"/>
                <w:jc w:val="both"/>
                <w:rPr>
                  <w:szCs w:val="24"/>
                </w:rPr>
              </w:pPr>
              <w:sdt>
                <w:sdtPr>
                  <w:alias w:val="Numeris"/>
                  <w:tag w:val="nr_9213cefa07f44e06bc82747628a21c6e"/>
                  <w:lock w:val="sdtLocked"/>
                  <w:richText/>
                </w:sdtPr>
                <w:sdtContent>
                  <w:r>
                    <w:rPr>
                      <w:szCs w:val="24"/>
                    </w:rPr>
                    <w:t>4</w:t>
                  </w:r>
                </w:sdtContent>
              </w:sdt>
              <w:r>
                <w:rPr>
                  <w:szCs w:val="24"/>
                </w:rPr>
                <w:t xml:space="preserve">. </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75F176E5" w14:textId="0EA45B64">
              <w:pPr>
                <w:rPr>
                  <w:szCs w:val="24"/>
                </w:rPr>
              </w:pPr>
              <w:r>
                <w:rPr>
                  <w:szCs w:val="24"/>
                </w:rPr>
                <w:br/>
              </w:r>
            </w:p>
            <w:p w14:paraId="7C0493D8" w14:textId="77777777">
              <w:pPr>
                <w:rPr>
                  <w:szCs w:val="24"/>
                </w:rPr>
              </w:pPr>
            </w:p>
          </w:sdtContent>
        </w:sdt>
        <w:sdt>
          <w:sdtPr>
            <w:alias w:val="signatura"/>
            <w:tag w:val="part_6ee2d0ad3a5141c3a2864ed25d696623"/>
            <w:lock w:val="sdtLocked"/>
            <w:richText/>
          </w:sdtPr>
          <w:sdtContent>
            <w:p w14:paraId="6FF6BC47" w14:textId="2AB44954">
              <w:pPr>
                <w:rPr>
                  <w:szCs w:val="24"/>
                </w:rPr>
              </w:pPr>
              <w:r>
                <w:rPr>
                  <w:szCs w:val="24"/>
                </w:rPr>
                <w:t>Savivaldybės meras</w:t>
                <w:tab/>
                <w:tab/>
                <w:tab/>
                <w:tab/>
                <w:tab/>
                <w:tab/>
                <w:tab/>
                <w:tab/>
                <w:t xml:space="preserve">   Kazimieras Račkauskis </w:t>
                <w:br w:type="page"/>
              </w:r>
            </w:p>
          </w:sdtContent>
        </w:sdt>
      </w:sdtContent>
    </w:sdt>
    <w:sdt>
      <w:sdtPr>
        <w:alias w:val="pr."/>
        <w:tag w:val="part_37b08b04e46e4c70a0d1c741563490eb"/>
        <w:lock w:val="sdtLocked"/>
        <w:richText/>
      </w:sdtPr>
      <w:sdtContent>
        <w:p w14:paraId="67A1D6E4" w14:textId="77777777">
          <w:pPr>
            <w:ind w:left="5387"/>
            <w:rPr>
              <w:szCs w:val="24"/>
            </w:rPr>
          </w:pPr>
          <w:r>
            <w:rPr>
              <w:szCs w:val="24"/>
            </w:rPr>
            <w:t>Radviliškio rajono savivaldybės tarybos</w:t>
          </w:r>
        </w:p>
        <w:p w14:paraId="46BDE6A2" w14:textId="7306F769">
          <w:pPr>
            <w:ind w:left="5387"/>
            <w:rPr>
              <w:szCs w:val="24"/>
            </w:rPr>
          </w:pPr>
          <w:r>
            <w:rPr>
              <w:szCs w:val="24"/>
            </w:rPr>
            <w:t>2024 m. birželio 20 d. sprendimo Nr. T-</w:t>
          </w:r>
        </w:p>
        <w:p w14:paraId="7E45ADB7" w14:textId="77777777">
          <w:pPr>
            <w:ind w:left="5387"/>
            <w:rPr>
              <w:szCs w:val="24"/>
            </w:rPr>
          </w:pPr>
          <w:r>
            <w:rPr>
              <w:szCs w:val="24"/>
            </w:rPr>
            <w:t>priedas</w:t>
          </w:r>
        </w:p>
        <w:p w14:paraId="52262FA7" w14:textId="77777777">
          <w:pPr>
            <w:jc w:val="center"/>
            <w:rPr>
              <w:b/>
              <w:caps/>
              <w:szCs w:val="24"/>
            </w:rPr>
          </w:pPr>
        </w:p>
        <w:p w14:paraId="1DFF0258" w14:textId="682A0261">
          <w:pPr>
            <w:jc w:val="center"/>
            <w:rPr>
              <w:b/>
              <w:caps/>
              <w:color w:val="0070C0"/>
              <w:szCs w:val="24"/>
            </w:rPr>
          </w:pPr>
          <w:sdt>
            <w:sdtPr>
              <w:alias w:val="Pavadinimas"/>
              <w:tag w:val="title_37b08b04e46e4c70a0d1c741563490eb"/>
              <w:lock w:val="sdtLocked"/>
              <w:richText/>
            </w:sdtPr>
            <w:sdtContent>
              <w:r>
                <w:rPr>
                  <w:b/>
                  <w:caps/>
                  <w:szCs w:val="24"/>
                </w:rPr>
                <w:t>Savivaldybės patikėjimo teise valdomo valstybės turto, panaudos pagrindais perduodamo</w:t>
              </w:r>
              <w:r>
                <w:rPr>
                  <w:b/>
                  <w:bCs/>
                  <w:caps/>
                  <w:szCs w:val="24"/>
                </w:rPr>
                <w:t xml:space="preserve"> </w:t>
              </w:r>
              <w:r>
                <w:rPr>
                  <w:b/>
                  <w:caps/>
                  <w:szCs w:val="24"/>
                </w:rPr>
                <w:t>Radviliškio r. Baisogalos gimnazijai iš reorganizuojamos Radviliškio r. Pociūnėlių pagrindinės MOKYKLOS, sąrašas</w:t>
              </w:r>
            </w:sdtContent>
          </w:sdt>
        </w:p>
        <w:p w14:paraId="1F3C9E4C" w14:textId="77777777">
          <w:pPr>
            <w:jc w:val="right"/>
            <w:rPr>
              <w:b/>
              <w:caps/>
              <w:color w:val="0070C0"/>
              <w:szCs w:val="24"/>
            </w:rPr>
          </w:pPr>
        </w:p>
        <w:p w14:paraId="73919549" w14:textId="6C67C977">
          <w:pPr>
            <w:jc w:val="center"/>
            <w:rPr>
              <w:bCs/>
              <w:szCs w:val="24"/>
            </w:rPr>
          </w:pPr>
          <w:r>
            <w:rPr>
              <w:bCs/>
              <w:szCs w:val="24"/>
            </w:rPr>
            <w:t xml:space="preserve">1 lentelė.  Ilgalaikis materialusis turtas</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5203"/>
            <w:gridCol w:w="1318"/>
            <w:gridCol w:w="1276"/>
            <w:gridCol w:w="1275"/>
          </w:tblGrid>
          <w:tr w14:paraId="1E422E5D" w14:textId="77777777">
            <w:trPr>
              <w:trHeight w:val="20"/>
              <w:jc w:val="center"/>
            </w:trPr>
            <w:tc>
              <w:tcPr>
                <w:tcW w:w="562" w:type="dxa"/>
                <w:vAlign w:val="center"/>
              </w:tcPr>
              <w:p w14:paraId="3318FCE5" w14:textId="77777777">
                <w:pPr>
                  <w:tabs>
                    <w:tab w:val="left" w:pos="1122"/>
                  </w:tabs>
                  <w:ind w:left="-57" w:right="-57"/>
                  <w:jc w:val="center"/>
                  <w:rPr>
                    <w:b/>
                    <w:szCs w:val="24"/>
                    <w:lang w:eastAsia="lt-LT"/>
                  </w:rPr>
                </w:pPr>
                <w:r>
                  <w:rPr>
                    <w:b/>
                    <w:szCs w:val="24"/>
                    <w:lang w:eastAsia="lt-LT"/>
                  </w:rPr>
                  <w:t>Eil. Nr.</w:t>
                </w:r>
              </w:p>
            </w:tc>
            <w:tc>
              <w:tcPr>
                <w:tcW w:w="5203" w:type="dxa"/>
                <w:vAlign w:val="center"/>
              </w:tcPr>
              <w:p w14:paraId="60AA9BE8" w14:textId="77777777">
                <w:pPr>
                  <w:tabs>
                    <w:tab w:val="left" w:pos="1122"/>
                  </w:tabs>
                  <w:jc w:val="center"/>
                  <w:rPr>
                    <w:b/>
                    <w:szCs w:val="24"/>
                    <w:lang w:eastAsia="lt-LT"/>
                  </w:rPr>
                </w:pPr>
                <w:r>
                  <w:rPr>
                    <w:b/>
                    <w:szCs w:val="24"/>
                    <w:lang w:eastAsia="lt-LT"/>
                  </w:rPr>
                  <w:t>Turto pavadinimas ir aprašymas</w:t>
                </w:r>
              </w:p>
            </w:tc>
            <w:tc>
              <w:tcPr>
                <w:tcW w:w="1318" w:type="dxa"/>
                <w:vAlign w:val="center"/>
              </w:tcPr>
              <w:p w14:paraId="0C2BEE66" w14:textId="77777777">
                <w:pPr>
                  <w:jc w:val="center"/>
                  <w:rPr>
                    <w:b/>
                    <w:szCs w:val="24"/>
                    <w:lang w:eastAsia="lt-LT"/>
                  </w:rPr>
                </w:pPr>
                <w:r>
                  <w:rPr>
                    <w:b/>
                    <w:szCs w:val="24"/>
                    <w:lang w:eastAsia="lt-LT"/>
                  </w:rPr>
                  <w:t>Invento-rinis Nr.</w:t>
                </w:r>
              </w:p>
            </w:tc>
            <w:tc>
              <w:tcPr>
                <w:tcW w:w="1276" w:type="dxa"/>
                <w:vAlign w:val="center"/>
              </w:tcPr>
              <w:p w14:paraId="0C656DBD" w14:textId="77777777">
                <w:pPr>
                  <w:jc w:val="center"/>
                  <w:rPr>
                    <w:b/>
                    <w:szCs w:val="24"/>
                    <w:lang w:eastAsia="lt-LT"/>
                  </w:rPr>
                </w:pPr>
                <w:r>
                  <w:rPr>
                    <w:b/>
                    <w:szCs w:val="24"/>
                    <w:lang w:eastAsia="lt-LT"/>
                  </w:rPr>
                  <w:t>Pradinė įsigijimo vertė</w:t>
                </w:r>
              </w:p>
              <w:p w14:paraId="2A2FA55B" w14:textId="77777777">
                <w:pPr>
                  <w:jc w:val="center"/>
                  <w:rPr>
                    <w:b/>
                    <w:szCs w:val="24"/>
                    <w:lang w:eastAsia="lt-LT"/>
                  </w:rPr>
                </w:pPr>
                <w:r>
                  <w:rPr>
                    <w:b/>
                    <w:szCs w:val="24"/>
                    <w:lang w:eastAsia="lt-LT"/>
                  </w:rPr>
                  <w:t>eurais</w:t>
                </w:r>
              </w:p>
            </w:tc>
            <w:tc>
              <w:tcPr>
                <w:tcW w:w="1275" w:type="dxa"/>
                <w:vAlign w:val="center"/>
              </w:tcPr>
              <w:p w14:paraId="00E768A8" w14:textId="77777777">
                <w:pPr>
                  <w:ind w:left="-57" w:right="-57"/>
                  <w:jc w:val="center"/>
                  <w:rPr>
                    <w:b/>
                    <w:szCs w:val="24"/>
                    <w:lang w:eastAsia="lt-LT"/>
                  </w:rPr>
                </w:pPr>
                <w:r>
                  <w:rPr>
                    <w:b/>
                    <w:szCs w:val="24"/>
                    <w:lang w:eastAsia="lt-LT"/>
                  </w:rPr>
                  <w:t>Likutinė vertė</w:t>
                </w:r>
              </w:p>
              <w:p w14:paraId="48A6AB47" w14:textId="0BD974BC">
                <w:pPr>
                  <w:ind w:left="-57" w:right="-57"/>
                  <w:jc w:val="center"/>
                  <w:rPr>
                    <w:b/>
                    <w:szCs w:val="24"/>
                    <w:lang w:eastAsia="lt-LT"/>
                  </w:rPr>
                </w:pPr>
                <w:r>
                  <w:rPr>
                    <w:b/>
                    <w:szCs w:val="24"/>
                    <w:lang w:eastAsia="lt-LT"/>
                  </w:rPr>
                  <w:t>2024-05-31</w:t>
                </w:r>
              </w:p>
              <w:p w14:paraId="3D05B01D" w14:textId="77777777">
                <w:pPr>
                  <w:ind w:left="-57" w:right="-57"/>
                  <w:jc w:val="center"/>
                  <w:rPr>
                    <w:b/>
                    <w:szCs w:val="24"/>
                    <w:lang w:eastAsia="lt-LT"/>
                  </w:rPr>
                </w:pPr>
                <w:r>
                  <w:rPr>
                    <w:b/>
                    <w:szCs w:val="24"/>
                    <w:lang w:eastAsia="lt-LT"/>
                  </w:rPr>
                  <w:t>eurais</w:t>
                </w:r>
              </w:p>
            </w:tc>
          </w:tr>
          <w:tr w14:paraId="285ACC8A" w14:textId="77777777">
            <w:trPr>
              <w:trHeight w:val="20"/>
              <w:jc w:val="center"/>
            </w:trPr>
            <w:tc>
              <w:tcPr>
                <w:tcW w:w="562" w:type="dxa"/>
                <w:vAlign w:val="center"/>
              </w:tcPr>
              <w:p w14:paraId="6BF979DA" w14:textId="44A4B56C">
                <w:pPr>
                  <w:tabs>
                    <w:tab w:val="left" w:pos="759"/>
                    <w:tab w:val="left" w:pos="1122"/>
                    <w:tab w:val="center" w:pos="4153"/>
                    <w:tab w:val="right" w:pos="8306"/>
                  </w:tabs>
                  <w:ind w:left="760" w:hanging="476"/>
                  <w:jc w:val="center"/>
                  <w:rPr>
                    <w:bCs/>
                    <w:szCs w:val="24"/>
                    <w:lang w:eastAsia="lt-LT"/>
                  </w:rPr>
                </w:pPr>
                <w:r>
                  <w:rPr>
                    <w:bCs/>
                    <w:szCs w:val="24"/>
                    <w:lang w:eastAsia="lt-LT"/>
                  </w:rPr>
                  <w:t>1.</w:t>
                  <w:tab/>
                </w:r>
              </w:p>
            </w:tc>
            <w:tc>
              <w:tcPr>
                <w:tcW w:w="5203" w:type="dxa"/>
                <w:vAlign w:val="center"/>
              </w:tcPr>
              <w:p w14:paraId="5CC498C1" w14:textId="7CBF9987">
                <w:pPr>
                  <w:tabs>
                    <w:tab w:val="left" w:pos="1122"/>
                  </w:tabs>
                  <w:rPr>
                    <w:bCs/>
                    <w:szCs w:val="24"/>
                    <w:lang w:eastAsia="lt-LT"/>
                  </w:rPr>
                </w:pPr>
                <w:r>
                  <w:rPr>
                    <w:szCs w:val="24"/>
                    <w:lang w:eastAsia="lt-LT"/>
                  </w:rPr>
                  <w:t>Nešiojamas kompiuteris su išoriniu diskelių nuskaitymo įrenginiu „FUJITSU-Siemens Amilo Pro V8010“</w:t>
                </w:r>
              </w:p>
            </w:tc>
            <w:tc>
              <w:tcPr>
                <w:tcW w:w="1318" w:type="dxa"/>
                <w:vAlign w:val="center"/>
              </w:tcPr>
              <w:p w14:paraId="7D2507FD" w14:textId="45A18D9F">
                <w:pPr>
                  <w:tabs>
                    <w:tab w:val="left" w:pos="1122"/>
                  </w:tabs>
                  <w:ind w:left="-57" w:right="-57"/>
                  <w:jc w:val="center"/>
                  <w:rPr>
                    <w:bCs/>
                    <w:color w:val="0070C0"/>
                    <w:szCs w:val="24"/>
                    <w:lang w:eastAsia="lt-LT"/>
                  </w:rPr>
                </w:pPr>
                <w:r>
                  <w:rPr>
                    <w:szCs w:val="24"/>
                    <w:lang w:eastAsia="lt-LT"/>
                  </w:rPr>
                  <w:t>014010246</w:t>
                </w:r>
              </w:p>
            </w:tc>
            <w:tc>
              <w:tcPr>
                <w:tcW w:w="1276" w:type="dxa"/>
                <w:vAlign w:val="center"/>
              </w:tcPr>
              <w:p w14:paraId="10B079FC" w14:textId="425D3C59">
                <w:pPr>
                  <w:tabs>
                    <w:tab w:val="left" w:pos="0"/>
                  </w:tabs>
                  <w:ind w:right="113"/>
                  <w:jc w:val="right"/>
                  <w:rPr>
                    <w:bCs/>
                    <w:szCs w:val="24"/>
                    <w:lang w:eastAsia="lt-LT"/>
                  </w:rPr>
                </w:pPr>
                <w:r>
                  <w:rPr>
                    <w:bCs/>
                    <w:szCs w:val="24"/>
                    <w:lang w:eastAsia="lt-LT"/>
                  </w:rPr>
                  <w:t>906,22</w:t>
                </w:r>
              </w:p>
            </w:tc>
            <w:tc>
              <w:tcPr>
                <w:tcW w:w="1275" w:type="dxa"/>
                <w:vAlign w:val="center"/>
              </w:tcPr>
              <w:p w14:paraId="5D4482CD" w14:textId="77777777">
                <w:pPr>
                  <w:tabs>
                    <w:tab w:val="left" w:pos="0"/>
                  </w:tabs>
                  <w:ind w:right="113"/>
                  <w:jc w:val="right"/>
                  <w:rPr>
                    <w:bCs/>
                    <w:szCs w:val="24"/>
                    <w:lang w:eastAsia="lt-LT"/>
                  </w:rPr>
                </w:pPr>
                <w:r>
                  <w:rPr>
                    <w:bCs/>
                    <w:szCs w:val="24"/>
                    <w:lang w:eastAsia="lt-LT"/>
                  </w:rPr>
                  <w:t>0,00</w:t>
                </w:r>
              </w:p>
            </w:tc>
          </w:tr>
          <w:tr w14:paraId="39803C86" w14:textId="77777777">
            <w:trPr>
              <w:trHeight w:val="20"/>
              <w:jc w:val="center"/>
            </w:trPr>
            <w:tc>
              <w:tcPr>
                <w:tcW w:w="562" w:type="dxa"/>
                <w:vAlign w:val="center"/>
              </w:tcPr>
              <w:p w14:paraId="3E658A59" w14:textId="3EE07992">
                <w:pPr>
                  <w:tabs>
                    <w:tab w:val="left" w:pos="759"/>
                    <w:tab w:val="left" w:pos="1122"/>
                    <w:tab w:val="center" w:pos="4153"/>
                    <w:tab w:val="right" w:pos="8306"/>
                  </w:tabs>
                  <w:ind w:left="760" w:hanging="476"/>
                  <w:jc w:val="center"/>
                  <w:rPr>
                    <w:bCs/>
                    <w:szCs w:val="24"/>
                    <w:lang w:eastAsia="lt-LT"/>
                  </w:rPr>
                </w:pPr>
                <w:r>
                  <w:rPr>
                    <w:bCs/>
                    <w:szCs w:val="24"/>
                    <w:lang w:eastAsia="lt-LT"/>
                  </w:rPr>
                  <w:t>2.</w:t>
                  <w:tab/>
                </w:r>
              </w:p>
            </w:tc>
            <w:tc>
              <w:tcPr>
                <w:tcW w:w="5203" w:type="dxa"/>
                <w:vAlign w:val="center"/>
              </w:tcPr>
              <w:p w14:paraId="5879455B" w14:textId="66AB3E92">
                <w:pPr>
                  <w:rPr>
                    <w:bCs/>
                    <w:szCs w:val="24"/>
                    <w:lang w:eastAsia="lt-LT"/>
                  </w:rPr>
                </w:pPr>
                <w:r>
                  <w:rPr>
                    <w:szCs w:val="24"/>
                    <w:lang w:eastAsia="lt-LT"/>
                  </w:rPr>
                  <w:t>Interaktyvioji lenta su mokomosiomis programomis „60“ Clever Board 1“</w:t>
                </w:r>
              </w:p>
            </w:tc>
            <w:tc>
              <w:tcPr>
                <w:tcW w:w="1318" w:type="dxa"/>
                <w:vAlign w:val="center"/>
              </w:tcPr>
              <w:p w14:paraId="3F66A9C5" w14:textId="0DBF0BFE">
                <w:pPr>
                  <w:ind w:left="-57" w:right="-57"/>
                  <w:jc w:val="center"/>
                  <w:rPr>
                    <w:bCs/>
                    <w:color w:val="0070C0"/>
                    <w:szCs w:val="24"/>
                    <w:lang w:eastAsia="lt-LT"/>
                  </w:rPr>
                </w:pPr>
                <w:r>
                  <w:rPr>
                    <w:szCs w:val="24"/>
                    <w:lang w:eastAsia="lt-LT"/>
                  </w:rPr>
                  <w:t>014020072</w:t>
                </w:r>
              </w:p>
            </w:tc>
            <w:tc>
              <w:tcPr>
                <w:tcW w:w="1276" w:type="dxa"/>
                <w:vAlign w:val="center"/>
              </w:tcPr>
              <w:p w14:paraId="608BD21E" w14:textId="67B8DF76">
                <w:pPr>
                  <w:ind w:right="113"/>
                  <w:jc w:val="right"/>
                  <w:rPr>
                    <w:bCs/>
                    <w:szCs w:val="24"/>
                    <w:lang w:eastAsia="lt-LT"/>
                  </w:rPr>
                </w:pPr>
                <w:r>
                  <w:rPr>
                    <w:bCs/>
                    <w:szCs w:val="24"/>
                    <w:lang w:eastAsia="lt-LT"/>
                  </w:rPr>
                  <w:t>813,83</w:t>
                </w:r>
              </w:p>
            </w:tc>
            <w:tc>
              <w:tcPr>
                <w:tcW w:w="1275" w:type="dxa"/>
                <w:vAlign w:val="center"/>
              </w:tcPr>
              <w:p w14:paraId="6F08A3C9" w14:textId="77777777">
                <w:pPr>
                  <w:ind w:right="113"/>
                  <w:jc w:val="right"/>
                  <w:rPr>
                    <w:bCs/>
                    <w:szCs w:val="24"/>
                    <w:lang w:eastAsia="lt-LT"/>
                  </w:rPr>
                </w:pPr>
                <w:r>
                  <w:rPr>
                    <w:bCs/>
                    <w:szCs w:val="24"/>
                    <w:lang w:eastAsia="lt-LT"/>
                  </w:rPr>
                  <w:t>0,00</w:t>
                </w:r>
              </w:p>
            </w:tc>
          </w:tr>
          <w:tr w14:paraId="1201313A" w14:textId="77777777">
            <w:trPr>
              <w:trHeight w:val="20"/>
              <w:jc w:val="center"/>
            </w:trPr>
            <w:tc>
              <w:tcPr>
                <w:tcW w:w="7083" w:type="dxa"/>
                <w:gridSpan w:val="3"/>
              </w:tcPr>
              <w:p w14:paraId="63B9D4CA" w14:textId="77777777">
                <w:pPr>
                  <w:tabs>
                    <w:tab w:val="left" w:pos="1122"/>
                  </w:tabs>
                  <w:ind w:left="-57" w:right="-57"/>
                  <w:jc w:val="right"/>
                  <w:rPr>
                    <w:b/>
                    <w:szCs w:val="24"/>
                  </w:rPr>
                </w:pPr>
                <w:r>
                  <w:rPr>
                    <w:b/>
                    <w:szCs w:val="24"/>
                  </w:rPr>
                  <w:t>Iš viso:</w:t>
                </w:r>
              </w:p>
            </w:tc>
            <w:tc>
              <w:tcPr>
                <w:tcW w:w="1276" w:type="dxa"/>
                <w:vAlign w:val="center"/>
              </w:tcPr>
              <w:p w14:paraId="6B252FE2" w14:textId="34D6A7D1">
                <w:pPr>
                  <w:tabs>
                    <w:tab w:val="left" w:pos="1122"/>
                  </w:tabs>
                  <w:ind w:left="-57" w:right="113"/>
                  <w:jc w:val="right"/>
                  <w:rPr>
                    <w:b/>
                    <w:szCs w:val="24"/>
                  </w:rPr>
                </w:pPr>
                <w:r>
                  <w:rPr>
                    <w:b/>
                    <w:spacing w:val="58"/>
                    <w:szCs w:val="24"/>
                  </w:rPr>
                  <w:t>1</w:t>
                </w:r>
                <w:r>
                  <w:rPr>
                    <w:b/>
                    <w:szCs w:val="24"/>
                  </w:rPr>
                  <w:t>720,05</w:t>
                </w:r>
              </w:p>
            </w:tc>
            <w:tc>
              <w:tcPr>
                <w:tcW w:w="1275" w:type="dxa"/>
                <w:vAlign w:val="center"/>
              </w:tcPr>
              <w:p w14:paraId="0CAADD87" w14:textId="77777777">
                <w:pPr>
                  <w:tabs>
                    <w:tab w:val="left" w:pos="1122"/>
                  </w:tabs>
                  <w:ind w:left="-170" w:right="113"/>
                  <w:jc w:val="right"/>
                  <w:rPr>
                    <w:b/>
                    <w:szCs w:val="24"/>
                  </w:rPr>
                </w:pPr>
                <w:r>
                  <w:rPr>
                    <w:b/>
                    <w:szCs w:val="24"/>
                  </w:rPr>
                  <w:t>0,00</w:t>
                </w:r>
              </w:p>
            </w:tc>
          </w:tr>
        </w:tbl>
        <w:p w14:paraId="52CA45DA" w14:textId="77777777">
          <w:pPr>
            <w:jc w:val="right"/>
            <w:rPr>
              <w:b/>
              <w:szCs w:val="24"/>
            </w:rPr>
          </w:pPr>
        </w:p>
        <w:p w14:paraId="0D27E82B" w14:textId="77777777">
          <w:pPr>
            <w:jc w:val="center"/>
            <w:rPr>
              <w:bCs/>
              <w:szCs w:val="24"/>
            </w:rPr>
          </w:pPr>
          <w:r>
            <w:rPr>
              <w:bCs/>
              <w:szCs w:val="24"/>
            </w:rPr>
            <w:t xml:space="preserve">2 lentelė.  Trumpalaikis materialusis turtas</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5245"/>
            <w:gridCol w:w="1134"/>
            <w:gridCol w:w="1417"/>
            <w:gridCol w:w="1134"/>
          </w:tblGrid>
          <w:tr w14:paraId="110550B0" w14:textId="77777777">
            <w:trPr>
              <w:trHeight w:val="20"/>
              <w:tblHeader/>
              <w:jc w:val="center"/>
            </w:trPr>
            <w:tc>
              <w:tcPr>
                <w:tcW w:w="704" w:type="dxa"/>
                <w:vAlign w:val="center"/>
              </w:tcPr>
              <w:p w14:paraId="4F027A49" w14:textId="77777777">
                <w:pPr>
                  <w:jc w:val="center"/>
                  <w:rPr>
                    <w:b/>
                    <w:szCs w:val="24"/>
                  </w:rPr>
                </w:pPr>
                <w:r>
                  <w:rPr>
                    <w:b/>
                    <w:szCs w:val="24"/>
                  </w:rPr>
                  <w:t>Eil. Nr.</w:t>
                </w:r>
              </w:p>
            </w:tc>
            <w:tc>
              <w:tcPr>
                <w:tcW w:w="5245" w:type="dxa"/>
                <w:shd w:val="clear" w:color="auto" w:fill="auto"/>
                <w:noWrap/>
                <w:vAlign w:val="center"/>
              </w:tcPr>
              <w:p w14:paraId="2D1A12FE" w14:textId="77777777">
                <w:pPr>
                  <w:jc w:val="center"/>
                  <w:rPr>
                    <w:b/>
                    <w:szCs w:val="24"/>
                  </w:rPr>
                </w:pPr>
                <w:r>
                  <w:rPr>
                    <w:b/>
                    <w:szCs w:val="24"/>
                  </w:rPr>
                  <w:t>Turto pavadinimas</w:t>
                </w:r>
              </w:p>
            </w:tc>
            <w:tc>
              <w:tcPr>
                <w:tcW w:w="1134" w:type="dxa"/>
                <w:vAlign w:val="center"/>
              </w:tcPr>
              <w:p w14:paraId="5C577742" w14:textId="77777777">
                <w:pPr>
                  <w:tabs>
                    <w:tab w:val="left" w:pos="1122"/>
                  </w:tabs>
                  <w:jc w:val="center"/>
                  <w:rPr>
                    <w:b/>
                    <w:szCs w:val="24"/>
                  </w:rPr>
                </w:pPr>
                <w:r>
                  <w:rPr>
                    <w:b/>
                    <w:szCs w:val="24"/>
                  </w:rPr>
                  <w:t>Kiekis vienetais</w:t>
                </w:r>
              </w:p>
            </w:tc>
            <w:tc>
              <w:tcPr>
                <w:tcW w:w="1417" w:type="dxa"/>
                <w:shd w:val="clear" w:color="auto" w:fill="auto"/>
                <w:noWrap/>
                <w:vAlign w:val="center"/>
              </w:tcPr>
              <w:p w14:paraId="228708C7" w14:textId="77777777">
                <w:pPr>
                  <w:tabs>
                    <w:tab w:val="left" w:pos="1122"/>
                  </w:tabs>
                  <w:ind w:left="-57" w:right="-57"/>
                  <w:jc w:val="center"/>
                  <w:rPr>
                    <w:b/>
                    <w:szCs w:val="24"/>
                  </w:rPr>
                </w:pPr>
                <w:r>
                  <w:rPr>
                    <w:b/>
                    <w:szCs w:val="24"/>
                  </w:rPr>
                  <w:t>Vieneto įsigijimo vertė eurais</w:t>
                </w:r>
              </w:p>
            </w:tc>
            <w:tc>
              <w:tcPr>
                <w:tcW w:w="1134" w:type="dxa"/>
                <w:vAlign w:val="center"/>
              </w:tcPr>
              <w:p w14:paraId="3168800D" w14:textId="77777777">
                <w:pPr>
                  <w:tabs>
                    <w:tab w:val="left" w:pos="906"/>
                  </w:tabs>
                  <w:jc w:val="center"/>
                  <w:rPr>
                    <w:b/>
                    <w:szCs w:val="24"/>
                  </w:rPr>
                </w:pPr>
                <w:r>
                  <w:rPr>
                    <w:b/>
                    <w:szCs w:val="24"/>
                  </w:rPr>
                  <w:t>Suma eurais</w:t>
                </w:r>
              </w:p>
            </w:tc>
          </w:tr>
          <w:tr w14:paraId="3D7139A8" w14:textId="77777777">
            <w:trPr>
              <w:trHeight w:val="20"/>
              <w:tblHeader/>
              <w:jc w:val="center"/>
            </w:trPr>
            <w:tc>
              <w:tcPr>
                <w:tcW w:w="704" w:type="dxa"/>
                <w:vAlign w:val="center"/>
              </w:tcPr>
              <w:p w14:paraId="5A60EBDC" w14:textId="7E9896DC">
                <w:pPr>
                  <w:tabs>
                    <w:tab w:val="left" w:pos="663"/>
                  </w:tabs>
                  <w:ind w:left="624" w:hanging="454"/>
                  <w:jc w:val="center"/>
                  <w:rPr>
                    <w:szCs w:val="24"/>
                  </w:rPr>
                </w:pPr>
                <w:r>
                  <w:rPr>
                    <w:szCs w:val="24"/>
                  </w:rPr>
                  <w:t>1.</w:t>
                  <w:tab/>
                </w:r>
              </w:p>
            </w:tc>
            <w:tc>
              <w:tcPr>
                <w:tcW w:w="5245" w:type="dxa"/>
                <w:shd w:val="clear" w:color="auto" w:fill="auto"/>
                <w:noWrap/>
                <w:vAlign w:val="center"/>
              </w:tcPr>
              <w:p w14:paraId="534533C2" w14:textId="77777777">
                <w:pPr>
                  <w:tabs>
                    <w:tab w:val="left" w:pos="0"/>
                  </w:tabs>
                  <w:ind w:right="-113"/>
                  <w:rPr>
                    <w:szCs w:val="24"/>
                  </w:rPr>
                </w:pPr>
                <w:r>
                  <w:rPr>
                    <w:szCs w:val="24"/>
                  </w:rPr>
                  <w:t>Balsavimo kabina neįgaliems</w:t>
                </w:r>
              </w:p>
            </w:tc>
            <w:tc>
              <w:tcPr>
                <w:tcW w:w="1134" w:type="dxa"/>
                <w:vAlign w:val="center"/>
              </w:tcPr>
              <w:p w14:paraId="20DF7557" w14:textId="77777777">
                <w:pPr>
                  <w:tabs>
                    <w:tab w:val="left" w:pos="0"/>
                  </w:tabs>
                  <w:jc w:val="center"/>
                  <w:rPr>
                    <w:szCs w:val="24"/>
                  </w:rPr>
                </w:pPr>
                <w:r>
                  <w:rPr>
                    <w:szCs w:val="24"/>
                  </w:rPr>
                  <w:t>1</w:t>
                </w:r>
              </w:p>
            </w:tc>
            <w:tc>
              <w:tcPr>
                <w:tcW w:w="1417" w:type="dxa"/>
                <w:shd w:val="clear" w:color="auto" w:fill="auto"/>
                <w:noWrap/>
                <w:vAlign w:val="center"/>
              </w:tcPr>
              <w:p w14:paraId="37A5589B" w14:textId="4D7AEF14">
                <w:pPr>
                  <w:tabs>
                    <w:tab w:val="left" w:pos="0"/>
                  </w:tabs>
                  <w:ind w:left="57" w:right="113"/>
                  <w:jc w:val="right"/>
                  <w:rPr>
                    <w:szCs w:val="24"/>
                  </w:rPr>
                </w:pPr>
                <w:r>
                  <w:rPr>
                    <w:szCs w:val="24"/>
                  </w:rPr>
                  <w:t>155,36</w:t>
                </w:r>
              </w:p>
            </w:tc>
            <w:tc>
              <w:tcPr>
                <w:tcW w:w="1134" w:type="dxa"/>
                <w:vAlign w:val="center"/>
              </w:tcPr>
              <w:p w14:paraId="5D450F85" w14:textId="32CD9BCF">
                <w:pPr>
                  <w:tabs>
                    <w:tab w:val="left" w:pos="0"/>
                  </w:tabs>
                  <w:ind w:left="57" w:right="113"/>
                  <w:jc w:val="right"/>
                  <w:rPr>
                    <w:szCs w:val="24"/>
                  </w:rPr>
                </w:pPr>
                <w:r>
                  <w:rPr>
                    <w:szCs w:val="24"/>
                  </w:rPr>
                  <w:t>155,36</w:t>
                </w:r>
              </w:p>
            </w:tc>
          </w:tr>
          <w:tr w14:paraId="2A1B4C10" w14:textId="77777777">
            <w:trPr>
              <w:trHeight w:val="20"/>
              <w:tblHeader/>
              <w:jc w:val="center"/>
            </w:trPr>
            <w:tc>
              <w:tcPr>
                <w:tcW w:w="704" w:type="dxa"/>
                <w:vAlign w:val="center"/>
              </w:tcPr>
              <w:p w14:paraId="3BBDC1CA" w14:textId="4594F570">
                <w:pPr>
                  <w:tabs>
                    <w:tab w:val="left" w:pos="663"/>
                  </w:tabs>
                  <w:ind w:left="624" w:hanging="454"/>
                  <w:jc w:val="center"/>
                  <w:rPr>
                    <w:szCs w:val="24"/>
                  </w:rPr>
                </w:pPr>
                <w:r>
                  <w:rPr>
                    <w:szCs w:val="24"/>
                  </w:rPr>
                  <w:t>2.</w:t>
                  <w:tab/>
                </w:r>
              </w:p>
            </w:tc>
            <w:tc>
              <w:tcPr>
                <w:tcW w:w="5245" w:type="dxa"/>
                <w:shd w:val="clear" w:color="auto" w:fill="auto"/>
                <w:noWrap/>
                <w:vAlign w:val="center"/>
              </w:tcPr>
              <w:p w14:paraId="79C04177" w14:textId="77777777">
                <w:pPr>
                  <w:tabs>
                    <w:tab w:val="left" w:pos="0"/>
                  </w:tabs>
                  <w:ind w:right="-113"/>
                  <w:rPr>
                    <w:szCs w:val="24"/>
                  </w:rPr>
                </w:pPr>
                <w:r>
                  <w:rPr>
                    <w:szCs w:val="24"/>
                  </w:rPr>
                  <w:t>Iškaba</w:t>
                </w:r>
              </w:p>
            </w:tc>
            <w:tc>
              <w:tcPr>
                <w:tcW w:w="1134" w:type="dxa"/>
                <w:vAlign w:val="center"/>
              </w:tcPr>
              <w:p w14:paraId="5F9C5F53" w14:textId="77777777">
                <w:pPr>
                  <w:tabs>
                    <w:tab w:val="left" w:pos="0"/>
                  </w:tabs>
                  <w:jc w:val="center"/>
                  <w:rPr>
                    <w:szCs w:val="24"/>
                  </w:rPr>
                </w:pPr>
                <w:r>
                  <w:rPr>
                    <w:szCs w:val="24"/>
                  </w:rPr>
                  <w:t>1</w:t>
                </w:r>
              </w:p>
            </w:tc>
            <w:tc>
              <w:tcPr>
                <w:tcW w:w="1417" w:type="dxa"/>
                <w:shd w:val="clear" w:color="auto" w:fill="auto"/>
                <w:noWrap/>
                <w:vAlign w:val="center"/>
              </w:tcPr>
              <w:p w14:paraId="0D01DEFA" w14:textId="50831ADD">
                <w:pPr>
                  <w:tabs>
                    <w:tab w:val="left" w:pos="0"/>
                  </w:tabs>
                  <w:ind w:left="57" w:right="113"/>
                  <w:jc w:val="right"/>
                  <w:rPr>
                    <w:szCs w:val="24"/>
                  </w:rPr>
                </w:pPr>
                <w:r>
                  <w:rPr>
                    <w:szCs w:val="24"/>
                  </w:rPr>
                  <w:t>21,50</w:t>
                </w:r>
              </w:p>
            </w:tc>
            <w:tc>
              <w:tcPr>
                <w:tcW w:w="1134" w:type="dxa"/>
                <w:vAlign w:val="center"/>
              </w:tcPr>
              <w:p w14:paraId="1BD3DEE9" w14:textId="35A1D4B1">
                <w:pPr>
                  <w:tabs>
                    <w:tab w:val="left" w:pos="0"/>
                  </w:tabs>
                  <w:ind w:left="57" w:right="113"/>
                  <w:jc w:val="right"/>
                  <w:rPr>
                    <w:szCs w:val="24"/>
                  </w:rPr>
                </w:pPr>
                <w:r>
                  <w:rPr>
                    <w:szCs w:val="24"/>
                  </w:rPr>
                  <w:t>21,50</w:t>
                </w:r>
              </w:p>
            </w:tc>
          </w:tr>
          <w:tr w14:paraId="01DA7F98" w14:textId="77777777">
            <w:trPr>
              <w:trHeight w:val="20"/>
              <w:tblHeader/>
              <w:jc w:val="center"/>
            </w:trPr>
            <w:tc>
              <w:tcPr>
                <w:tcW w:w="704" w:type="dxa"/>
                <w:vAlign w:val="center"/>
              </w:tcPr>
              <w:p w14:paraId="7441DD39" w14:textId="52BA066A">
                <w:pPr>
                  <w:tabs>
                    <w:tab w:val="left" w:pos="663"/>
                  </w:tabs>
                  <w:ind w:left="624" w:hanging="454"/>
                  <w:jc w:val="center"/>
                  <w:rPr>
                    <w:szCs w:val="24"/>
                  </w:rPr>
                </w:pPr>
                <w:r>
                  <w:rPr>
                    <w:szCs w:val="24"/>
                  </w:rPr>
                  <w:t>3.</w:t>
                  <w:tab/>
                </w:r>
              </w:p>
            </w:tc>
            <w:tc>
              <w:tcPr>
                <w:tcW w:w="5245" w:type="dxa"/>
                <w:shd w:val="clear" w:color="auto" w:fill="auto"/>
                <w:noWrap/>
                <w:vAlign w:val="center"/>
              </w:tcPr>
              <w:p w14:paraId="1DD0C4A0" w14:textId="77777777">
                <w:pPr>
                  <w:tabs>
                    <w:tab w:val="left" w:pos="0"/>
                  </w:tabs>
                  <w:ind w:right="-113"/>
                  <w:rPr>
                    <w:szCs w:val="24"/>
                  </w:rPr>
                </w:pPr>
                <w:r>
                  <w:rPr>
                    <w:szCs w:val="24"/>
                  </w:rPr>
                  <w:t xml:space="preserve">Balsadėžė </w:t>
                </w:r>
              </w:p>
            </w:tc>
            <w:tc>
              <w:tcPr>
                <w:tcW w:w="1134" w:type="dxa"/>
                <w:vAlign w:val="center"/>
              </w:tcPr>
              <w:p w14:paraId="6D13FDC5" w14:textId="77777777">
                <w:pPr>
                  <w:tabs>
                    <w:tab w:val="left" w:pos="0"/>
                  </w:tabs>
                  <w:jc w:val="center"/>
                  <w:rPr>
                    <w:szCs w:val="24"/>
                  </w:rPr>
                </w:pPr>
                <w:r>
                  <w:rPr>
                    <w:szCs w:val="24"/>
                  </w:rPr>
                  <w:t>1</w:t>
                </w:r>
              </w:p>
            </w:tc>
            <w:tc>
              <w:tcPr>
                <w:tcW w:w="1417" w:type="dxa"/>
                <w:shd w:val="clear" w:color="auto" w:fill="auto"/>
                <w:noWrap/>
                <w:vAlign w:val="center"/>
              </w:tcPr>
              <w:p w14:paraId="32FB71FE" w14:textId="133BFEDB">
                <w:pPr>
                  <w:tabs>
                    <w:tab w:val="left" w:pos="0"/>
                  </w:tabs>
                  <w:ind w:left="57" w:right="113"/>
                  <w:jc w:val="right"/>
                  <w:rPr>
                    <w:szCs w:val="24"/>
                  </w:rPr>
                </w:pPr>
                <w:r>
                  <w:rPr>
                    <w:szCs w:val="24"/>
                  </w:rPr>
                  <w:t>82,22</w:t>
                </w:r>
              </w:p>
            </w:tc>
            <w:tc>
              <w:tcPr>
                <w:tcW w:w="1134" w:type="dxa"/>
                <w:vAlign w:val="center"/>
              </w:tcPr>
              <w:p w14:paraId="7350E7D3" w14:textId="239122F6">
                <w:pPr>
                  <w:tabs>
                    <w:tab w:val="left" w:pos="0"/>
                  </w:tabs>
                  <w:ind w:left="57" w:right="113"/>
                  <w:jc w:val="right"/>
                  <w:rPr>
                    <w:szCs w:val="24"/>
                  </w:rPr>
                </w:pPr>
                <w:r>
                  <w:rPr>
                    <w:szCs w:val="24"/>
                  </w:rPr>
                  <w:t>82,22</w:t>
                </w:r>
              </w:p>
            </w:tc>
          </w:tr>
          <w:tr w14:paraId="6CBD45BD" w14:textId="77777777">
            <w:trPr>
              <w:trHeight w:val="20"/>
              <w:tblHeader/>
              <w:jc w:val="center"/>
            </w:trPr>
            <w:tc>
              <w:tcPr>
                <w:tcW w:w="5949" w:type="dxa"/>
                <w:gridSpan w:val="2"/>
              </w:tcPr>
              <w:p w14:paraId="365D9A19" w14:textId="77777777">
                <w:pPr>
                  <w:tabs>
                    <w:tab w:val="left" w:pos="0"/>
                  </w:tabs>
                  <w:jc w:val="right"/>
                  <w:rPr>
                    <w:b/>
                    <w:szCs w:val="24"/>
                  </w:rPr>
                </w:pPr>
                <w:r>
                  <w:rPr>
                    <w:b/>
                    <w:szCs w:val="24"/>
                  </w:rPr>
                  <w:t>Iš viso:</w:t>
                </w:r>
              </w:p>
            </w:tc>
            <w:tc>
              <w:tcPr>
                <w:tcW w:w="1134" w:type="dxa"/>
                <w:vAlign w:val="center"/>
              </w:tcPr>
              <w:p w14:paraId="3FED8D8C" w14:textId="741D09AB">
                <w:pPr>
                  <w:tabs>
                    <w:tab w:val="left" w:pos="0"/>
                  </w:tabs>
                  <w:jc w:val="center"/>
                  <w:rPr>
                    <w:b/>
                    <w:szCs w:val="24"/>
                  </w:rPr>
                </w:pPr>
                <w:r>
                  <w:rPr>
                    <w:b/>
                    <w:szCs w:val="24"/>
                  </w:rPr>
                  <w:t>3</w:t>
                </w:r>
              </w:p>
            </w:tc>
            <w:tc>
              <w:tcPr>
                <w:tcW w:w="1417" w:type="dxa"/>
                <w:shd w:val="clear" w:color="auto" w:fill="auto"/>
                <w:noWrap/>
                <w:vAlign w:val="center"/>
              </w:tcPr>
              <w:p w14:paraId="175C03E3" w14:textId="77777777">
                <w:pPr>
                  <w:tabs>
                    <w:tab w:val="left" w:pos="0"/>
                  </w:tabs>
                  <w:ind w:left="57" w:right="113"/>
                  <w:jc w:val="right"/>
                  <w:rPr>
                    <w:b/>
                    <w:szCs w:val="24"/>
                  </w:rPr>
                </w:pPr>
                <w:r>
                  <w:rPr>
                    <w:b/>
                    <w:szCs w:val="24"/>
                  </w:rPr>
                  <w:t>–</w:t>
                </w:r>
              </w:p>
            </w:tc>
            <w:tc>
              <w:tcPr>
                <w:tcW w:w="1134" w:type="dxa"/>
                <w:vAlign w:val="center"/>
              </w:tcPr>
              <w:p w14:paraId="400DCEA4" w14:textId="04151250">
                <w:pPr>
                  <w:tabs>
                    <w:tab w:val="left" w:pos="0"/>
                  </w:tabs>
                  <w:ind w:left="57" w:right="113"/>
                  <w:jc w:val="right"/>
                  <w:rPr>
                    <w:b/>
                    <w:szCs w:val="24"/>
                  </w:rPr>
                </w:pPr>
                <w:r>
                  <w:rPr>
                    <w:b/>
                    <w:szCs w:val="24"/>
                  </w:rPr>
                  <w:t>259,08</w:t>
                </w:r>
              </w:p>
            </w:tc>
          </w:tr>
        </w:tbl>
        <w:p w14:paraId="34294D89" w14:textId="77777777"/>
        <w:p w14:paraId="513AAC99" w14:textId="77777777">
          <w:pPr>
            <w:rPr>
              <w:color w:val="0070C0"/>
              <w:szCs w:val="24"/>
            </w:rPr>
          </w:pPr>
        </w:p>
        <w:p w14:paraId="2F904D93" w14:textId="77777777">
          <w:pPr>
            <w:jc w:val="center"/>
            <w:rPr>
              <w:szCs w:val="24"/>
            </w:rPr>
          </w:pPr>
          <w:r>
            <w:rPr>
              <w:szCs w:val="24"/>
            </w:rPr>
            <w:t>_____________________________</w:t>
          </w:r>
        </w:p>
        <w:p w14:paraId="2FF3AB2E" w14:textId="77777777">
          <w:pPr>
            <w:jc w:val="center"/>
            <w:rPr>
              <w:b/>
              <w:color w:val="0070C0"/>
              <w:szCs w:val="24"/>
            </w:rPr>
            <w:sectPr>
              <w:headerReference w:type="even" r:id="rId6"/>
              <w:pgSz w:w="11906" w:h="16838" w:code="9"/>
              <w:pgMar w:top="1134" w:right="567" w:bottom="1134" w:left="1701" w:header="709" w:footer="709" w:gutter="0"/>
              <w:cols w:space="708"/>
              <w:docGrid w:linePitch="360"/>
            </w:sectPr>
          </w:pPr>
        </w:p>
        <w:sdt>
          <w:sdtPr>
            <w:alias w:val="skirsnis"/>
            <w:tag w:val="part_009c88927c7549f1b81d0b3c2d641cd9"/>
            <w:lock w:val="sdtLocked"/>
            <w:richText/>
          </w:sdtPr>
          <w:sdtContent>
            <w:sdt>
              <w:sdtPr>
                <w:alias w:val="Pavadinimas"/>
                <w:tag w:val="title_009c88927c7549f1b81d0b3c2d641cd9"/>
                <w:lock w:val="sdtLocked"/>
                <w:richText/>
              </w:sdtPr>
              <w:sdtContent>
                <w:p w14:paraId="7398E461" w14:textId="639A5AC2">
                  <w:pPr>
                    <w:jc w:val="center"/>
                    <w:rPr>
                      <w:b/>
                      <w:szCs w:val="24"/>
                    </w:rPr>
                  </w:pPr>
                  <w:r>
                    <w:rPr>
                      <w:b/>
                      <w:caps/>
                      <w:szCs w:val="24"/>
                    </w:rPr>
                    <w:t xml:space="preserve">Radviliškio rajono Savivaldybės tarybos 2024-06-20 srendimo projekto „Dėl valstybės turto panaudos sutarčių nutraukimo su reorganizuojama Radviliškio r. Pociūnėlių pagrindine mokykla ir jo perdavimo panaudos pagrindais </w:t>
                  </w:r>
                  <w:r>
                    <w:rPr>
                      <w:b/>
                      <w:caps/>
                      <w:color w:val="000000"/>
                      <w:szCs w:val="24"/>
                    </w:rPr>
                    <w:t>Radviliškio r. Baisogalos gimnazijai</w:t>
                  </w:r>
                  <w:r>
                    <w:rPr>
                      <w:b/>
                      <w:caps/>
                      <w:kern w:val="24"/>
                      <w:szCs w:val="24"/>
                    </w:rPr>
                    <w:t>“</w:t>
                  </w:r>
                </w:p>
                <w:p w14:paraId="4B7E5D5E" w14:textId="77777777">
                  <w:pPr>
                    <w:jc w:val="center"/>
                    <w:rPr>
                      <w:b/>
                      <w:szCs w:val="24"/>
                    </w:rPr>
                  </w:pPr>
                  <w:r>
                    <w:rPr>
                      <w:b/>
                      <w:szCs w:val="24"/>
                    </w:rPr>
                    <w:t xml:space="preserve">AIŠKINAMASIS RAŠTAS </w:t>
                  </w:r>
                </w:p>
              </w:sdtContent>
            </w:sdt>
            <w:p w14:paraId="49D0AA00" w14:textId="77777777">
              <w:pPr>
                <w:jc w:val="center"/>
                <w:rPr>
                  <w:bCs/>
                  <w:szCs w:val="24"/>
                </w:rPr>
              </w:pPr>
            </w:p>
            <w:p w14:paraId="6516AD72" w14:textId="6FF10B53">
              <w:pPr>
                <w:jc w:val="center"/>
                <w:rPr>
                  <w:bCs/>
                  <w:szCs w:val="24"/>
                </w:rPr>
              </w:pPr>
              <w:r>
                <w:rPr>
                  <w:bCs/>
                  <w:szCs w:val="24"/>
                </w:rPr>
                <w:t>2024-05-31</w:t>
              </w:r>
            </w:p>
            <w:p w14:paraId="3208DA63" w14:textId="77777777">
              <w:pPr>
                <w:jc w:val="center"/>
                <w:rPr>
                  <w:bCs/>
                  <w:szCs w:val="24"/>
                </w:rPr>
              </w:pPr>
              <w:r>
                <w:rPr>
                  <w:bCs/>
                  <w:szCs w:val="24"/>
                </w:rPr>
                <w:t>Radviliškis</w:t>
              </w:r>
            </w:p>
            <w:p w14:paraId="18AED7FE" w14:textId="77777777">
              <w:pPr>
                <w:jc w:val="center"/>
                <w:rPr>
                  <w:szCs w:val="24"/>
                </w:rPr>
              </w:pPr>
            </w:p>
            <w:sdt>
              <w:sdtPr>
                <w:alias w:val="pr. 1 p."/>
                <w:tag w:val="part_abf8edd1cda14fdebb4119eda0606e0d"/>
                <w:lock w:val="sdtLocked"/>
                <w:richText/>
              </w:sdtPr>
              <w:sdtContent>
                <w:p w14:paraId="06A0DE74" w14:textId="77777777">
                  <w:pPr>
                    <w:ind w:firstLine="720"/>
                    <w:jc w:val="both"/>
                    <w:rPr>
                      <w:b/>
                      <w:bCs/>
                      <w:szCs w:val="24"/>
                    </w:rPr>
                  </w:pPr>
                  <w:sdt>
                    <w:sdtPr>
                      <w:alias w:val="Numeris"/>
                      <w:tag w:val="nr_abf8edd1cda14fdebb4119eda0606e0d"/>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6482BDF0" w14:textId="23A002CB">
                  <w:pPr>
                    <w:ind w:firstLine="720"/>
                    <w:jc w:val="both"/>
                    <w:rPr>
                      <w:color w:val="FF0000"/>
                      <w:spacing w:val="6"/>
                      <w:szCs w:val="24"/>
                    </w:rPr>
                  </w:pPr>
                  <w:r>
                    <w:rPr>
                      <w:szCs w:val="24"/>
                    </w:rPr>
                    <w:t xml:space="preserve">Vykdant Savivaldybės tarybos 2024-05-23 sprendimą Nr. T-378 „Dėl Radviliškio r. Pociūnėlių pagrindinės mokyklos reorganizavimo jungimo būdu, prijungiant ją prie Radviliškio r. </w:t>
                  </w:r>
                  <w:r>
                    <w:rPr>
                      <w:color w:val="000000"/>
                      <w:szCs w:val="24"/>
                    </w:rPr>
                    <w:t>Baisogalos gimnazijos, reorganizavimo sąlygų aprašo ir Radviliškio r. Baisogalos gimnazijos nuostatų patvirtinimo</w:t>
                  </w:r>
                  <w:r>
                    <w:rPr>
                      <w:bCs/>
                      <w:szCs w:val="24"/>
                    </w:rPr>
                    <w:t>“, su reorganizuojama Radviliškio r. Pociūnėlių pagrindine mokykla</w:t>
                  </w:r>
                  <w:r>
                    <w:rPr>
                      <w:bCs/>
                      <w:color w:val="C00000"/>
                      <w:szCs w:val="24"/>
                    </w:rPr>
                    <w:t xml:space="preserve"> </w:t>
                  </w:r>
                  <w:r>
                    <w:rPr>
                      <w:bCs/>
                      <w:szCs w:val="24"/>
                    </w:rPr>
                    <w:t xml:space="preserve">reikia nutraukti </w:t>
                  </w:r>
                  <w:r>
                    <w:rPr>
                      <w:szCs w:val="24"/>
                    </w:rPr>
                    <w:t xml:space="preserve">Radviliškio rajono savivaldybei patikėjimo teise valdyti, naudoti ir disponuoti perduoto valstybės turto panaudos sutartis ir perduoti </w:t>
                  </w:r>
                  <w:r>
                    <w:rPr>
                      <w:spacing w:val="6"/>
                      <w:szCs w:val="24"/>
                    </w:rPr>
                    <w:t>reorganizuojamos įstaigos teises ir pareigas perimančiai</w:t>
                  </w:r>
                  <w:r>
                    <w:rPr>
                      <w:spacing w:val="6"/>
                      <w:sz w:val="23"/>
                      <w:szCs w:val="23"/>
                    </w:rPr>
                    <w:t xml:space="preserve"> </w:t>
                  </w:r>
                  <w:r>
                    <w:rPr>
                      <w:color w:val="000000"/>
                      <w:szCs w:val="24"/>
                    </w:rPr>
                    <w:t>Radviliškio r. Baisogalos gimnazijai</w:t>
                  </w:r>
                  <w:r>
                    <w:rPr>
                      <w:szCs w:val="24"/>
                    </w:rPr>
                    <w:t xml:space="preserve">. </w:t>
                  </w:r>
                </w:p>
              </w:sdtContent>
            </w:sdt>
            <w:sdt>
              <w:sdtPr>
                <w:alias w:val="pr. 2 p."/>
                <w:tag w:val="part_67cb29b650ab4f75a072e6314c475fa6"/>
                <w:lock w:val="sdtLocked"/>
                <w:richText/>
              </w:sdtPr>
              <w:sdtContent>
                <w:p w14:paraId="06BD8A11" w14:textId="77777777">
                  <w:pPr>
                    <w:ind w:firstLine="720"/>
                    <w:rPr>
                      <w:b/>
                      <w:bCs/>
                      <w:iCs/>
                      <w:szCs w:val="24"/>
                    </w:rPr>
                  </w:pPr>
                  <w:sdt>
                    <w:sdtPr>
                      <w:alias w:val="Numeris"/>
                      <w:tag w:val="nr_67cb29b650ab4f75a072e6314c475fa6"/>
                      <w:lock w:val="sdtLocked"/>
                      <w:richText/>
                    </w:sdtPr>
                    <w:sdtContent>
                      <w:r>
                        <w:rPr>
                          <w:b/>
                          <w:bCs/>
                          <w:iCs/>
                          <w:szCs w:val="24"/>
                        </w:rPr>
                        <w:t>2</w:t>
                      </w:r>
                    </w:sdtContent>
                  </w:sdt>
                  <w:r>
                    <w:rPr>
                      <w:b/>
                      <w:bCs/>
                      <w:iCs/>
                      <w:szCs w:val="24"/>
                    </w:rPr>
                    <w:t>. Projekto iniciatoriai (institucija, asmenys ar piliečių atstovai) ir rengėjai.</w:t>
                  </w:r>
                </w:p>
                <w:p w14:paraId="3066548A" w14:textId="77777777">
                  <w:pPr>
                    <w:ind w:firstLine="720"/>
                    <w:jc w:val="both"/>
                    <w:rPr>
                      <w:iCs/>
                      <w:spacing w:val="-2"/>
                      <w:szCs w:val="24"/>
                    </w:rPr>
                  </w:pPr>
                  <w:r>
                    <w:rPr>
                      <w:iCs/>
                      <w:szCs w:val="24"/>
                    </w:rPr>
                    <w:t xml:space="preserve">Projekto iniciatorius – </w:t>
                  </w:r>
                  <w:r>
                    <w:rPr>
                      <w:iCs/>
                      <w:spacing w:val="-2"/>
                      <w:szCs w:val="24"/>
                    </w:rPr>
                    <w:t>Radviliškio rajono savivaldybės administracija.</w:t>
                  </w:r>
                </w:p>
                <w:p w14:paraId="60C60BF8" w14:textId="77777777">
                  <w:pPr>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b3ba905a7eb74dc2978742c637d66c7d"/>
                <w:lock w:val="sdtLocked"/>
                <w:richText/>
              </w:sdtPr>
              <w:sdtContent>
                <w:p w14:paraId="28C62121" w14:textId="77777777">
                  <w:pPr>
                    <w:ind w:firstLine="720"/>
                    <w:rPr>
                      <w:b/>
                      <w:bCs/>
                      <w:szCs w:val="24"/>
                    </w:rPr>
                  </w:pPr>
                  <w:sdt>
                    <w:sdtPr>
                      <w:alias w:val="Numeris"/>
                      <w:tag w:val="nr_b3ba905a7eb74dc2978742c637d66c7d"/>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p>
                <w:p w14:paraId="15915578" w14:textId="5E912F35">
                  <w:pPr>
                    <w:ind w:firstLine="720"/>
                    <w:jc w:val="both"/>
                    <w:rPr>
                      <w:szCs w:val="24"/>
                    </w:rPr>
                  </w:pPr>
                  <w:r>
                    <w:rPr>
                      <w:szCs w:val="24"/>
                    </w:rPr>
                    <w:t>LR Vietos savivaldos įstatymo 7 straipsnio 9 punkte nustatyta, kad savivaldybei priskirtos valstybinės žemės ir kito valstybės turto valdymas, naudojimas ir disponavimas juo patikėjimo teise yra valstybinė (valstybės perduota savivaldybėms) funkcija.</w:t>
                  </w:r>
                </w:p>
                <w:p w14:paraId="7DA0FF76" w14:textId="77777777">
                  <w:pPr>
                    <w:ind w:firstLine="720"/>
                    <w:jc w:val="both"/>
                    <w:rPr>
                      <w:kern w:val="24"/>
                      <w:szCs w:val="24"/>
                    </w:rPr>
                  </w:pPr>
                  <w:r>
                    <w:rPr>
                      <w:szCs w:val="24"/>
                    </w:rPr>
                    <w:t>LR V</w:t>
                  </w:r>
                  <w:r>
                    <w:rPr>
                      <w:kern w:val="24"/>
                      <w:szCs w:val="24"/>
                    </w:rPr>
                    <w:t>alstybės ir savivaldybių turto valdymo, naudojimo ir disponavimo juo įstatymo:</w:t>
                  </w:r>
                </w:p>
              </w:sdtContent>
            </w:sdt>
            <w:sdt>
              <w:sdtPr>
                <w:alias w:val="pr. 1 p."/>
                <w:tag w:val="part_2f143b4442134fcbb1d4c0a242a17ab7"/>
                <w:lock w:val="sdtLocked"/>
                <w:richText/>
              </w:sdtPr>
              <w:sdtContent>
                <w:p w14:paraId="247543FC" w14:textId="105A192C">
                  <w:pPr>
                    <w:tabs>
                      <w:tab w:val="left" w:pos="993"/>
                    </w:tabs>
                    <w:ind w:firstLine="720"/>
                    <w:jc w:val="both"/>
                    <w:rPr>
                      <w:szCs w:val="24"/>
                    </w:rPr>
                  </w:pPr>
                  <w:sdt>
                    <w:sdtPr>
                      <w:alias w:val="Numeris"/>
                      <w:tag w:val="nr_2f143b4442134fcbb1d4c0a242a17ab7"/>
                      <w:lock w:val="sdtLocked"/>
                      <w:richText/>
                    </w:sdtPr>
                    <w:sdtContent>
                      <w:r>
                        <w:rPr>
                          <w:szCs w:val="24"/>
                        </w:rPr>
                        <w:t>1</w:t>
                      </w:r>
                    </w:sdtContent>
                  </w:sdt>
                  <w:r>
                    <w:rPr>
                      <w:szCs w:val="24"/>
                    </w:rPr>
                    <w:t>.</w:t>
                    <w:tab/>
                    <w:t>7 str. 2 dalies 3 punkte nustatyta, kad valstybės turtą patikėjimo teise valdo, naudoja ir juo disponuoja savivaldybės – šio įstatymo 11 straipsnyje nustatytais atvejais (t. y. kai turtas Vyriausybės nutarimais savivaldybėms perduodamas valstybinėms (valstybės perduotoms savivaldybėms) funkcijoms įgyvendinti);</w:t>
                  </w:r>
                </w:p>
              </w:sdtContent>
            </w:sdt>
            <w:sdt>
              <w:sdtPr>
                <w:alias w:val="pr. 2 p."/>
                <w:tag w:val="part_30701d8d6dee4b078f87de59bf0afcdd"/>
                <w:lock w:val="sdtLocked"/>
                <w:richText/>
              </w:sdtPr>
              <w:sdtContent>
                <w:p w14:paraId="0C848173" w14:textId="47AFE288">
                  <w:pPr>
                    <w:tabs>
                      <w:tab w:val="left" w:pos="993"/>
                    </w:tabs>
                    <w:ind w:firstLine="720"/>
                    <w:jc w:val="both"/>
                    <w:rPr>
                      <w:szCs w:val="24"/>
                      <w:lang w:eastAsia="lt-LT"/>
                    </w:rPr>
                  </w:pPr>
                  <w:sdt>
                    <w:sdtPr>
                      <w:alias w:val="Numeris"/>
                      <w:tag w:val="nr_30701d8d6dee4b078f87de59bf0afcdd"/>
                      <w:lock w:val="sdtLocked"/>
                      <w:richText/>
                    </w:sdtPr>
                    <w:sdtContent>
                      <w:r>
                        <w:rPr>
                          <w:szCs w:val="24"/>
                          <w:lang w:eastAsia="lt-LT"/>
                        </w:rPr>
                        <w:t>2</w:t>
                      </w:r>
                    </w:sdtContent>
                  </w:sdt>
                  <w:r>
                    <w:rPr>
                      <w:szCs w:val="24"/>
                      <w:lang w:eastAsia="lt-LT"/>
                    </w:rPr>
                    <w:t>.</w:t>
                    <w:tab/>
                  </w:r>
                  <w:r>
                    <w:rPr>
                      <w:kern w:val="24"/>
                      <w:szCs w:val="24"/>
                      <w:lang w:eastAsia="lt-LT"/>
                    </w:rPr>
                    <w:t>14 str. 5 dalyje nustatyta, kad s</w:t>
                  </w:r>
                  <w:r>
                    <w:rPr>
                      <w:color w:val="000000"/>
                      <w:szCs w:val="24"/>
                      <w:shd w:val="clear" w:color="auto" w:fill="FFFFFF"/>
                      <w:lang w:eastAsia="lt-LT"/>
                    </w:rPr>
                    <w:t>prendimą dėl valstybės turto perdavimo pagal panaudos sutartį priima Vyriausybė arba jos įgalioti turto valdytojai Vyriausybės nustatyta tvarka</w:t>
                  </w:r>
                  <w:r>
                    <w:rPr>
                      <w:szCs w:val="24"/>
                      <w:lang w:eastAsia="lt-LT"/>
                    </w:rPr>
                    <w:t>. Sprendimo projekte nurodyti valstybės turto valdytojas – Radviliškio rajono savivaldybė;</w:t>
                  </w:r>
                </w:p>
              </w:sdtContent>
            </w:sdt>
            <w:sdt>
              <w:sdtPr>
                <w:alias w:val="pr. 3 p."/>
                <w:tag w:val="part_838cdd0bad5449f5b2d2b98077e88219"/>
                <w:lock w:val="sdtLocked"/>
                <w:richText/>
              </w:sdtPr>
              <w:sdtContent>
                <w:p w14:paraId="5266CC08" w14:textId="76236A3F">
                  <w:pPr>
                    <w:tabs>
                      <w:tab w:val="left" w:pos="993"/>
                    </w:tabs>
                    <w:ind w:firstLine="720"/>
                    <w:jc w:val="both"/>
                    <w:rPr>
                      <w:szCs w:val="24"/>
                      <w:lang w:eastAsia="lt-LT"/>
                    </w:rPr>
                  </w:pPr>
                  <w:sdt>
                    <w:sdtPr>
                      <w:alias w:val="Numeris"/>
                      <w:tag w:val="nr_838cdd0bad5449f5b2d2b98077e88219"/>
                      <w:lock w:val="sdtLocked"/>
                      <w:richText/>
                    </w:sdtPr>
                    <w:sdtContent>
                      <w:r>
                        <w:rPr>
                          <w:szCs w:val="24"/>
                          <w:lang w:eastAsia="lt-LT"/>
                        </w:rPr>
                        <w:t>3</w:t>
                      </w:r>
                    </w:sdtContent>
                  </w:sdt>
                  <w:r>
                    <w:rPr>
                      <w:szCs w:val="24"/>
                      <w:lang w:eastAsia="lt-LT"/>
                    </w:rPr>
                    <w:t>.</w:t>
                    <w:tab/>
                  </w:r>
                  <w:r>
                    <w:rPr>
                      <w:kern w:val="24"/>
                      <w:szCs w:val="24"/>
                      <w:lang w:eastAsia="lt-LT"/>
                    </w:rPr>
                    <w:t xml:space="preserve">14 str. 4 dalyje (ir </w:t>
                  </w:r>
                  <w:r>
                    <w:rPr>
                      <w:szCs w:val="24"/>
                      <w:lang w:eastAsia="lt-LT"/>
                    </w:rPr>
                    <w:t>Lietuvos Respublikos Vyriausybės 2002-12-03 nutarimo Nr. 1890 „</w:t>
                  </w:r>
                  <w:r>
                    <w:rPr>
                      <w:color w:val="000000"/>
                      <w:szCs w:val="24"/>
                      <w:shd w:val="clear" w:color="auto" w:fill="FFFFFF"/>
                      <w:lang w:eastAsia="lt-LT"/>
                    </w:rPr>
                    <w:t xml:space="preserve">Dėl valstybės turto perdavimo panaudos pagrindais laikinai neatlygintinai valdyti ir naudotis“ 1.1 punktu patvirtintu </w:t>
                  </w:r>
                  <w:r>
                    <w:rPr>
                      <w:szCs w:val="24"/>
                      <w:lang w:eastAsia="lt-LT"/>
                    </w:rPr>
                    <w:t>Valstybės turto perdavimo panaudos pagrindais laikinai neatlygintinai valdyti ir naudotis tvarkos aprašo 11 punkte)</w:t>
                  </w:r>
                  <w:r>
                    <w:rPr>
                      <w:kern w:val="24"/>
                      <w:szCs w:val="24"/>
                      <w:lang w:eastAsia="lt-LT"/>
                    </w:rPr>
                    <w:t xml:space="preserve"> nustatyta, kad </w:t>
                  </w:r>
                  <w:r>
                    <w:rPr>
                      <w:szCs w:val="24"/>
                      <w:shd w:val="clear" w:color="auto" w:fill="FFFFFF"/>
                      <w:lang w:eastAsia="lt-LT"/>
                    </w:rPr>
                    <w:t>Panaudos davėjas privalo nutraukti panaudos sutartį, jeigu panaudos gavėjas nevykdo veiklos, dėl kurios buvo perduotas valstybės ar savivaldybės turtas</w:t>
                  </w:r>
                  <w:r>
                    <w:rPr>
                      <w:szCs w:val="24"/>
                      <w:lang w:eastAsia="lt-LT"/>
                    </w:rPr>
                    <w:t xml:space="preserve">. </w:t>
                  </w:r>
                </w:p>
                <w:p w14:paraId="7B17F8A7" w14:textId="6351A3C4">
                  <w:pPr>
                    <w:ind w:firstLine="720"/>
                    <w:jc w:val="both"/>
                    <w:rPr>
                      <w:szCs w:val="24"/>
                    </w:rPr>
                  </w:pPr>
                  <w:r>
                    <w:rPr>
                      <w:szCs w:val="24"/>
                    </w:rPr>
                    <w:t xml:space="preserve">Lietuvos Respublikos Vyriausybės 2002-12-03 nutarimo Nr. 1890 „Dėl valstybės turto perdavimo panaudos pagrindais laikinai neatlygintinai valdyti ir naudotis“  2 punktu nustatyta, kad valstybės turto valdytojai įgalioti priimti sprendimus dėl p</w:t>
                  </w:r>
                  <w:r>
                    <w:rPr>
                      <w:color w:val="000000"/>
                      <w:szCs w:val="24"/>
                      <w:shd w:val="clear" w:color="auto" w:fill="FFFFFF"/>
                    </w:rPr>
                    <w:t>atikėjimo teise valdomo valstybės nematerialiojo, ilgalaikio (išskyrus nekilnojamąjį turtą) ir trumpalaikio materialiojo turto perdavimo panaudos pagrindais laikinai neatlygintinai valdyti ir naudotis</w:t>
                  </w:r>
                  <w:r>
                    <w:rPr>
                      <w:szCs w:val="24"/>
                    </w:rPr>
                    <w:t xml:space="preserve"> biudžetinėms įstaigoms</w:t>
                  </w:r>
                  <w:r>
                    <w:rPr>
                      <w:color w:val="000000"/>
                      <w:szCs w:val="24"/>
                      <w:shd w:val="clear" w:color="auto" w:fill="FFFFFF"/>
                    </w:rPr>
                    <w:t xml:space="preserve"> ne ilgesniam kaip 20 metų laikotarpiui</w:t>
                  </w:r>
                  <w:r>
                    <w:rPr>
                      <w:szCs w:val="24"/>
                    </w:rPr>
                    <w:t>.</w:t>
                  </w:r>
                </w:p>
              </w:sdtContent>
            </w:sdt>
            <w:sdt>
              <w:sdtPr>
                <w:alias w:val="pr. 4 p."/>
                <w:tag w:val="part_7b28a1e3ba56454e8fc2491629d6ae31"/>
                <w:lock w:val="sdtLocked"/>
                <w:richText/>
              </w:sdtPr>
              <w:sdtContent>
                <w:p w14:paraId="33A769B9" w14:textId="77777777">
                  <w:pPr>
                    <w:ind w:firstLine="720"/>
                    <w:jc w:val="both"/>
                    <w:rPr>
                      <w:b/>
                      <w:bCs/>
                      <w:iCs/>
                      <w:szCs w:val="24"/>
                    </w:rPr>
                  </w:pPr>
                  <w:sdt>
                    <w:sdtPr>
                      <w:alias w:val="Numeris"/>
                      <w:tag w:val="nr_7b28a1e3ba56454e8fc2491629d6ae31"/>
                      <w:lock w:val="sdtLocked"/>
                      <w:richText/>
                    </w:sdtPr>
                    <w:sdtContent>
                      <w:r>
                        <w:rPr>
                          <w:b/>
                          <w:bCs/>
                          <w:iCs/>
                          <w:szCs w:val="24"/>
                        </w:rPr>
                        <w:t>4</w:t>
                      </w:r>
                    </w:sdtContent>
                  </w:sdt>
                  <w:r>
                    <w:rPr>
                      <w:b/>
                      <w:bCs/>
                      <w:iCs/>
                      <w:szCs w:val="24"/>
                    </w:rPr>
                    <w:t>.</w:t>
                  </w:r>
                  <w:r>
                    <w:rPr>
                      <w:b/>
                      <w:bCs/>
                      <w:szCs w:val="24"/>
                    </w:rPr>
                    <w:t xml:space="preserve"> </w:t>
                  </w:r>
                  <w:r>
                    <w:rPr>
                      <w:b/>
                      <w:szCs w:val="24"/>
                    </w:rPr>
                    <w:t>Kokios siūlomos naujos teisinio reguliavimo nuostatos, kokių teigiamų rezultatų laukiama.</w:t>
                  </w:r>
                </w:p>
                <w:p w14:paraId="388FB43A" w14:textId="6944BCEC">
                  <w:pPr>
                    <w:ind w:firstLine="720"/>
                    <w:jc w:val="both"/>
                    <w:rPr>
                      <w:szCs w:val="24"/>
                    </w:rPr>
                  </w:pPr>
                  <w:r>
                    <w:rPr>
                      <w:szCs w:val="24"/>
                    </w:rPr>
                    <w:t xml:space="preserve">Bus įvykdytas Savivaldybės tarybos 2024-05-23 sprendimas Nr. T-378 „Dėl Radviliškio r. Pociūnėlių pagrindinės mokyklos reorganizavimo jungimo būdu, prijungiant ją prie Radviliškio r. </w:t>
                  </w:r>
                  <w:r>
                    <w:rPr>
                      <w:color w:val="000000"/>
                      <w:szCs w:val="24"/>
                    </w:rPr>
                    <w:t>Baisogalos gimnazijos, reorganizavimo sąlygų aprašo ir Radviliškio r. Baisogalos gimnazijos nuostatų patvirtinimo</w:t>
                  </w:r>
                  <w:r>
                    <w:rPr>
                      <w:bCs/>
                      <w:szCs w:val="24"/>
                    </w:rPr>
                    <w:t>“</w:t>
                  </w:r>
                  <w:r>
                    <w:rPr>
                      <w:kern w:val="22"/>
                      <w:szCs w:val="24"/>
                    </w:rPr>
                    <w:t>.</w:t>
                  </w:r>
                  <w:r>
                    <w:rPr>
                      <w:szCs w:val="24"/>
                    </w:rPr>
                    <w:t xml:space="preserve"> R</w:t>
                  </w:r>
                  <w:r>
                    <w:rPr>
                      <w:bCs/>
                      <w:szCs w:val="24"/>
                    </w:rPr>
                    <w:t xml:space="preserve">eorganizuojamos Radviliškio r. Pociūnėlių pagrindinės mokyklos </w:t>
                  </w:r>
                  <w:r>
                    <w:rPr>
                      <w:bCs/>
                      <w:color w:val="C00000"/>
                      <w:szCs w:val="24"/>
                    </w:rPr>
                    <w:t xml:space="preserve"> </w:t>
                  </w:r>
                  <w:r>
                    <w:rPr>
                      <w:bCs/>
                      <w:szCs w:val="24"/>
                    </w:rPr>
                    <w:t xml:space="preserve">panaudos pagrindais naudojamas </w:t>
                  </w:r>
                  <w:r>
                    <w:rPr>
                      <w:szCs w:val="24"/>
                    </w:rPr>
                    <w:t xml:space="preserve">valstybės turtas bus perduotas </w:t>
                  </w:r>
                  <w:r>
                    <w:rPr>
                      <w:color w:val="000000"/>
                      <w:szCs w:val="24"/>
                      <w:shd w:val="clear" w:color="auto" w:fill="FFFFFF"/>
                    </w:rPr>
                    <w:t>panaudos pagrindais laikinai neatlygintinai valdyti ir naudotis</w:t>
                  </w:r>
                  <w:r>
                    <w:rPr>
                      <w:szCs w:val="24"/>
                    </w:rPr>
                    <w:t xml:space="preserve"> </w:t>
                  </w:r>
                  <w:r>
                    <w:rPr>
                      <w:spacing w:val="6"/>
                      <w:szCs w:val="24"/>
                    </w:rPr>
                    <w:t>reorganizuojamos įstaigos teises ir pareigas perimančiai</w:t>
                  </w:r>
                  <w:r>
                    <w:rPr>
                      <w:spacing w:val="6"/>
                      <w:sz w:val="23"/>
                      <w:szCs w:val="23"/>
                    </w:rPr>
                    <w:t xml:space="preserve"> </w:t>
                  </w:r>
                  <w:r>
                    <w:rPr>
                      <w:color w:val="000000"/>
                      <w:szCs w:val="24"/>
                    </w:rPr>
                    <w:t>Radviliškio r. Baisogalos gimnazijai</w:t>
                  </w:r>
                  <w:r>
                    <w:rPr>
                      <w:szCs w:val="24"/>
                    </w:rPr>
                    <w:t>.</w:t>
                  </w:r>
                </w:p>
              </w:sdtContent>
            </w:sdt>
            <w:sdt>
              <w:sdtPr>
                <w:alias w:val="pr. 5 p."/>
                <w:tag w:val="part_6bebb2bb4ad6470bb5e3d1648b82e1dc"/>
                <w:lock w:val="sdtLocked"/>
                <w:richText/>
              </w:sdtPr>
              <w:sdtContent>
                <w:p w14:paraId="7C01DCA0" w14:textId="77777777">
                  <w:pPr>
                    <w:ind w:firstLine="720"/>
                    <w:jc w:val="both"/>
                    <w:rPr>
                      <w:b/>
                      <w:bCs/>
                      <w:iCs/>
                      <w:szCs w:val="24"/>
                    </w:rPr>
                  </w:pPr>
                  <w:sdt>
                    <w:sdtPr>
                      <w:alias w:val="Numeris"/>
                      <w:tag w:val="nr_6bebb2bb4ad6470bb5e3d1648b82e1dc"/>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14:paraId="6E79D1DF" w14:textId="77777777">
                  <w:pPr>
                    <w:ind w:firstLine="720"/>
                    <w:jc w:val="both"/>
                    <w:rPr>
                      <w:szCs w:val="24"/>
                    </w:rPr>
                  </w:pPr>
                  <w:r>
                    <w:rPr>
                      <w:szCs w:val="24"/>
                    </w:rPr>
                    <w:t>Priėmus sprendimo projektą, neigiamų pasekmių nenumatoma.</w:t>
                  </w:r>
                </w:p>
              </w:sdtContent>
            </w:sdt>
            <w:sdt>
              <w:sdtPr>
                <w:alias w:val="pr. 6 p."/>
                <w:tag w:val="part_41ec512fecd0472eb5fca8c591f6747e"/>
                <w:lock w:val="sdtLocked"/>
                <w:richText/>
              </w:sdtPr>
              <w:sdtContent>
                <w:p w14:paraId="527539A4" w14:textId="77777777">
                  <w:pPr>
                    <w:ind w:firstLine="720"/>
                    <w:jc w:val="both"/>
                    <w:rPr>
                      <w:b/>
                      <w:szCs w:val="24"/>
                    </w:rPr>
                  </w:pPr>
                  <w:sdt>
                    <w:sdtPr>
                      <w:alias w:val="Numeris"/>
                      <w:tag w:val="nr_41ec512fecd0472eb5fca8c591f6747e"/>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p>
                <w:p w14:paraId="76313C7D" w14:textId="77777777">
                  <w:pPr>
                    <w:ind w:firstLine="720"/>
                    <w:jc w:val="both"/>
                    <w:rPr>
                      <w:szCs w:val="24"/>
                    </w:rPr>
                  </w:pPr>
                  <w:r>
                    <w:rPr>
                      <w:szCs w:val="24"/>
                    </w:rPr>
                    <w:t>Priėmus sprendimą galiojančių teisės aktų keisti nereikės.</w:t>
                  </w:r>
                </w:p>
              </w:sdtContent>
            </w:sdt>
            <w:sdt>
              <w:sdtPr>
                <w:alias w:val="pr. 7 p."/>
                <w:tag w:val="part_903b7357dcb04c36a08e193d13d49e63"/>
                <w:lock w:val="sdtLocked"/>
                <w:richText/>
              </w:sdtPr>
              <w:sdtContent>
                <w:p w14:paraId="59EA8789" w14:textId="77777777">
                  <w:pPr>
                    <w:ind w:firstLine="720"/>
                    <w:jc w:val="both"/>
                    <w:rPr>
                      <w:b/>
                      <w:bCs/>
                      <w:iCs/>
                      <w:szCs w:val="24"/>
                    </w:rPr>
                  </w:pPr>
                  <w:sdt>
                    <w:sdtPr>
                      <w:alias w:val="Numeris"/>
                      <w:tag w:val="nr_903b7357dcb04c36a08e193d13d49e63"/>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155E83FD" w14:textId="77777777">
                  <w:pPr>
                    <w:ind w:firstLine="720"/>
                    <w:jc w:val="both"/>
                    <w:rPr>
                      <w:szCs w:val="24"/>
                    </w:rPr>
                  </w:pPr>
                  <w:r>
                    <w:rPr>
                      <w:szCs w:val="24"/>
                    </w:rPr>
                    <w:t>Sprendimo įgyvendinimui Savivaldybės biudžeto lėšų nereikės.</w:t>
                  </w:r>
                </w:p>
              </w:sdtContent>
            </w:sdt>
            <w:sdt>
              <w:sdtPr>
                <w:alias w:val="pr. 8 p."/>
                <w:tag w:val="part_5c7258e0df994c2aa8a9c642e8d1eb4e"/>
                <w:lock w:val="sdtLocked"/>
                <w:richText/>
              </w:sdtPr>
              <w:sdtContent>
                <w:p w14:paraId="65FA45FE" w14:textId="77777777">
                  <w:pPr>
                    <w:ind w:firstLine="720"/>
                    <w:jc w:val="both"/>
                    <w:rPr>
                      <w:b/>
                      <w:bCs/>
                      <w:iCs/>
                      <w:szCs w:val="24"/>
                    </w:rPr>
                  </w:pPr>
                  <w:sdt>
                    <w:sdtPr>
                      <w:alias w:val="Numeris"/>
                      <w:tag w:val="nr_5c7258e0df994c2aa8a9c642e8d1eb4e"/>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14:paraId="40E95A91"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 xml:space="preserve">suderintas su </w:t>
                  </w:r>
                  <w:r>
                    <w:rPr>
                      <w:szCs w:val="24"/>
                    </w:rPr>
                    <w:t>Radviliškio rajono savivaldybės administracijos direktoriumi,</w:t>
                  </w:r>
                  <w:r>
                    <w:rPr>
                      <w:bCs/>
                      <w:szCs w:val="24"/>
                    </w:rPr>
                    <w:t xml:space="preserve"> juristais, kalbininku, </w:t>
                  </w:r>
                  <w:r>
                    <w:rPr>
                      <w:szCs w:val="24"/>
                    </w:rPr>
                    <w:t>Investicijų ir turto valdymo skyriaus vedėju, Švietimo ir sporto skyriaus vedėju</w:t>
                  </w:r>
                  <w:r>
                    <w:rPr>
                      <w:bCs/>
                      <w:szCs w:val="24"/>
                    </w:rPr>
                    <w:t>.</w:t>
                  </w:r>
                </w:p>
              </w:sdtContent>
            </w:sdt>
            <w:sdt>
              <w:sdtPr>
                <w:alias w:val="pr. 9 p."/>
                <w:tag w:val="part_ebebc1caea9f4e9d96495f0c1dd6b133"/>
                <w:lock w:val="sdtLocked"/>
                <w:richText/>
              </w:sdtPr>
              <w:sdtContent>
                <w:p w14:paraId="5F74F9E9" w14:textId="77777777">
                  <w:pPr>
                    <w:ind w:firstLine="720"/>
                    <w:jc w:val="both"/>
                    <w:rPr>
                      <w:b/>
                      <w:bCs/>
                      <w:iCs/>
                      <w:szCs w:val="24"/>
                    </w:rPr>
                  </w:pPr>
                  <w:sdt>
                    <w:sdtPr>
                      <w:alias w:val="Numeris"/>
                      <w:tag w:val="nr_ebebc1caea9f4e9d96495f0c1dd6b133"/>
                      <w:lock w:val="sdtLocked"/>
                      <w:richText/>
                    </w:sdtPr>
                    <w:sdtContent>
                      <w:r>
                        <w:rPr>
                          <w:b/>
                          <w:bCs/>
                          <w:iCs/>
                          <w:szCs w:val="24"/>
                        </w:rPr>
                        <w:t>9</w:t>
                      </w:r>
                    </w:sdtContent>
                  </w:sdt>
                  <w:r>
                    <w:rPr>
                      <w:b/>
                      <w:bCs/>
                      <w:iCs/>
                      <w:szCs w:val="24"/>
                    </w:rPr>
                    <w:t xml:space="preserve">. Numatomo teisinio reguliavimo poveikio vertinimo rezultatai. </w:t>
                  </w:r>
                </w:p>
                <w:p w14:paraId="25A43930" w14:textId="77777777">
                  <w:pPr>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pr. 10 p."/>
                <w:tag w:val="part_21edd19918c746ada857cce3001a05d3"/>
                <w:lock w:val="sdtLocked"/>
                <w:richText/>
              </w:sdtPr>
              <w:sdtContent>
                <w:p w14:paraId="28329C3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21edd19918c746ada857cce3001a05d3"/>
                      <w:lock w:val="sdtLocked"/>
                      <w:richText/>
                    </w:sdtPr>
                    <w:sdtContent>
                      <w:r>
                        <w:rPr>
                          <w:b/>
                          <w:szCs w:val="24"/>
                        </w:rPr>
                        <w:t>10</w:t>
                      </w:r>
                    </w:sdtContent>
                  </w:sdt>
                  <w:r>
                    <w:rPr>
                      <w:b/>
                      <w:szCs w:val="24"/>
                    </w:rPr>
                    <w:t xml:space="preserve">. </w:t>
                  </w:r>
                  <w:r>
                    <w:rPr>
                      <w:rFonts w:eastAsia="Calibri"/>
                      <w:b/>
                      <w:szCs w:val="24"/>
                      <w:lang w:eastAsia="ar-SA"/>
                    </w:rPr>
                    <w:t>Sprendimo projekto antikorupcinis vertinimas.</w:t>
                  </w:r>
                </w:p>
                <w:p w14:paraId="38A093AC" w14:textId="77777777">
                  <w:pPr>
                    <w:tabs>
                      <w:tab w:val="left" w:pos="1134"/>
                    </w:tabs>
                    <w:ind w:firstLine="709"/>
                    <w:rPr>
                      <w:rFonts w:eastAsia="Calibri"/>
                      <w:szCs w:val="24"/>
                    </w:rPr>
                  </w:pPr>
                  <w:r>
                    <w:rPr>
                      <w:rFonts w:eastAsia="Calibri"/>
                      <w:szCs w:val="24"/>
                    </w:rPr>
                    <w:t>Teisės akto projektas antikorupciniam vertinimui neteikiamas.</w:t>
                  </w:r>
                </w:p>
              </w:sdtContent>
            </w:sdt>
            <w:sdt>
              <w:sdtPr>
                <w:alias w:val="pr. 11 p."/>
                <w:tag w:val="part_2dfd5b4a1ae642f6be7d8d1d20da1f3a"/>
                <w:lock w:val="sdtLocked"/>
                <w:richText/>
              </w:sdtPr>
              <w:sdtContent>
                <w:p w14:paraId="034DFA37" w14:textId="77777777">
                  <w:pPr>
                    <w:tabs>
                      <w:tab w:val="left" w:pos="1134"/>
                    </w:tabs>
                    <w:ind w:firstLine="709"/>
                    <w:rPr>
                      <w:rFonts w:eastAsia="Calibri"/>
                      <w:szCs w:val="24"/>
                    </w:rPr>
                  </w:pPr>
                  <w:sdt>
                    <w:sdtPr>
                      <w:alias w:val="Numeris"/>
                      <w:tag w:val="nr_2dfd5b4a1ae642f6be7d8d1d20da1f3a"/>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14:paraId="6184C374" w14:textId="77777777">
                  <w:pPr>
                    <w:tabs>
                      <w:tab w:val="left" w:pos="1134"/>
                    </w:tabs>
                    <w:ind w:firstLine="709"/>
                    <w:rPr>
                      <w:rFonts w:eastAsia="Calibri"/>
                      <w:szCs w:val="24"/>
                    </w:rPr>
                  </w:pPr>
                  <w:r>
                    <w:rPr>
                      <w:rFonts w:eastAsia="Calibri"/>
                      <w:szCs w:val="24"/>
                    </w:rPr>
                    <w:t xml:space="preserve">Papildomų paaiškinimų nėra. </w:t>
                  </w:r>
                </w:p>
              </w:sdtContent>
            </w:sdt>
            <w:sdt>
              <w:sdtPr>
                <w:alias w:val="pr. 12 p."/>
                <w:tag w:val="part_d74279dde2a44e3483d48c34f221b923"/>
                <w:lock w:val="sdtLocked"/>
                <w:richText/>
              </w:sdtPr>
              <w:sdtContent>
                <w:p w14:paraId="3D4B312E" w14:textId="77777777">
                  <w:pPr>
                    <w:tabs>
                      <w:tab w:val="left" w:pos="1134"/>
                    </w:tabs>
                    <w:ind w:firstLine="709"/>
                    <w:rPr>
                      <w:rFonts w:eastAsia="Calibri"/>
                      <w:szCs w:val="24"/>
                    </w:rPr>
                  </w:pPr>
                  <w:sdt>
                    <w:sdtPr>
                      <w:alias w:val="Numeris"/>
                      <w:tag w:val="nr_d74279dde2a44e3483d48c34f221b923"/>
                      <w:lock w:val="sdtLocked"/>
                      <w:richText/>
                    </w:sdtPr>
                    <w:sdtContent>
                      <w:r>
                        <w:rPr>
                          <w:rFonts w:eastAsia="Calibri"/>
                          <w:b/>
                          <w:bCs/>
                          <w:szCs w:val="24"/>
                        </w:rPr>
                        <w:t>12</w:t>
                      </w:r>
                    </w:sdtContent>
                  </w:sdt>
                  <w:r>
                    <w:rPr>
                      <w:rFonts w:eastAsia="Calibri"/>
                      <w:b/>
                      <w:bCs/>
                      <w:szCs w:val="24"/>
                    </w:rPr>
                    <w:t xml:space="preserve">. Pridedami dokumentai. </w:t>
                  </w:r>
                </w:p>
                <w:p w14:paraId="08AA7BBE" w14:textId="77777777">
                  <w:pPr>
                    <w:ind w:firstLine="720"/>
                    <w:jc w:val="both"/>
                    <w:rPr>
                      <w:szCs w:val="24"/>
                    </w:rPr>
                  </w:pPr>
                  <w:r>
                    <w:rPr>
                      <w:szCs w:val="24"/>
                    </w:rPr>
                    <w:t xml:space="preserve">Pridedamų dokumentų nėra. </w:t>
                  </w:r>
                </w:p>
                <w:p w14:paraId="0F59ED30" w14:textId="77777777">
                  <w:pPr>
                    <w:jc w:val="both"/>
                    <w:rPr>
                      <w:szCs w:val="24"/>
                    </w:rPr>
                  </w:pPr>
                </w:p>
                <w:p w14:paraId="07ECF0A8" w14:textId="77777777">
                  <w:pPr>
                    <w:jc w:val="both"/>
                    <w:rPr>
                      <w:szCs w:val="24"/>
                    </w:rPr>
                  </w:pPr>
                </w:p>
                <w:p w14:paraId="720E58C8" w14:textId="77777777">
                  <w:pPr>
                    <w:jc w:val="both"/>
                    <w:rPr>
                      <w:szCs w:val="24"/>
                    </w:rPr>
                  </w:pPr>
                </w:p>
                <w:p w14:paraId="09C0D23E" w14:textId="2408995B">
                  <w:pPr>
                    <w:jc w:val="both"/>
                    <w:rPr>
                      <w:szCs w:val="24"/>
                    </w:rPr>
                  </w:pPr>
                  <w:r>
                    <w:rPr>
                      <w:szCs w:val="24"/>
                    </w:rPr>
                    <w:t>Investicijų ir turto valdymo skyriaus vyriausioji specialistė</w:t>
                    <w:tab/>
                    <w:tab/>
                    <w:tab/>
                    <w:t xml:space="preserve">        Diana Skaburskienė</w:t>
                  </w:r>
                </w:p>
              </w:sdtContent>
            </w:sdt>
          </w:sdtContent>
        </w:sdt>
      </w:sdtContent>
    </w:sdt>
    <w:sectPr>
      <w:pgSz w:w="11906" w:h="16838" w:code="9"/>
      <w:pgMar w:top="1134" w:right="567" w:bottom="1021"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2C7B5A" w14:textId="77777777">
      <w:pPr>
        <w:rPr>
          <w:szCs w:val="24"/>
        </w:rPr>
      </w:pPr>
      <w:r>
        <w:rPr>
          <w:szCs w:val="24"/>
        </w:rPr>
        <w:separator/>
      </w:r>
    </w:p>
  </w:endnote>
  <w:endnote w:type="continuationSeparator" w:id="0">
    <w:p w14:paraId="123FB03F"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8090D4" w14:textId="77777777">
      <w:pPr>
        <w:rPr>
          <w:szCs w:val="24"/>
        </w:rPr>
      </w:pPr>
      <w:r>
        <w:rPr>
          <w:szCs w:val="24"/>
        </w:rPr>
        <w:separator/>
      </w:r>
    </w:p>
  </w:footnote>
  <w:footnote w:type="continuationSeparator" w:id="0">
    <w:p w14:paraId="17118017"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29C33" w14:textId="7777777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497F18C2"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1D89BDF"/>
  <w15:chartTrackingRefBased/>
  <w15:docId w15:val="{5D7052FF-DE57-43EF-848A-A247110D01C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838142">
      <w:bodyDiv w:val="1"/>
      <w:marLeft w:val="0"/>
      <w:marRight w:val="0"/>
      <w:marTop w:val="0"/>
      <w:marBottom w:val="0"/>
      <w:divBdr>
        <w:top w:val="none" w:sz="0" w:space="0" w:color="auto"/>
        <w:left w:val="none" w:sz="0" w:space="0" w:color="auto"/>
        <w:bottom w:val="none" w:sz="0" w:space="0" w:color="auto"/>
        <w:right w:val="none" w:sz="0" w:space="0" w:color="auto"/>
      </w:divBdr>
      <w:divsChild>
        <w:div w:id="10221658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7e3fb7dc5a4eebae40c8ad91f27422" PartId="b4dd2faa969346da9224f84c59c8d69f">
    <Part Type="preambule" DocPartId="f5edc13df389411ebc36f8a49cdde927" PartId="72278e3cbb5844839f4b84ec66503e36"/>
    <Part Type="punktas" Nr="1" Abbr="1 p." DocPartId="ca9ed05dbd474871a82169cc484691d2" PartId="e0c1a84f0c05412f837319f3af6ea5de"/>
    <Part Type="punktas" Nr="2" Abbr="2 p." DocPartId="3c4ef0ebcc9b427185cca16584c1900d" PartId="c29a6e08905e4d5895daeb0558fd9cb2">
      <Part Type="papunktis" Nr="2.1" Abbr="2.1 pp." DocPartId="cc4829b1bc014785b749a1989e20fa98" PartId="1d1fab05fe7a4f67aa6461f53ce3a542"/>
      <Part Type="papunktis" Nr="2.2" Abbr="2.2 pp." DocPartId="0d7d080271624827b2965495432050a0" PartId="472d043361eb4505abaff65c33a49af5"/>
    </Part>
    <Part Type="punktas" Nr="3" Abbr="3 p." DocPartId="5821b033770d49d9b7cc7add4cacc474" PartId="0e2bd7fcd22643cd812aad11597d3d64"/>
    <Part Type="punktas" Nr="4" Abbr="4 p." DocPartId="2b1a0504ffcd4eb5aa78d8c17e766412" PartId="9213cefa07f44e06bc82747628a21c6e"/>
    <Part Type="signatura" DocPartId="ce725639cbb84bb1855222bc23c2d15f" PartId="6ee2d0ad3a5141c3a2864ed25d696623"/>
  </Part>
  <Part Type="priedas" Abbr="pr." Title="SAVIVALDYBĖS PATIKĖJIMO TEISE VALDOMO VALSTYBĖS TURTO, PANAUDOS PAGRINDAIS PERDUODAMO RADVILIŠKIO R. BAISOGALOS GIMNAZIJAI IŠ REORGANIZUOJAMOS RADVILIŠKIO R. POCIŪNĖLIŲ PAGRINDINĖS MOKYKLOS, SĄRAŠAS" DocPartId="830ee4ea6f81441cb8b61390008c32a6" PartId="37b08b04e46e4c70a0d1c741563490eb">
    <Part Type="skirsnis" Title="RADVILIŠKIO RAJONO SAVIVALDYBĖS TARYBOS 2024-06-20 SRENDIMO PROJEKTO „DĖL VALSTYBĖS TURTO PANAUDOS SUTARČIŲ NUTRAUKIMO SU REORGANIZUOJAMA RADVILIŠKIO R. POCIŪNĖLIŲ PAGRINDINE MOKYKLA IR JO PERDAVIMO PANAUDOS PAGRINDAIS RADVILIŠKIO R. BAISOGALOS GIMNAZIJAI“ AIŠKINAMASIS RAŠTAS" DocPartId="9c21ef3e19a44f899c6ee726dfa1b837" PartId="009c88927c7549f1b81d0b3c2d641cd9">
      <Part Type="punktas" Nr="1" Abbr="pr. 1 p." DocPartId="8d1e5b458c274c7faec22a96501a0f38" PartId="abf8edd1cda14fdebb4119eda0606e0d"/>
      <Part Type="punktas" Nr="2" Abbr="pr. 2 p." DocPartId="71320f0d9c3943a2ac8ae244cc7e4ce6" PartId="67cb29b650ab4f75a072e6314c475fa6"/>
      <Part Type="punktas" Nr="3" Abbr="pr. 3 p." DocPartId="f525624cc795499db196a74a33c93f25" PartId="b3ba905a7eb74dc2978742c637d66c7d"/>
      <Part Type="punktas" Nr="1" Abbr="pr. 1 p." Notes="Numeris ne iš eilės. Trūksta dalių? [DocDalys]" DocPartId="4eb3bfd5c29f4bf0bec72c79d232e48c" PartId="2f143b4442134fcbb1d4c0a242a17ab7"/>
      <Part Type="punktas" Nr="2" Abbr="pr. 2 p." DocPartId="f7d2fac101ff452cbc044c37038d342a" PartId="30701d8d6dee4b078f87de59bf0afcdd"/>
      <Part Type="punktas" Nr="3" Abbr="pr. 3 p." DocPartId="dbe6c2b167a44759b8adbf30fd294550" PartId="838cdd0bad5449f5b2d2b98077e88219"/>
      <Part Type="punktas" Nr="4" Abbr="pr. 4 p." DocPartId="159cb4a84c344d5c9300c449cfffba8c" PartId="7b28a1e3ba56454e8fc2491629d6ae31"/>
      <Part Type="punktas" Nr="5" Abbr="pr. 5 p." DocPartId="01039cb24954476aa3868064073a12d6" PartId="6bebb2bb4ad6470bb5e3d1648b82e1dc"/>
      <Part Type="punktas" Nr="6" Abbr="pr. 6 p." DocPartId="33318220cc4b43e6aee748996d7cc4f8" PartId="41ec512fecd0472eb5fca8c591f6747e"/>
      <Part Type="punktas" Nr="7" Abbr="pr. 7 p." DocPartId="6a7eef17abb041828c9063dd64e15e5a" PartId="903b7357dcb04c36a08e193d13d49e63"/>
      <Part Type="punktas" Nr="8" Abbr="pr. 8 p." DocPartId="89a15198cc2c4fd18d4491a850a1ea16" PartId="5c7258e0df994c2aa8a9c642e8d1eb4e"/>
      <Part Type="punktas" Nr="9" Abbr="pr. 9 p." DocPartId="d3c645af95a340b5b710e249a1155d14" PartId="ebebc1caea9f4e9d96495f0c1dd6b133"/>
      <Part Type="punktas" Nr="10" Abbr="pr. 10 p." DocPartId="d535055b8b464cd6b581b622fd125707" PartId="21edd19918c746ada857cce3001a05d3"/>
      <Part Type="punktas" Nr="11" Abbr="pr. 11 p." DocPartId="b5a0567dd8484c40bad6ef925155a002" PartId="2dfd5b4a1ae642f6be7d8d1d20da1f3a"/>
      <Part Type="punktas" Nr="12" Abbr="pr. 12 p." DocPartId="157d8d6f07e3454cbab45714d02a96eb" PartId="d74279dde2a44e3483d48c34f221b923"/>
    </Part>
  </Part>
</Parts>
</file>

<file path=customXml/itemProps1.xml><?xml version="1.0" encoding="utf-8"?>
<ds:datastoreItem xmlns:ds="http://schemas.openxmlformats.org/officeDocument/2006/customXml" ds:itemID="{084315B9-B185-41E5-9D07-6A408F1509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1215</Words>
  <Characters>8785</Characters>
  <Application>Microsoft Office Word</Application>
  <DocSecurity>4</DocSecurity>
  <Lines>225</Lines>
  <Paragraphs>116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9884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2024-06-10T05:45:00Z</dcterms:created>
  <dc:creator>Diana Skaburskienė</dc:creator>
  <lastModifiedBy>adlibuser</lastModifiedBy>
  <dcterms:modified xsi:type="dcterms:W3CDTF">2024-06-10T05:45:00Z</dcterms:modified>
  <revision>2</revision>
</coreProperties>
</file>