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3e47f4d6914600b7877bf68d0f2627"/>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2026-05-18 Nr. TR-166</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center" w:pos="4819"/>
              <w:tab w:val="right" w:pos="9638"/>
            </w:tabs>
            <w:ind w:right="103"/>
            <w:jc w:val="center"/>
            <w:rPr>
              <w:rFonts w:ascii="Verdana" w:hAnsi="Verdana"/>
              <w:b/>
              <w:szCs w:val="24"/>
              <w:lang w:eastAsia="lt-LT"/>
            </w:rPr>
          </w:pPr>
          <w:r>
            <w:rPr>
              <w:rFonts w:ascii="Verdana" w:hAnsi="Verdana"/>
              <w:b/>
              <w:szCs w:val="24"/>
              <w:lang w:eastAsia="lt-LT"/>
            </w:rPr>
            <w:t>DĖL MARIJAMPOLĖS SAVIVALDYBĖS TURTO PERDAVIMO PATIKĖJIMO TEISE VALDYTI, NAUDOTI IR DISPONUOTI JUO TVARKOS APRAŠO PATVIRTINIMO</w:t>
          </w: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44f75565c9e943548d62ebc4724c0b08"/>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15 straipsnio 2 dalies 19 punktu, Valstybės ir savivaldybių turto valdymo, naudojimo ir disponavimo juo </w:t>
              </w:r>
              <w:hyperlink r:id="rId14" w:history="1">
                <w:r>
                  <w:rPr>
                    <w:rFonts w:ascii="Verdana" w:hAnsi="Verdana"/>
                    <w:szCs w:val="24"/>
                    <w:lang w:eastAsia="lt-LT"/>
                  </w:rPr>
                  <w:t>įstatymu</w:t>
                </w:r>
              </w:hyperlink>
              <w:r>
                <w:rPr>
                  <w:rFonts w:ascii="Verdana" w:hAnsi="Verdana"/>
                  <w:szCs w:val="24"/>
                  <w:lang w:eastAsia="lt-LT"/>
                </w:rPr>
                <w:t xml:space="preserve"> (2025 m. lapkričio 13 d. įstatymo Nr. </w:t>
              </w:r>
              <w:hyperlink r:id="rId15" w:history="1">
                <w:r>
                  <w:rPr>
                    <w:rFonts w:ascii="Verdana" w:hAnsi="Verdana"/>
                    <w:szCs w:val="24"/>
                    <w:lang w:eastAsia="lt-LT"/>
                  </w:rPr>
                  <w:t>XV-527</w:t>
                </w:r>
              </w:hyperlink>
              <w:r>
                <w:rPr>
                  <w:rFonts w:ascii="Verdana" w:hAnsi="Verdana"/>
                  <w:szCs w:val="24"/>
                  <w:lang w:eastAsia="lt-LT"/>
                </w:rPr>
                <w:t xml:space="preserve"> redakcija), Marijampolės savivaldybės taryba </w:t>
              </w:r>
              <w:r>
                <w:rPr>
                  <w:rFonts w:ascii="Verdana" w:hAnsi="Verdana"/>
                  <w:spacing w:val="30"/>
                  <w:szCs w:val="24"/>
                  <w:lang w:eastAsia="lt-LT"/>
                </w:rPr>
                <w:t>nusprendžia</w:t>
              </w:r>
              <w:r>
                <w:rPr>
                  <w:rFonts w:ascii="Verdana" w:hAnsi="Verdana"/>
                  <w:szCs w:val="24"/>
                  <w:lang w:eastAsia="lt-LT"/>
                </w:rPr>
                <w:t>:</w:t>
              </w:r>
            </w:p>
          </w:sdtContent>
        </w:sdt>
        <w:sdt>
          <w:sdtPr>
            <w:alias w:val="1 p."/>
            <w:tag w:val="part_224d432475b140d8a9ee50ee68d4dca3"/>
            <w:lock w:val="sdtLocked"/>
            <w:richText/>
          </w:sdtPr>
          <w:sdtContent>
            <w:p>
              <w:pPr>
                <w:ind w:firstLine="720"/>
                <w:jc w:val="both"/>
                <w:rPr>
                  <w:rFonts w:ascii="Verdana" w:hAnsi="Verdana"/>
                  <w:szCs w:val="24"/>
                  <w:lang w:eastAsia="lt-LT"/>
                </w:rPr>
              </w:pPr>
              <w:sdt>
                <w:sdtPr>
                  <w:alias w:val="Numeris"/>
                  <w:tag w:val="nr_224d432475b140d8a9ee50ee68d4dca3"/>
                  <w:lock w:val="sdtLocked"/>
                  <w:richText/>
                </w:sdtPr>
                <w:sdtContent>
                  <w:r>
                    <w:rPr>
                      <w:rFonts w:ascii="Verdana" w:hAnsi="Verdana"/>
                      <w:szCs w:val="24"/>
                      <w:lang w:eastAsia="lt-LT"/>
                    </w:rPr>
                    <w:t>1</w:t>
                  </w:r>
                </w:sdtContent>
              </w:sdt>
              <w:r>
                <w:rPr>
                  <w:rFonts w:ascii="Verdana" w:hAnsi="Verdana"/>
                  <w:szCs w:val="24"/>
                  <w:lang w:eastAsia="lt-LT"/>
                </w:rPr>
                <w:t xml:space="preserve">. Patvirtinti </w:t>
              </w:r>
              <w:r>
                <w:rPr>
                  <w:rFonts w:ascii="Verdana" w:hAnsi="Verdana"/>
                  <w:bCs/>
                  <w:szCs w:val="24"/>
                  <w:lang w:eastAsia="lt-LT"/>
                </w:rPr>
                <w:t xml:space="preserve">Marijampolės savivaldybės turto perdavimo patikėjimo teise valdyti, naudoti ir disponuoti juo tvarkos </w:t>
              </w:r>
              <w:r>
                <w:rPr>
                  <w:rFonts w:ascii="Verdana" w:hAnsi="Verdana"/>
                  <w:szCs w:val="24"/>
                  <w:lang w:eastAsia="lt-LT"/>
                </w:rPr>
                <w:t>aprašą (pridedama).</w:t>
              </w:r>
            </w:p>
          </w:sdtContent>
        </w:sdt>
        <w:sdt>
          <w:sdtPr>
            <w:alias w:val="2 p."/>
            <w:tag w:val="part_13890e4ab47c4999a4be1570f617de32"/>
            <w:lock w:val="sdtLocked"/>
            <w:richText/>
          </w:sdtPr>
          <w:sdtContent>
            <w:p>
              <w:pPr>
                <w:ind w:firstLine="720"/>
                <w:jc w:val="both"/>
                <w:rPr>
                  <w:rFonts w:ascii="Verdana" w:hAnsi="Verdana"/>
                  <w:szCs w:val="24"/>
                  <w:lang w:eastAsia="lt-LT"/>
                </w:rPr>
              </w:pPr>
              <w:sdt>
                <w:sdtPr>
                  <w:alias w:val="Numeris"/>
                  <w:tag w:val="nr_13890e4ab47c4999a4be1570f617de32"/>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2019 m. gruodžio 20 d. sprendimą </w:t>
              </w:r>
              <w:r>
                <w:rPr>
                  <w:rFonts w:ascii="Verdana" w:hAnsi="Verdana"/>
                  <w:szCs w:val="24"/>
                  <w:lang w:eastAsia="lt-LT"/>
                </w:rPr>
                <w:t>Nr. 1-359</w:t>
              </w:r>
              <w:r>
                <w:rPr>
                  <w:rFonts w:ascii="Verdana" w:hAnsi="Verdana"/>
                  <w:szCs w:val="24"/>
                  <w:lang w:eastAsia="lt-LT"/>
                </w:rPr>
                <w:t xml:space="preserve"> „Dėl Marijampolės savivaldybės turto perdavimo patikėjimo teise valdyti, naudoti ir disponuoti juo tvarkos aprašo patvirtinimo“ su visais pakeitimais ir papildymais.</w:t>
              </w:r>
            </w:p>
          </w:sdtContent>
        </w:sdt>
        <w:sdt>
          <w:sdtPr>
            <w:alias w:val="3 p."/>
            <w:tag w:val="part_1fbfa3e442d44514820982907a0b08e6"/>
            <w:lock w:val="sdtLocked"/>
            <w:richText/>
          </w:sdtPr>
          <w:sdtContent>
            <w:p>
              <w:pPr>
                <w:ind w:firstLine="720"/>
                <w:jc w:val="both"/>
                <w:rPr>
                  <w:rFonts w:ascii="Verdana" w:hAnsi="Verdana"/>
                  <w:szCs w:val="24"/>
                  <w:lang w:eastAsia="lt-LT"/>
                </w:rPr>
              </w:pPr>
              <w:sdt>
                <w:sdtPr>
                  <w:alias w:val="Numeris"/>
                  <w:tag w:val="nr_1fbfa3e442d44514820982907a0b08e6"/>
                  <w:lock w:val="sdtLocked"/>
                  <w:richText/>
                </w:sdtPr>
                <w:sdtContent>
                  <w:r>
                    <w:rPr>
                      <w:rFonts w:ascii="Verdana" w:hAnsi="Verdana"/>
                      <w:szCs w:val="24"/>
                      <w:lang w:eastAsia="lt-LT"/>
                    </w:rPr>
                    <w:t>3</w:t>
                  </w:r>
                </w:sdtContent>
              </w:sdt>
              <w:r>
                <w:rPr>
                  <w:rFonts w:ascii="Verdana" w:hAnsi="Verdana"/>
                  <w:szCs w:val="24"/>
                  <w:lang w:eastAsia="lt-LT"/>
                </w:rPr>
                <w:t>. Nustatyti, kad visas Marijampolės savivaldybei nuosavybės teise priklausantis turtas, kuris nėra perduotas valdyti, naudoti ir disponuoti juo patikėjimo teise Marijampolės savivaldybės institucijoms, įstaigoms, organizacijoms, Marijampolės savivaldybės įmonėms ir kitiems subjektams, yra valdomas patikėjimo teise Marijampolės savivaldybės administracijos.</w:t>
              </w:r>
            </w:p>
          </w:sdtContent>
        </w:sdt>
        <w:sdt>
          <w:sdtPr>
            <w:alias w:val="4 p."/>
            <w:tag w:val="part_710975d91b89451798b37636ee4287f5"/>
            <w:lock w:val="sdtLocked"/>
            <w:richText/>
          </w:sdtPr>
          <w:sdtContent>
            <w:p>
              <w:pPr>
                <w:ind w:firstLine="720"/>
                <w:jc w:val="both"/>
                <w:rPr>
                  <w:rFonts w:ascii="Verdana" w:hAnsi="Verdana"/>
                  <w:szCs w:val="24"/>
                  <w:lang w:eastAsia="lt-LT"/>
                </w:rPr>
              </w:pPr>
              <w:sdt>
                <w:sdtPr>
                  <w:alias w:val="Numeris"/>
                  <w:tag w:val="nr_710975d91b89451798b37636ee4287f5"/>
                  <w:lock w:val="sdtLocked"/>
                  <w:richText/>
                </w:sdtPr>
                <w:sdtContent>
                  <w:r>
                    <w:rPr>
                      <w:rFonts w:ascii="Verdana" w:hAnsi="Verdana"/>
                      <w:szCs w:val="24"/>
                      <w:lang w:eastAsia="lt-LT"/>
                    </w:rPr>
                    <w:t>4</w:t>
                  </w:r>
                </w:sdtContent>
              </w:sdt>
              <w:r>
                <w:rPr>
                  <w:rFonts w:ascii="Verdana" w:hAnsi="Verdana"/>
                  <w:szCs w:val="24"/>
                  <w:lang w:eastAsia="lt-LT"/>
                </w:rPr>
                <w:t>. Nustatyti, kad šis sprendimas įsigalioja 2026 m. birželio 1 d.</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d99fc57f27cd4de782cc44433df15b13"/>
            <w:lock w:val="sdtLocked"/>
            <w:richText/>
          </w:sdtPr>
          <w:sdtContent>
            <w:p>
              <w:pPr>
                <w:rPr>
                  <w:rFonts w:ascii="Verdana" w:hAnsi="Verdana"/>
                  <w:szCs w:val="24"/>
                  <w:lang w:eastAsia="lt-LT"/>
                </w:rPr>
              </w:pPr>
              <w:r>
                <w:rPr>
                  <w:rFonts w:ascii="Verdana" w:hAnsi="Verdana"/>
                  <w:szCs w:val="24"/>
                  <w:lang w:eastAsia="lt-LT"/>
                </w:rPr>
                <w:t>Reda Uldinskienė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sectPr>
                  <w:headerReference w:type="first" r:id="rId17"/>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atvirtinta"/>
        <w:tag w:val="part_c9aa3055cd4944a0b63a2e4607fa1901"/>
        <w:lock w:val="sdtLocked"/>
        <w:richText/>
      </w:sdtPr>
      <w:sdtContent>
        <w:p>
          <w:pPr>
            <w:tabs>
              <w:tab w:val="left" w:pos="1785"/>
            </w:tabs>
            <w:ind w:left="5103"/>
            <w:rPr>
              <w:rFonts w:ascii="Verdana" w:hAnsi="Verdana"/>
              <w:szCs w:val="24"/>
              <w:lang w:eastAsia="lt-LT"/>
            </w:rPr>
          </w:pPr>
          <w:r>
            <w:rPr>
              <w:rFonts w:ascii="Verdana" w:hAnsi="Verdana"/>
              <w:szCs w:val="24"/>
              <w:lang w:eastAsia="lt-LT"/>
            </w:rPr>
            <w:t xml:space="preserve">PATVIRTINTA </w:t>
          </w:r>
        </w:p>
        <w:p>
          <w:pPr>
            <w:tabs>
              <w:tab w:val="left" w:pos="1785"/>
              <w:tab w:val="left" w:pos="5850"/>
            </w:tabs>
            <w:ind w:left="5103"/>
            <w:rPr>
              <w:rFonts w:ascii="Verdana" w:hAnsi="Verdana"/>
              <w:szCs w:val="24"/>
              <w:lang w:eastAsia="lt-LT"/>
            </w:rPr>
          </w:pPr>
          <w:r>
            <w:rPr>
              <w:rFonts w:ascii="Verdana" w:hAnsi="Verdana"/>
              <w:szCs w:val="24"/>
              <w:lang w:eastAsia="lt-LT"/>
            </w:rPr>
            <w:t>Marijampolės savivaldybės tarybos</w:t>
          </w:r>
        </w:p>
        <w:p>
          <w:pPr>
            <w:tabs>
              <w:tab w:val="left" w:pos="1785"/>
              <w:tab w:val="left" w:pos="5850"/>
            </w:tabs>
            <w:ind w:left="5103"/>
            <w:rPr>
              <w:rFonts w:ascii="Verdana" w:hAnsi="Verdana"/>
              <w:szCs w:val="24"/>
              <w:lang w:eastAsia="lt-LT"/>
            </w:rPr>
          </w:pPr>
          <w:r>
            <w:rPr>
              <w:rFonts w:ascii="Verdana" w:hAnsi="Verdana"/>
              <w:szCs w:val="24"/>
              <w:lang w:eastAsia="lt-LT"/>
            </w:rPr>
            <w:t xml:space="preserve">sprendimu </w:t>
          </w:r>
        </w:p>
        <w:p>
          <w:pPr>
            <w:tabs>
              <w:tab w:val="center" w:pos="4819"/>
              <w:tab w:val="right" w:pos="9638"/>
            </w:tabs>
            <w:ind w:right="103"/>
            <w:jc w:val="center"/>
            <w:rPr>
              <w:rFonts w:ascii="Verdana" w:hAnsi="Verdana"/>
              <w:b/>
              <w:szCs w:val="24"/>
              <w:lang w:eastAsia="lt-LT"/>
            </w:rPr>
          </w:pPr>
        </w:p>
        <w:p>
          <w:pPr>
            <w:tabs>
              <w:tab w:val="center" w:pos="4819"/>
              <w:tab w:val="right" w:pos="9638"/>
            </w:tabs>
            <w:ind w:right="103"/>
            <w:jc w:val="center"/>
            <w:rPr>
              <w:rFonts w:ascii="Verdana" w:hAnsi="Verdana"/>
              <w:b/>
              <w:szCs w:val="24"/>
              <w:lang w:eastAsia="lt-LT"/>
            </w:rPr>
          </w:pPr>
        </w:p>
        <w:p>
          <w:pPr>
            <w:tabs>
              <w:tab w:val="center" w:pos="4819"/>
              <w:tab w:val="right" w:pos="9638"/>
            </w:tabs>
            <w:ind w:right="103"/>
            <w:jc w:val="center"/>
            <w:rPr>
              <w:rFonts w:ascii="Verdana" w:hAnsi="Verdana"/>
              <w:b/>
              <w:szCs w:val="24"/>
              <w:lang w:eastAsia="lt-LT"/>
            </w:rPr>
          </w:pPr>
          <w:sdt>
            <w:sdtPr>
              <w:alias w:val="Pavadinimas"/>
              <w:tag w:val="title_c9aa3055cd4944a0b63a2e4607fa1901"/>
              <w:lock w:val="sdtLocked"/>
              <w:richText/>
            </w:sdtPr>
            <w:sdtContent>
              <w:r>
                <w:rPr>
                  <w:rFonts w:ascii="Verdana" w:hAnsi="Verdana"/>
                  <w:b/>
                  <w:szCs w:val="24"/>
                  <w:lang w:eastAsia="lt-LT"/>
                </w:rPr>
                <w:t>MARIJAMPOLĖS SAVIVALDYBĖS TURTO PERDAVIMO PATIKĖJIMO TEISE VALDYTI, NAUDOTI IR DISPONUOTI JUO TVARKOS APRAŠAS</w:t>
              </w:r>
            </w:sdtContent>
          </w:sdt>
        </w:p>
        <w:p>
          <w:pPr>
            <w:tabs>
              <w:tab w:val="center" w:pos="4819"/>
              <w:tab w:val="right" w:pos="9638"/>
            </w:tabs>
            <w:ind w:right="103"/>
            <w:jc w:val="center"/>
            <w:rPr>
              <w:rFonts w:ascii="Verdana" w:hAnsi="Verdana"/>
              <w:b/>
              <w:szCs w:val="24"/>
              <w:lang w:eastAsia="lt-LT"/>
            </w:rPr>
          </w:pPr>
        </w:p>
        <w:p>
          <w:pPr>
            <w:tabs>
              <w:tab w:val="center" w:pos="4819"/>
              <w:tab w:val="right" w:pos="9638"/>
            </w:tabs>
            <w:ind w:right="103"/>
            <w:jc w:val="center"/>
            <w:rPr>
              <w:rFonts w:ascii="Verdana" w:hAnsi="Verdana"/>
              <w:b/>
              <w:szCs w:val="24"/>
              <w:lang w:eastAsia="lt-LT"/>
            </w:rPr>
          </w:pPr>
        </w:p>
        <w:sdt>
          <w:sdtPr>
            <w:alias w:val="skyrius"/>
            <w:tag w:val="part_1f04fbe05a664e3cb3e2a127d09d7716"/>
            <w:lock w:val="sdtLocked"/>
            <w:richText/>
          </w:sdtPr>
          <w:sdtContent>
            <w:p>
              <w:pPr>
                <w:tabs>
                  <w:tab w:val="center" w:pos="4819"/>
                  <w:tab w:val="right" w:pos="9638"/>
                </w:tabs>
                <w:ind w:right="103"/>
                <w:jc w:val="center"/>
                <w:rPr>
                  <w:rFonts w:ascii="Verdana" w:hAnsi="Verdana"/>
                  <w:b/>
                  <w:szCs w:val="24"/>
                  <w:lang w:eastAsia="lt-LT"/>
                </w:rPr>
              </w:pPr>
              <w:sdt>
                <w:sdtPr>
                  <w:alias w:val="Numeris"/>
                  <w:tag w:val="nr_1f04fbe05a664e3cb3e2a127d09d7716"/>
                  <w:lock w:val="sdtLocked"/>
                  <w:richText/>
                </w:sdtPr>
                <w:sdtContent>
                  <w:r>
                    <w:rPr>
                      <w:rFonts w:ascii="Verdana" w:hAnsi="Verdana"/>
                      <w:b/>
                      <w:szCs w:val="24"/>
                      <w:lang w:eastAsia="lt-LT"/>
                    </w:rPr>
                    <w:t>I</w:t>
                  </w:r>
                </w:sdtContent>
              </w:sdt>
              <w:r>
                <w:rPr>
                  <w:rFonts w:ascii="Verdana" w:hAnsi="Verdana"/>
                  <w:b/>
                  <w:szCs w:val="24"/>
                  <w:lang w:eastAsia="lt-LT"/>
                </w:rPr>
                <w:t xml:space="preserve"> SKYRIUS</w:t>
              </w:r>
            </w:p>
            <w:p>
              <w:pPr>
                <w:tabs>
                  <w:tab w:val="center" w:pos="4819"/>
                  <w:tab w:val="right" w:pos="9638"/>
                </w:tabs>
                <w:ind w:right="103"/>
                <w:jc w:val="center"/>
                <w:rPr>
                  <w:rFonts w:ascii="Verdana" w:hAnsi="Verdana"/>
                  <w:b/>
                  <w:szCs w:val="24"/>
                  <w:lang w:eastAsia="lt-LT"/>
                </w:rPr>
              </w:pPr>
              <w:sdt>
                <w:sdtPr>
                  <w:alias w:val="Pavadinimas"/>
                  <w:tag w:val="title_1f04fbe05a664e3cb3e2a127d09d7716"/>
                  <w:lock w:val="sdtLocked"/>
                  <w:richText/>
                </w:sdtPr>
                <w:sdtContent>
                  <w:r>
                    <w:rPr>
                      <w:rFonts w:ascii="Verdana" w:hAnsi="Verdana"/>
                      <w:b/>
                      <w:szCs w:val="24"/>
                      <w:lang w:eastAsia="lt-LT"/>
                    </w:rPr>
                    <w:t>BENDROSIOS NUOSTATOS</w:t>
                  </w:r>
                </w:sdtContent>
              </w:sdt>
            </w:p>
            <w:p>
              <w:pPr>
                <w:tabs>
                  <w:tab w:val="center" w:pos="4819"/>
                  <w:tab w:val="right" w:pos="9638"/>
                </w:tabs>
                <w:ind w:right="103"/>
                <w:jc w:val="center"/>
                <w:rPr>
                  <w:rFonts w:ascii="Verdana" w:hAnsi="Verdana"/>
                  <w:b/>
                  <w:szCs w:val="24"/>
                  <w:lang w:eastAsia="lt-LT"/>
                </w:rPr>
              </w:pPr>
            </w:p>
            <w:sdt>
              <w:sdtPr>
                <w:alias w:val="1 p."/>
                <w:tag w:val="part_650ba79819664468b4e792baf1700b6e"/>
                <w:lock w:val="sdtLocked"/>
                <w:richText/>
              </w:sdtPr>
              <w:sdtContent>
                <w:p>
                  <w:pPr>
                    <w:ind w:firstLine="709"/>
                    <w:jc w:val="both"/>
                    <w:rPr>
                      <w:rFonts w:ascii="Verdana" w:hAnsi="Verdana"/>
                      <w:szCs w:val="24"/>
                      <w:lang w:eastAsia="lt-LT"/>
                    </w:rPr>
                  </w:pPr>
                  <w:sdt>
                    <w:sdtPr>
                      <w:alias w:val="Numeris"/>
                      <w:tag w:val="nr_650ba79819664468b4e792baf1700b6e"/>
                      <w:lock w:val="sdtLocked"/>
                      <w:richText/>
                    </w:sdtPr>
                    <w:sdtContent>
                      <w:r>
                        <w:rPr>
                          <w:rFonts w:ascii="Verdana" w:hAnsi="Verdana"/>
                          <w:szCs w:val="24"/>
                          <w:lang w:eastAsia="lt-LT"/>
                        </w:rPr>
                        <w:t>1</w:t>
                      </w:r>
                    </w:sdtContent>
                  </w:sdt>
                  <w:r>
                    <w:rPr>
                      <w:rFonts w:ascii="Verdana" w:hAnsi="Verdana"/>
                      <w:szCs w:val="24"/>
                      <w:lang w:eastAsia="lt-LT"/>
                    </w:rPr>
                    <w:t>. Marijampolės savivaldybės turto perdavimo patikėjimo teise valdyti, naudoti ir disponuoti juo tvarkos aprašas (toliau – Aprašas) reglamentuoja Marijampolės savivaldybei (toliau – Savivaldybė) nuosavybės teise priklausančio turto, išskyrus žemę ir Savivaldybės būsto (neįskaitant apsaugoto būsto) bei Savivaldybės socialinio būsto, (toliau – Savivaldybės turtas) perdavimo valdyti, naudoti ir disponuoti juo turto</w:t>
                  </w:r>
                  <w:r>
                    <w:rPr>
                      <w:rFonts w:ascii="Verdana" w:hAnsi="Verdana"/>
                      <w:b/>
                      <w:bCs/>
                      <w:szCs w:val="24"/>
                      <w:lang w:eastAsia="lt-LT"/>
                    </w:rPr>
                    <w:t xml:space="preserve"> </w:t>
                  </w:r>
                  <w:r>
                    <w:rPr>
                      <w:rFonts w:ascii="Verdana" w:hAnsi="Verdana"/>
                      <w:szCs w:val="24"/>
                      <w:lang w:eastAsia="lt-LT"/>
                    </w:rPr>
                    <w:t xml:space="preserve">patikėjimo teise tvarką, sąlygas, turto valdytojų įgaliojimus. </w:t>
                  </w:r>
                </w:p>
              </w:sdtContent>
            </w:sdt>
            <w:sdt>
              <w:sdtPr>
                <w:alias w:val="2 p."/>
                <w:tag w:val="part_c593435ab1694960b109743ccc5151ab"/>
                <w:lock w:val="sdtLocked"/>
                <w:richText/>
              </w:sdtPr>
              <w:sdtContent>
                <w:p>
                  <w:pPr>
                    <w:tabs>
                      <w:tab w:val="left" w:pos="993"/>
                    </w:tabs>
                    <w:ind w:firstLine="709"/>
                    <w:jc w:val="both"/>
                    <w:rPr>
                      <w:rFonts w:ascii="Verdana" w:hAnsi="Verdana"/>
                      <w:szCs w:val="24"/>
                      <w:lang w:eastAsia="lt-LT"/>
                    </w:rPr>
                  </w:pPr>
                  <w:sdt>
                    <w:sdtPr>
                      <w:alias w:val="Numeris"/>
                      <w:tag w:val="nr_c593435ab1694960b109743ccc5151ab"/>
                      <w:lock w:val="sdtLocked"/>
                      <w:richText/>
                    </w:sdtPr>
                    <w:sdtContent>
                      <w:r>
                        <w:rPr>
                          <w:rFonts w:ascii="Verdana" w:hAnsi="Verdana"/>
                          <w:szCs w:val="24"/>
                          <w:lang w:eastAsia="ar-SA"/>
                        </w:rPr>
                        <w:t>2</w:t>
                      </w:r>
                    </w:sdtContent>
                  </w:sdt>
                  <w:r>
                    <w:rPr>
                      <w:rFonts w:ascii="Verdana" w:hAnsi="Verdana"/>
                      <w:szCs w:val="24"/>
                      <w:lang w:eastAsia="ar-SA"/>
                    </w:rPr>
                    <w:t xml:space="preserve">. </w:t>
                  </w:r>
                  <w:r>
                    <w:rPr>
                      <w:rFonts w:ascii="Verdana" w:hAnsi="Verdana"/>
                      <w:szCs w:val="24"/>
                      <w:lang w:eastAsia="lt-LT"/>
                    </w:rPr>
                    <w:t xml:space="preserve">Šiame Apraše vartojamos sąvokos apibrėžtos Lietuvos Respublikos valstybės ir savivaldybių turto valdymo, naudojimo ir disponavimo juo įstatyme. </w:t>
                  </w:r>
                </w:p>
              </w:sdtContent>
            </w:sdt>
            <w:sdt>
              <w:sdtPr>
                <w:alias w:val="3 p."/>
                <w:tag w:val="part_d688a354e37c411089173efe531e5d4b"/>
                <w:lock w:val="sdtLocked"/>
                <w:richText/>
              </w:sdtPr>
              <w:sdtContent>
                <w:p>
                  <w:pPr>
                    <w:tabs>
                      <w:tab w:val="left" w:pos="993"/>
                    </w:tabs>
                    <w:ind w:firstLine="709"/>
                    <w:jc w:val="both"/>
                    <w:rPr>
                      <w:rFonts w:ascii="Verdana" w:hAnsi="Verdana"/>
                      <w:szCs w:val="24"/>
                      <w:lang w:eastAsia="lt-LT"/>
                    </w:rPr>
                  </w:pPr>
                  <w:sdt>
                    <w:sdtPr>
                      <w:alias w:val="Numeris"/>
                      <w:tag w:val="nr_d688a354e37c411089173efe531e5d4b"/>
                      <w:lock w:val="sdtLocked"/>
                      <w:richText/>
                    </w:sdtPr>
                    <w:sdtContent>
                      <w:r>
                        <w:rPr>
                          <w:rFonts w:ascii="Verdana" w:hAnsi="Verdana"/>
                          <w:szCs w:val="24"/>
                          <w:lang w:eastAsia="ar-SA"/>
                        </w:rPr>
                        <w:t>3</w:t>
                      </w:r>
                    </w:sdtContent>
                  </w:sdt>
                  <w:r>
                    <w:rPr>
                      <w:rFonts w:ascii="Verdana" w:hAnsi="Verdana"/>
                      <w:szCs w:val="24"/>
                      <w:lang w:eastAsia="ar-SA"/>
                    </w:rPr>
                    <w:t xml:space="preserve">. </w:t>
                  </w:r>
                  <w:r>
                    <w:rPr>
                      <w:rFonts w:ascii="Verdana" w:hAnsi="Verdana"/>
                      <w:szCs w:val="24"/>
                      <w:lang w:eastAsia="lt-LT"/>
                    </w:rPr>
                    <w:t xml:space="preserve">Savivaldybės turtas turi būti valdomas, naudojamas ir disponuojama juo vadovaujantis visuomeninės naudos, efektyvumo, racionalumo ir viešosios teisės principais. </w:t>
                  </w:r>
                </w:p>
                <w:p>
                  <w:pPr>
                    <w:ind w:right="103"/>
                    <w:jc w:val="center"/>
                    <w:rPr>
                      <w:rFonts w:ascii="Verdana" w:hAnsi="Verdana"/>
                      <w:szCs w:val="24"/>
                      <w:lang w:eastAsia="lt-LT"/>
                    </w:rPr>
                  </w:pPr>
                </w:p>
              </w:sdtContent>
            </w:sdt>
          </w:sdtContent>
        </w:sdt>
        <w:sdt>
          <w:sdtPr>
            <w:alias w:val="skyrius"/>
            <w:tag w:val="part_582e371edb8f45f280496602ddffeb9b"/>
            <w:lock w:val="sdtLocked"/>
            <w:richText/>
          </w:sdtPr>
          <w:sdtContent>
            <w:p>
              <w:pPr>
                <w:tabs>
                  <w:tab w:val="center" w:pos="4819"/>
                  <w:tab w:val="right" w:pos="9638"/>
                </w:tabs>
                <w:ind w:right="103"/>
                <w:jc w:val="center"/>
                <w:rPr>
                  <w:rFonts w:ascii="Verdana" w:hAnsi="Verdana"/>
                  <w:b/>
                  <w:szCs w:val="24"/>
                  <w:lang w:eastAsia="lt-LT"/>
                </w:rPr>
              </w:pPr>
              <w:sdt>
                <w:sdtPr>
                  <w:alias w:val="Numeris"/>
                  <w:tag w:val="nr_582e371edb8f45f280496602ddffeb9b"/>
                  <w:lock w:val="sdtLocked"/>
                  <w:richText/>
                </w:sdtPr>
                <w:sdtContent>
                  <w:r>
                    <w:rPr>
                      <w:rFonts w:ascii="Verdana" w:hAnsi="Verdana"/>
                      <w:b/>
                      <w:szCs w:val="24"/>
                      <w:lang w:eastAsia="lt-LT"/>
                    </w:rPr>
                    <w:t>II</w:t>
                  </w:r>
                </w:sdtContent>
              </w:sdt>
              <w:r>
                <w:rPr>
                  <w:rFonts w:ascii="Verdana" w:hAnsi="Verdana"/>
                  <w:b/>
                  <w:szCs w:val="24"/>
                  <w:lang w:eastAsia="lt-LT"/>
                </w:rPr>
                <w:t xml:space="preserve"> SKYRIUS</w:t>
              </w:r>
            </w:p>
            <w:p>
              <w:pPr>
                <w:tabs>
                  <w:tab w:val="center" w:pos="4819"/>
                  <w:tab w:val="right" w:pos="9638"/>
                </w:tabs>
                <w:ind w:right="103"/>
                <w:jc w:val="center"/>
                <w:rPr>
                  <w:rFonts w:ascii="Verdana" w:hAnsi="Verdana"/>
                  <w:b/>
                  <w:szCs w:val="24"/>
                  <w:lang w:eastAsia="lt-LT"/>
                </w:rPr>
              </w:pPr>
              <w:sdt>
                <w:sdtPr>
                  <w:alias w:val="Pavadinimas"/>
                  <w:tag w:val="title_582e371edb8f45f280496602ddffeb9b"/>
                  <w:lock w:val="sdtLocked"/>
                  <w:richText/>
                </w:sdtPr>
                <w:sdtContent>
                  <w:r>
                    <w:rPr>
                      <w:rFonts w:ascii="Verdana" w:hAnsi="Verdana"/>
                      <w:b/>
                      <w:szCs w:val="24"/>
                      <w:lang w:eastAsia="lt-LT"/>
                    </w:rPr>
                    <w:t>SAVIVALDYBĖS TURTO VALDYMO, NAUDOJIMO IR DISPONAVIMO JUO PATIKĖJIMO TEISE SUBJEKTAI</w:t>
                  </w:r>
                </w:sdtContent>
              </w:sdt>
            </w:p>
            <w:p>
              <w:pPr>
                <w:ind w:right="103"/>
                <w:jc w:val="center"/>
                <w:rPr>
                  <w:rFonts w:ascii="Verdana" w:hAnsi="Verdana"/>
                  <w:szCs w:val="24"/>
                  <w:lang w:eastAsia="lt-LT"/>
                </w:rPr>
              </w:pPr>
            </w:p>
            <w:sdt>
              <w:sdtPr>
                <w:alias w:val="4 p."/>
                <w:tag w:val="part_bd88e4cd3bd6472cb7652452e9001320"/>
                <w:lock w:val="sdtLocked"/>
                <w:richText/>
              </w:sdtPr>
              <w:sdtContent>
                <w:p>
                  <w:pPr>
                    <w:tabs>
                      <w:tab w:val="left" w:pos="567"/>
                      <w:tab w:val="left" w:pos="993"/>
                    </w:tabs>
                    <w:ind w:firstLine="709"/>
                    <w:jc w:val="both"/>
                    <w:rPr>
                      <w:rFonts w:ascii="Verdana" w:hAnsi="Verdana"/>
                      <w:szCs w:val="24"/>
                      <w:lang w:eastAsia="lt-LT"/>
                    </w:rPr>
                  </w:pPr>
                  <w:sdt>
                    <w:sdtPr>
                      <w:alias w:val="Numeris"/>
                      <w:tag w:val="nr_bd88e4cd3bd6472cb7652452e9001320"/>
                      <w:lock w:val="sdtLocked"/>
                      <w:richText/>
                    </w:sdtPr>
                    <w:sdtContent>
                      <w:r>
                        <w:rPr>
                          <w:rFonts w:ascii="Verdana" w:hAnsi="Verdana"/>
                          <w:szCs w:val="24"/>
                          <w:lang w:eastAsia="ar-SA"/>
                        </w:rPr>
                        <w:t>4</w:t>
                      </w:r>
                    </w:sdtContent>
                  </w:sdt>
                  <w:r>
                    <w:rPr>
                      <w:rFonts w:ascii="Verdana" w:hAnsi="Verdana"/>
                      <w:szCs w:val="24"/>
                      <w:lang w:eastAsia="ar-SA"/>
                    </w:rPr>
                    <w:t xml:space="preserve">. </w:t>
                  </w:r>
                  <w:r>
                    <w:rPr>
                      <w:rFonts w:ascii="Verdana" w:hAnsi="Verdana"/>
                      <w:szCs w:val="24"/>
                      <w:lang w:eastAsia="lt-LT"/>
                    </w:rPr>
                    <w:t>Savivaldybei nuosavybės teise priklausančio turto savininko funkcijas, vadovaudamasi teisės aktais, įgyvendina Marijampolės savivaldybės taryba (toliau – Savivaldybės taryba).</w:t>
                  </w:r>
                </w:p>
              </w:sdtContent>
            </w:sdt>
            <w:sdt>
              <w:sdtPr>
                <w:alias w:val="5 p."/>
                <w:tag w:val="part_e3fb8026de634360b2a3d1c99eb9fde1"/>
                <w:lock w:val="sdtLocked"/>
                <w:richText/>
              </w:sdtPr>
              <w:sdtContent>
                <w:p>
                  <w:pPr>
                    <w:tabs>
                      <w:tab w:val="left" w:pos="993"/>
                    </w:tabs>
                    <w:ind w:firstLine="709"/>
                    <w:jc w:val="both"/>
                    <w:rPr>
                      <w:rFonts w:ascii="Verdana" w:hAnsi="Verdana"/>
                      <w:szCs w:val="24"/>
                      <w:lang w:eastAsia="lt-LT"/>
                    </w:rPr>
                  </w:pPr>
                  <w:sdt>
                    <w:sdtPr>
                      <w:alias w:val="Numeris"/>
                      <w:tag w:val="nr_e3fb8026de634360b2a3d1c99eb9fde1"/>
                      <w:lock w:val="sdtLocked"/>
                      <w:richText/>
                    </w:sdtPr>
                    <w:sdtContent>
                      <w:r>
                        <w:rPr>
                          <w:rFonts w:ascii="Verdana" w:hAnsi="Verdana"/>
                          <w:szCs w:val="24"/>
                          <w:lang w:eastAsia="ar-SA"/>
                        </w:rPr>
                        <w:t>5</w:t>
                      </w:r>
                    </w:sdtContent>
                  </w:sdt>
                  <w:r>
                    <w:rPr>
                      <w:rFonts w:ascii="Verdana" w:hAnsi="Verdana"/>
                      <w:szCs w:val="24"/>
                      <w:lang w:eastAsia="ar-SA"/>
                    </w:rPr>
                    <w:t xml:space="preserve">. </w:t>
                  </w:r>
                  <w:r>
                    <w:rPr>
                      <w:rFonts w:ascii="Verdana" w:hAnsi="Verdana"/>
                      <w:szCs w:val="24"/>
                      <w:lang w:eastAsia="lt-LT"/>
                    </w:rPr>
                    <w:t xml:space="preserve">Savivaldybės turtas valdyti, naudoti ir disponuoti juo patikėjimo teise perduodamas: </w:t>
                  </w:r>
                </w:p>
                <w:sdt>
                  <w:sdtPr>
                    <w:alias w:val="5.1 pp."/>
                    <w:tag w:val="part_3c172ede738941acb54acfbb2fd4faf9"/>
                    <w:lock w:val="sdtLocked"/>
                    <w:richText/>
                  </w:sdtPr>
                  <w:sdtContent>
                    <w:p>
                      <w:pPr>
                        <w:tabs>
                          <w:tab w:val="left" w:pos="709"/>
                        </w:tabs>
                        <w:ind w:firstLine="709"/>
                        <w:jc w:val="both"/>
                        <w:rPr>
                          <w:rFonts w:ascii="Verdana" w:hAnsi="Verdana"/>
                          <w:szCs w:val="24"/>
                          <w:lang w:eastAsia="lt-LT"/>
                        </w:rPr>
                      </w:pPr>
                      <w:sdt>
                        <w:sdtPr>
                          <w:alias w:val="Numeris"/>
                          <w:tag w:val="nr_3c172ede738941acb54acfbb2fd4faf9"/>
                          <w:lock w:val="sdtLocked"/>
                          <w:richText/>
                        </w:sdtPr>
                        <w:sdtContent>
                          <w:r>
                            <w:rPr>
                              <w:rFonts w:ascii="Verdana" w:hAnsi="Verdana"/>
                              <w:szCs w:val="24"/>
                              <w:lang w:eastAsia="ar-SA"/>
                            </w:rPr>
                            <w:t>5.1</w:t>
                          </w:r>
                        </w:sdtContent>
                      </w:sdt>
                      <w:r>
                        <w:rPr>
                          <w:rFonts w:ascii="Verdana" w:hAnsi="Verdana"/>
                          <w:szCs w:val="24"/>
                          <w:lang w:eastAsia="ar-SA"/>
                        </w:rPr>
                        <w:t xml:space="preserve">. </w:t>
                      </w:r>
                      <w:r>
                        <w:rPr>
                          <w:rFonts w:ascii="Verdana" w:hAnsi="Verdana"/>
                          <w:szCs w:val="24"/>
                          <w:lang w:eastAsia="lt-LT"/>
                        </w:rPr>
                        <w:t>Savivaldybės biudžetinėms įstaigoms;</w:t>
                      </w:r>
                    </w:p>
                  </w:sdtContent>
                </w:sdt>
                <w:sdt>
                  <w:sdtPr>
                    <w:alias w:val="5.2 pp."/>
                    <w:tag w:val="part_1b84aba46f2d4dd5a5bbd720d790ae2b"/>
                    <w:lock w:val="sdtLocked"/>
                    <w:richText/>
                  </w:sdtPr>
                  <w:sdtContent>
                    <w:p>
                      <w:pPr>
                        <w:ind w:firstLine="709"/>
                        <w:jc w:val="both"/>
                        <w:rPr>
                          <w:rFonts w:ascii="Verdana" w:hAnsi="Verdana"/>
                          <w:szCs w:val="24"/>
                          <w:lang w:eastAsia="lt-LT"/>
                        </w:rPr>
                      </w:pPr>
                      <w:sdt>
                        <w:sdtPr>
                          <w:alias w:val="Numeris"/>
                          <w:tag w:val="nr_1b84aba46f2d4dd5a5bbd720d790ae2b"/>
                          <w:lock w:val="sdtLocked"/>
                          <w:richText/>
                        </w:sdtPr>
                        <w:sdtContent>
                          <w:r>
                            <w:rPr>
                              <w:rFonts w:ascii="Verdana" w:hAnsi="Verdana"/>
                              <w:szCs w:val="24"/>
                              <w:lang w:eastAsia="ar-SA"/>
                            </w:rPr>
                            <w:t>5.2</w:t>
                          </w:r>
                        </w:sdtContent>
                      </w:sdt>
                      <w:r>
                        <w:rPr>
                          <w:rFonts w:ascii="Verdana" w:hAnsi="Verdana"/>
                          <w:szCs w:val="24"/>
                          <w:lang w:eastAsia="ar-SA"/>
                        </w:rPr>
                        <w:t xml:space="preserve">. </w:t>
                      </w:r>
                      <w:r>
                        <w:rPr>
                          <w:rFonts w:ascii="Verdana" w:hAnsi="Verdana"/>
                          <w:szCs w:val="24"/>
                          <w:lang w:eastAsia="lt-LT"/>
                        </w:rPr>
                        <w:t>subjektams, kuriems teisė valdyti Savivaldybės turtą patikėjimo teise suteikta jų veiklą reglamentuojančiuose įstatymuose;</w:t>
                      </w:r>
                    </w:p>
                  </w:sdtContent>
                </w:sdt>
                <w:sdt>
                  <w:sdtPr>
                    <w:alias w:val="5.3 pp."/>
                    <w:tag w:val="part_65faf5b945f948359121c662eea6a29b"/>
                    <w:lock w:val="sdtLocked"/>
                    <w:richText/>
                  </w:sdtPr>
                  <w:sdtContent>
                    <w:p>
                      <w:pPr>
                        <w:tabs>
                          <w:tab w:val="left" w:pos="1134"/>
                        </w:tabs>
                        <w:ind w:firstLine="709"/>
                        <w:jc w:val="both"/>
                        <w:rPr>
                          <w:rFonts w:ascii="Verdana" w:hAnsi="Verdana"/>
                          <w:szCs w:val="24"/>
                          <w:lang w:eastAsia="lt-LT"/>
                        </w:rPr>
                      </w:pPr>
                      <w:sdt>
                        <w:sdtPr>
                          <w:alias w:val="Numeris"/>
                          <w:tag w:val="nr_65faf5b945f948359121c662eea6a29b"/>
                          <w:lock w:val="sdtLocked"/>
                          <w:richText/>
                        </w:sdtPr>
                        <w:sdtContent>
                          <w:r>
                            <w:rPr>
                              <w:rFonts w:ascii="Verdana" w:hAnsi="Verdana"/>
                              <w:szCs w:val="24"/>
                              <w:lang w:eastAsia="ar-SA"/>
                            </w:rPr>
                            <w:t>5.3</w:t>
                          </w:r>
                        </w:sdtContent>
                      </w:sdt>
                      <w:r>
                        <w:rPr>
                          <w:rFonts w:ascii="Verdana" w:hAnsi="Verdana"/>
                          <w:szCs w:val="24"/>
                          <w:lang w:eastAsia="ar-SA"/>
                        </w:rPr>
                        <w:t xml:space="preserve">. </w:t>
                      </w:r>
                      <w:r>
                        <w:rPr>
                          <w:rFonts w:ascii="Verdana" w:hAnsi="Verdana"/>
                          <w:szCs w:val="24"/>
                          <w:lang w:eastAsia="lt-LT"/>
                        </w:rPr>
                        <w:t xml:space="preserve">kitiems juridiniams asmenims pagal turto patikėjimo sutartį tik tais atvejais, kai įstatymais jiems pavesta įgyvendinti savivaldybių funkcijas. </w:t>
                      </w:r>
                    </w:p>
                    <w:p>
                      <w:pPr>
                        <w:jc w:val="center"/>
                        <w:rPr>
                          <w:rFonts w:ascii="Verdana" w:hAnsi="Verdana"/>
                          <w:b/>
                          <w:szCs w:val="24"/>
                          <w:lang w:eastAsia="lt-LT"/>
                        </w:rPr>
                      </w:pPr>
                    </w:p>
                  </w:sdtContent>
                </w:sdt>
              </w:sdtContent>
            </w:sdt>
          </w:sdtContent>
        </w:sdt>
        <w:sdt>
          <w:sdtPr>
            <w:alias w:val="skyrius"/>
            <w:tag w:val="part_d8e86f9236fb4905b8a8154ba893f6a2"/>
            <w:lock w:val="sdtLocked"/>
            <w:richText/>
          </w:sdtPr>
          <w:sdtContent>
            <w:p>
              <w:pPr>
                <w:jc w:val="center"/>
                <w:rPr>
                  <w:rFonts w:ascii="Verdana" w:hAnsi="Verdana"/>
                  <w:b/>
                  <w:szCs w:val="24"/>
                  <w:lang w:eastAsia="lt-LT"/>
                </w:rPr>
              </w:pPr>
              <w:sdt>
                <w:sdtPr>
                  <w:alias w:val="Numeris"/>
                  <w:tag w:val="nr_d8e86f9236fb4905b8a8154ba893f6a2"/>
                  <w:lock w:val="sdtLocked"/>
                  <w:richText/>
                </w:sdtPr>
                <w:sdtContent>
                  <w:r>
                    <w:rPr>
                      <w:rFonts w:ascii="Verdana" w:hAnsi="Verdana"/>
                      <w:b/>
                      <w:szCs w:val="24"/>
                      <w:lang w:eastAsia="lt-LT"/>
                    </w:rPr>
                    <w:t>III</w:t>
                  </w:r>
                </w:sdtContent>
              </w:sdt>
              <w:r>
                <w:rPr>
                  <w:rFonts w:ascii="Verdana" w:hAnsi="Verdana"/>
                  <w:b/>
                  <w:szCs w:val="24"/>
                  <w:lang w:eastAsia="lt-LT"/>
                </w:rPr>
                <w:t xml:space="preserve"> SKYRIUS</w:t>
              </w:r>
            </w:p>
            <w:p>
              <w:pPr>
                <w:jc w:val="center"/>
                <w:rPr>
                  <w:rFonts w:ascii="Verdana" w:hAnsi="Verdana"/>
                  <w:b/>
                  <w:szCs w:val="24"/>
                  <w:lang w:eastAsia="lt-LT"/>
                </w:rPr>
              </w:pPr>
              <w:sdt>
                <w:sdtPr>
                  <w:alias w:val="Pavadinimas"/>
                  <w:tag w:val="title_d8e86f9236fb4905b8a8154ba893f6a2"/>
                  <w:lock w:val="sdtLocked"/>
                  <w:richText/>
                </w:sdtPr>
                <w:sdtContent>
                  <w:r>
                    <w:rPr>
                      <w:rFonts w:ascii="Verdana" w:hAnsi="Verdana"/>
                      <w:b/>
                      <w:szCs w:val="24"/>
                      <w:lang w:eastAsia="lt-LT"/>
                    </w:rPr>
                    <w:t>SAVIVALDYBĖS TURTO PERDAVIMAS</w:t>
                  </w:r>
                  <w:r>
                    <w:rPr>
                      <w:rFonts w:ascii="Verdana" w:hAnsi="Verdana"/>
                      <w:szCs w:val="24"/>
                      <w:lang w:eastAsia="lt-LT"/>
                    </w:rPr>
                    <w:t xml:space="preserve"> </w:t>
                  </w:r>
                  <w:r>
                    <w:rPr>
                      <w:rFonts w:ascii="Verdana" w:hAnsi="Verdana"/>
                      <w:b/>
                      <w:szCs w:val="24"/>
                      <w:lang w:eastAsia="lt-LT"/>
                    </w:rPr>
                    <w:t>VALDYTI, NAUDOTI IR DISPONUOTI JUO PATIKĖJIMO TEISE</w:t>
                  </w:r>
                </w:sdtContent>
              </w:sdt>
            </w:p>
            <w:p>
              <w:pPr>
                <w:rPr>
                  <w:rFonts w:ascii="Verdana" w:hAnsi="Verdana"/>
                  <w:szCs w:val="24"/>
                  <w:lang w:eastAsia="lt-LT"/>
                </w:rPr>
              </w:pPr>
            </w:p>
            <w:sdt>
              <w:sdtPr>
                <w:alias w:val="6 p."/>
                <w:tag w:val="part_6ecbd07bad4941b89e13a7f575395fe0"/>
                <w:lock w:val="sdtLocked"/>
                <w:richText/>
              </w:sdtPr>
              <w:sdtContent>
                <w:p>
                  <w:pPr>
                    <w:tabs>
                      <w:tab w:val="left" w:pos="993"/>
                    </w:tabs>
                    <w:ind w:firstLine="709"/>
                    <w:jc w:val="both"/>
                    <w:rPr>
                      <w:rFonts w:ascii="Verdana" w:hAnsi="Verdana"/>
                      <w:szCs w:val="24"/>
                      <w:lang w:eastAsia="lt-LT"/>
                    </w:rPr>
                  </w:pPr>
                  <w:sdt>
                    <w:sdtPr>
                      <w:alias w:val="Numeris"/>
                      <w:tag w:val="nr_6ecbd07bad4941b89e13a7f575395fe0"/>
                      <w:lock w:val="sdtLocked"/>
                      <w:richText/>
                    </w:sdtPr>
                    <w:sdtContent>
                      <w:r>
                        <w:rPr>
                          <w:rFonts w:ascii="Verdana" w:hAnsi="Verdana"/>
                          <w:szCs w:val="24"/>
                          <w:lang w:eastAsia="ar-SA"/>
                        </w:rPr>
                        <w:t>6</w:t>
                      </w:r>
                    </w:sdtContent>
                  </w:sdt>
                  <w:r>
                    <w:rPr>
                      <w:rFonts w:ascii="Verdana" w:hAnsi="Verdana"/>
                      <w:szCs w:val="24"/>
                      <w:lang w:eastAsia="ar-SA"/>
                    </w:rPr>
                    <w:t xml:space="preserve">. </w:t>
                  </w:r>
                  <w:r>
                    <w:rPr>
                      <w:rFonts w:ascii="Verdana" w:hAnsi="Verdana"/>
                      <w:iCs/>
                      <w:szCs w:val="24"/>
                      <w:lang w:eastAsia="lt-LT"/>
                    </w:rPr>
                    <w:t>Savivaldybės turtas, įskaitant pripažintą nereikalingu arba netinkamu (negalimu) naudoti Savivaldybės turtą, patikėjimo teise valdyti, naudoti ir disponuoti juo perduodamas S</w:t>
                  </w:r>
                  <w:r>
                    <w:rPr>
                      <w:rFonts w:ascii="Verdana" w:hAnsi="Verdana"/>
                      <w:szCs w:val="24"/>
                      <w:lang w:eastAsia="lt-LT"/>
                    </w:rPr>
                    <w:t>avivaldybės tarybos sprendimu.</w:t>
                  </w:r>
                </w:p>
              </w:sdtContent>
            </w:sdt>
            <w:sdt>
              <w:sdtPr>
                <w:alias w:val="7 p."/>
                <w:tag w:val="part_fdeec30a2a194c3b8107385430d776f5"/>
                <w:lock w:val="sdtLocked"/>
                <w:richText/>
              </w:sdtPr>
              <w:sdtContent>
                <w:p>
                  <w:pPr>
                    <w:tabs>
                      <w:tab w:val="left" w:pos="993"/>
                    </w:tabs>
                    <w:ind w:firstLine="709"/>
                    <w:jc w:val="both"/>
                    <w:rPr>
                      <w:rFonts w:ascii="Verdana" w:hAnsi="Verdana"/>
                      <w:szCs w:val="24"/>
                      <w:lang w:eastAsia="lt-LT"/>
                    </w:rPr>
                  </w:pPr>
                  <w:sdt>
                    <w:sdtPr>
                      <w:alias w:val="Numeris"/>
                      <w:tag w:val="nr_fdeec30a2a194c3b8107385430d776f5"/>
                      <w:lock w:val="sdtLocked"/>
                      <w:richText/>
                    </w:sdtPr>
                    <w:sdtContent>
                      <w:r>
                        <w:rPr>
                          <w:rFonts w:ascii="Verdana" w:hAnsi="Verdana"/>
                          <w:szCs w:val="24"/>
                          <w:lang w:eastAsia="ar-SA"/>
                        </w:rPr>
                        <w:t>7</w:t>
                      </w:r>
                    </w:sdtContent>
                  </w:sdt>
                  <w:r>
                    <w:rPr>
                      <w:rFonts w:ascii="Verdana" w:hAnsi="Verdana"/>
                      <w:szCs w:val="24"/>
                      <w:lang w:eastAsia="ar-SA"/>
                    </w:rPr>
                    <w:t>.</w:t>
                  </w:r>
                  <w:r>
                    <w:rPr>
                      <w:rFonts w:ascii="Verdana" w:hAnsi="Verdana"/>
                      <w:szCs w:val="24"/>
                      <w:lang w:eastAsia="lt-LT"/>
                    </w:rPr>
                    <w:t xml:space="preserve"> Subjektai, nurodyti šio Aprašo 5.1–5.3 papunkčiuose, norintys gauti Savivaldybės turtą valdyti, naudoti ir disponuoti juo patikėjimo teise, Savivaldybės administracijos direktoriui pateikia motyvuotą prašymą perduoti Savivaldybės turtą, kuriame turi būti nurodytas prašomo perduoti Savivaldybės turto naudojimo tikslas, o kai Savivaldybės turtas perduodamas šio Aprašo 5.3 papunktyje nurodytiems juridiniams asmenims – nurodyta konkreti Savivaldybės funkcija, kuriai atlikti bus naudojamas perimtas turtas, ir kita informacija, pagrindžianti Savivaldybės turto reikalingumą. Prašymas neteikiamas, kai perduodamas Savivaldybei nuosavybės teise priklausantis turtas, įsigytas vykdant valstybės ar Savivaldybės programas ir projektus, tuomet pateikiamas tik Marijampolės savivaldybės administracijos (toliau – Savivaldybės administracija) siūlymas.</w:t>
                  </w:r>
                </w:p>
              </w:sdtContent>
            </w:sdt>
            <w:sdt>
              <w:sdtPr>
                <w:alias w:val="8 p."/>
                <w:tag w:val="part_fede3f6619594d98872d4c8e2f2226af"/>
                <w:lock w:val="sdtLocked"/>
                <w:richText/>
              </w:sdtPr>
              <w:sdtContent>
                <w:p>
                  <w:pPr>
                    <w:tabs>
                      <w:tab w:val="left" w:pos="1418"/>
                    </w:tabs>
                    <w:ind w:firstLine="709"/>
                    <w:jc w:val="both"/>
                    <w:rPr>
                      <w:rFonts w:ascii="Verdana" w:hAnsi="Verdana"/>
                      <w:szCs w:val="24"/>
                      <w:lang w:eastAsia="lt-LT"/>
                    </w:rPr>
                  </w:pPr>
                  <w:sdt>
                    <w:sdtPr>
                      <w:alias w:val="Numeris"/>
                      <w:tag w:val="nr_fede3f6619594d98872d4c8e2f2226af"/>
                      <w:lock w:val="sdtLocked"/>
                      <w:richText/>
                    </w:sdtPr>
                    <w:sdtContent>
                      <w:r>
                        <w:rPr>
                          <w:rFonts w:ascii="Verdana" w:hAnsi="Verdana"/>
                          <w:szCs w:val="24"/>
                          <w:lang w:eastAsia="ar-SA"/>
                        </w:rPr>
                        <w:t>8</w:t>
                      </w:r>
                    </w:sdtContent>
                  </w:sdt>
                  <w:r>
                    <w:rPr>
                      <w:rFonts w:ascii="Verdana" w:hAnsi="Verdana"/>
                      <w:szCs w:val="24"/>
                      <w:lang w:eastAsia="ar-SA"/>
                    </w:rPr>
                    <w:t xml:space="preserve">. </w:t>
                  </w:r>
                  <w:r>
                    <w:rPr>
                      <w:rFonts w:ascii="Verdana" w:hAnsi="Verdana"/>
                      <w:szCs w:val="24"/>
                      <w:lang w:eastAsia="lt-LT"/>
                    </w:rPr>
                    <w:t>Savivaldybės administracija per 20 darbo dienų išnagrinėja subjektų, nurodytų šio Aprašo 5 punkte prašymus ir:</w:t>
                  </w:r>
                </w:p>
                <w:sdt>
                  <w:sdtPr>
                    <w:alias w:val="8.1 pp."/>
                    <w:tag w:val="part_026e8726f6ef4ea88cdba632087b001b"/>
                    <w:lock w:val="sdtLocked"/>
                    <w:richText/>
                  </w:sdtPr>
                  <w:sdtContent>
                    <w:p>
                      <w:pPr>
                        <w:tabs>
                          <w:tab w:val="left" w:pos="709"/>
                          <w:tab w:val="left" w:pos="1418"/>
                        </w:tabs>
                        <w:ind w:firstLine="709"/>
                        <w:jc w:val="both"/>
                        <w:rPr>
                          <w:rFonts w:ascii="Verdana" w:hAnsi="Verdana"/>
                          <w:szCs w:val="24"/>
                          <w:lang w:eastAsia="lt-LT"/>
                        </w:rPr>
                      </w:pPr>
                      <w:sdt>
                        <w:sdtPr>
                          <w:alias w:val="Numeris"/>
                          <w:tag w:val="nr_026e8726f6ef4ea88cdba632087b001b"/>
                          <w:lock w:val="sdtLocked"/>
                          <w:richText/>
                        </w:sdtPr>
                        <w:sdtContent>
                          <w:r>
                            <w:rPr>
                              <w:rFonts w:ascii="Verdana" w:hAnsi="Verdana"/>
                              <w:szCs w:val="24"/>
                              <w:lang w:eastAsia="ar-SA"/>
                            </w:rPr>
                            <w:t>8.1</w:t>
                          </w:r>
                        </w:sdtContent>
                      </w:sdt>
                      <w:r>
                        <w:rPr>
                          <w:rFonts w:ascii="Verdana" w:hAnsi="Verdana"/>
                          <w:szCs w:val="24"/>
                          <w:lang w:eastAsia="ar-SA"/>
                        </w:rPr>
                        <w:t xml:space="preserve">. </w:t>
                      </w:r>
                      <w:r>
                        <w:rPr>
                          <w:rFonts w:ascii="Verdana" w:hAnsi="Verdana"/>
                          <w:szCs w:val="24"/>
                          <w:lang w:eastAsia="lt-LT"/>
                        </w:rPr>
                        <w:t xml:space="preserve">pateikia subjektams, nurodytiems šio Aprašo 5 punkte, motyvuotą atsakymą, jeigu Savivaldybės turtas jiems negali būti suteiktas valdyti, naudoti ir disponuoti juo patikėjimo teise; </w:t>
                      </w:r>
                    </w:p>
                  </w:sdtContent>
                </w:sdt>
                <w:sdt>
                  <w:sdtPr>
                    <w:alias w:val="8.2 pp."/>
                    <w:tag w:val="part_b4429eabdb2b4cbeb96d27e093df3392"/>
                    <w:lock w:val="sdtLocked"/>
                    <w:richText/>
                  </w:sdtPr>
                  <w:sdtContent>
                    <w:p>
                      <w:pPr>
                        <w:tabs>
                          <w:tab w:val="left" w:pos="709"/>
                          <w:tab w:val="left" w:pos="1418"/>
                        </w:tabs>
                        <w:ind w:firstLine="709"/>
                        <w:jc w:val="both"/>
                        <w:rPr>
                          <w:rFonts w:ascii="Verdana" w:hAnsi="Verdana"/>
                          <w:szCs w:val="24"/>
                          <w:lang w:eastAsia="lt-LT"/>
                        </w:rPr>
                      </w:pPr>
                      <w:sdt>
                        <w:sdtPr>
                          <w:alias w:val="Numeris"/>
                          <w:tag w:val="nr_b4429eabdb2b4cbeb96d27e093df3392"/>
                          <w:lock w:val="sdtLocked"/>
                          <w:richText/>
                        </w:sdtPr>
                        <w:sdtContent>
                          <w:r>
                            <w:rPr>
                              <w:rFonts w:ascii="Verdana" w:hAnsi="Verdana"/>
                              <w:szCs w:val="24"/>
                              <w:lang w:eastAsia="ar-SA"/>
                            </w:rPr>
                            <w:t>8.2</w:t>
                          </w:r>
                        </w:sdtContent>
                      </w:sdt>
                      <w:r>
                        <w:rPr>
                          <w:rFonts w:ascii="Verdana" w:hAnsi="Verdana"/>
                          <w:szCs w:val="24"/>
                          <w:lang w:eastAsia="ar-SA"/>
                        </w:rPr>
                        <w:t xml:space="preserve">. </w:t>
                      </w:r>
                      <w:r>
                        <w:rPr>
                          <w:rFonts w:ascii="Verdana" w:hAnsi="Verdana"/>
                          <w:szCs w:val="24"/>
                          <w:lang w:eastAsia="lt-LT"/>
                        </w:rPr>
                        <w:t>rengia Savivaldybės tarybos sprendimo projektą dėl Savivaldybės turto perdavimo valdyti, naudoti ir disponuoti juo patikėjimo teise.</w:t>
                      </w:r>
                    </w:p>
                  </w:sdtContent>
                </w:sdt>
              </w:sdtContent>
            </w:sdt>
            <w:sdt>
              <w:sdtPr>
                <w:alias w:val="9 p."/>
                <w:tag w:val="part_14fcf18136b94a5fbb0a5565f01b2fc4"/>
                <w:lock w:val="sdtLocked"/>
                <w:richText/>
              </w:sdtPr>
              <w:sdtContent>
                <w:p>
                  <w:pPr>
                    <w:tabs>
                      <w:tab w:val="left" w:pos="1418"/>
                    </w:tabs>
                    <w:ind w:firstLine="709"/>
                    <w:jc w:val="both"/>
                    <w:rPr>
                      <w:rFonts w:ascii="Verdana" w:hAnsi="Verdana"/>
                      <w:szCs w:val="24"/>
                      <w:lang w:eastAsia="lt-LT"/>
                    </w:rPr>
                  </w:pPr>
                  <w:sdt>
                    <w:sdtPr>
                      <w:alias w:val="Numeris"/>
                      <w:tag w:val="nr_14fcf18136b94a5fbb0a5565f01b2fc4"/>
                      <w:lock w:val="sdtLocked"/>
                      <w:richText/>
                    </w:sdtPr>
                    <w:sdtContent>
                      <w:r>
                        <w:rPr>
                          <w:rFonts w:ascii="Verdana" w:hAnsi="Verdana"/>
                          <w:szCs w:val="24"/>
                          <w:lang w:eastAsia="ar-SA"/>
                        </w:rPr>
                        <w:t>9</w:t>
                      </w:r>
                    </w:sdtContent>
                  </w:sdt>
                  <w:r>
                    <w:rPr>
                      <w:rFonts w:ascii="Verdana" w:hAnsi="Verdana"/>
                      <w:szCs w:val="24"/>
                      <w:lang w:eastAsia="ar-SA"/>
                    </w:rPr>
                    <w:t xml:space="preserve">. </w:t>
                  </w:r>
                  <w:r>
                    <w:rPr>
                      <w:rFonts w:ascii="Verdana" w:hAnsi="Verdana"/>
                      <w:szCs w:val="24"/>
                      <w:lang w:eastAsia="lt-LT"/>
                    </w:rPr>
                    <w:t>Savivaldybės turtas valdyti, naudoti ir disponuoti juo patikėjimo teise perduodamas šio Aprašo:</w:t>
                  </w:r>
                </w:p>
                <w:sdt>
                  <w:sdtPr>
                    <w:alias w:val="9.1 pp."/>
                    <w:tag w:val="part_bc56e939e8734e89ba463d6b63a12418"/>
                    <w:lock w:val="sdtLocked"/>
                    <w:richText/>
                  </w:sdtPr>
                  <w:sdtContent>
                    <w:p>
                      <w:pPr>
                        <w:tabs>
                          <w:tab w:val="left" w:pos="1418"/>
                        </w:tabs>
                        <w:ind w:firstLine="709"/>
                        <w:jc w:val="both"/>
                        <w:rPr>
                          <w:rFonts w:ascii="Verdana" w:hAnsi="Verdana"/>
                          <w:szCs w:val="24"/>
                          <w:lang w:eastAsia="lt-LT"/>
                        </w:rPr>
                      </w:pPr>
                      <w:sdt>
                        <w:sdtPr>
                          <w:alias w:val="Numeris"/>
                          <w:tag w:val="nr_bc56e939e8734e89ba463d6b63a12418"/>
                          <w:lock w:val="sdtLocked"/>
                          <w:richText/>
                        </w:sdtPr>
                        <w:sdtContent>
                          <w:r>
                            <w:rPr>
                              <w:rFonts w:ascii="Verdana" w:hAnsi="Verdana"/>
                              <w:szCs w:val="24"/>
                              <w:lang w:eastAsia="ar-SA"/>
                            </w:rPr>
                            <w:t>9.1</w:t>
                          </w:r>
                        </w:sdtContent>
                      </w:sdt>
                      <w:r>
                        <w:rPr>
                          <w:rFonts w:ascii="Verdana" w:hAnsi="Verdana"/>
                          <w:szCs w:val="24"/>
                          <w:lang w:eastAsia="ar-SA"/>
                        </w:rPr>
                        <w:t xml:space="preserve">. </w:t>
                      </w:r>
                      <w:r>
                        <w:rPr>
                          <w:rFonts w:ascii="Verdana" w:hAnsi="Verdana"/>
                          <w:szCs w:val="24"/>
                          <w:lang w:eastAsia="lt-LT"/>
                        </w:rPr>
                        <w:t>5.1 papunktyje nurodytiems subjektams – neterminuotai;</w:t>
                      </w:r>
                    </w:p>
                  </w:sdtContent>
                </w:sdt>
                <w:sdt>
                  <w:sdtPr>
                    <w:alias w:val="9.2 pp."/>
                    <w:tag w:val="part_4fbd730800e54a15b6e32fdf9b78f1a1"/>
                    <w:lock w:val="sdtLocked"/>
                    <w:richText/>
                  </w:sdtPr>
                  <w:sdtContent>
                    <w:p>
                      <w:pPr>
                        <w:tabs>
                          <w:tab w:val="left" w:pos="1418"/>
                        </w:tabs>
                        <w:ind w:firstLine="709"/>
                        <w:jc w:val="both"/>
                        <w:rPr>
                          <w:rFonts w:ascii="Verdana" w:hAnsi="Verdana"/>
                          <w:szCs w:val="24"/>
                          <w:lang w:eastAsia="lt-LT"/>
                        </w:rPr>
                      </w:pPr>
                      <w:sdt>
                        <w:sdtPr>
                          <w:alias w:val="Numeris"/>
                          <w:tag w:val="nr_4fbd730800e54a15b6e32fdf9b78f1a1"/>
                          <w:lock w:val="sdtLocked"/>
                          <w:richText/>
                        </w:sdtPr>
                        <w:sdtContent>
                          <w:r>
                            <w:rPr>
                              <w:rFonts w:ascii="Verdana" w:hAnsi="Verdana"/>
                              <w:szCs w:val="24"/>
                              <w:lang w:eastAsia="ar-SA"/>
                            </w:rPr>
                            <w:t>9.2</w:t>
                          </w:r>
                        </w:sdtContent>
                      </w:sdt>
                      <w:r>
                        <w:rPr>
                          <w:rFonts w:ascii="Verdana" w:hAnsi="Verdana"/>
                          <w:szCs w:val="24"/>
                          <w:lang w:eastAsia="ar-SA"/>
                        </w:rPr>
                        <w:t xml:space="preserve">. </w:t>
                      </w:r>
                      <w:r>
                        <w:rPr>
                          <w:rFonts w:ascii="Verdana" w:hAnsi="Verdana"/>
                          <w:szCs w:val="24"/>
                          <w:lang w:eastAsia="lt-LT"/>
                        </w:rPr>
                        <w:t>5.2 papunktyje nurodytiems subjektams – jų veiklą reglamentuojančiuose įstatymuose nustatytam terminui;</w:t>
                      </w:r>
                    </w:p>
                  </w:sdtContent>
                </w:sdt>
                <w:sdt>
                  <w:sdtPr>
                    <w:alias w:val="9.3 pp."/>
                    <w:tag w:val="part_5fc27939f37e4a908f7237c75359029b"/>
                    <w:lock w:val="sdtLocked"/>
                    <w:richText/>
                  </w:sdtPr>
                  <w:sdtContent>
                    <w:p>
                      <w:pPr>
                        <w:tabs>
                          <w:tab w:val="left" w:pos="1418"/>
                        </w:tabs>
                        <w:ind w:firstLine="709"/>
                        <w:jc w:val="both"/>
                        <w:rPr>
                          <w:rFonts w:ascii="Verdana" w:hAnsi="Verdana"/>
                          <w:szCs w:val="24"/>
                          <w:lang w:eastAsia="lt-LT"/>
                        </w:rPr>
                      </w:pPr>
                      <w:sdt>
                        <w:sdtPr>
                          <w:alias w:val="Numeris"/>
                          <w:tag w:val="nr_5fc27939f37e4a908f7237c75359029b"/>
                          <w:lock w:val="sdtLocked"/>
                          <w:richText/>
                        </w:sdtPr>
                        <w:sdtContent>
                          <w:r>
                            <w:rPr>
                              <w:rFonts w:ascii="Verdana" w:hAnsi="Verdana"/>
                              <w:szCs w:val="24"/>
                              <w:lang w:eastAsia="ar-SA"/>
                            </w:rPr>
                            <w:t>9.3</w:t>
                          </w:r>
                        </w:sdtContent>
                      </w:sdt>
                      <w:r>
                        <w:rPr>
                          <w:rFonts w:ascii="Verdana" w:hAnsi="Verdana"/>
                          <w:szCs w:val="24"/>
                          <w:lang w:eastAsia="ar-SA"/>
                        </w:rPr>
                        <w:t xml:space="preserve">. </w:t>
                      </w:r>
                      <w:r>
                        <w:rPr>
                          <w:rFonts w:ascii="Verdana" w:hAnsi="Verdana"/>
                          <w:szCs w:val="24"/>
                          <w:lang w:eastAsia="lt-LT"/>
                        </w:rPr>
                        <w:t xml:space="preserve">5.3 papunkčiuose nurodytiems subjektams – ne ilgesniam kaip 20 metų laikotarpiui, jeigu įstatymuose nenumatyta kitaip. </w:t>
                      </w:r>
                    </w:p>
                  </w:sdtContent>
                </w:sdt>
              </w:sdtContent>
            </w:sdt>
            <w:sdt>
              <w:sdtPr>
                <w:alias w:val="10 p."/>
                <w:tag w:val="part_d30d63f8b5e548d98a0842a81ebd21c9"/>
                <w:lock w:val="sdtLocked"/>
                <w:richText/>
              </w:sdtPr>
              <w:sdtContent>
                <w:p>
                  <w:pPr>
                    <w:tabs>
                      <w:tab w:val="left" w:pos="1134"/>
                    </w:tabs>
                    <w:ind w:firstLine="709"/>
                    <w:jc w:val="both"/>
                    <w:rPr>
                      <w:rFonts w:ascii="Verdana" w:hAnsi="Verdana"/>
                      <w:szCs w:val="24"/>
                      <w:lang w:eastAsia="lt-LT"/>
                    </w:rPr>
                  </w:pPr>
                  <w:sdt>
                    <w:sdtPr>
                      <w:alias w:val="Numeris"/>
                      <w:tag w:val="nr_d30d63f8b5e548d98a0842a81ebd21c9"/>
                      <w:lock w:val="sdtLocked"/>
                      <w:richText/>
                    </w:sdtPr>
                    <w:sdtContent>
                      <w:r>
                        <w:rPr>
                          <w:rFonts w:ascii="Verdana" w:hAnsi="Verdana"/>
                          <w:szCs w:val="24"/>
                          <w:lang w:eastAsia="ar-SA"/>
                        </w:rPr>
                        <w:t>10</w:t>
                      </w:r>
                    </w:sdtContent>
                  </w:sdt>
                  <w:r>
                    <w:rPr>
                      <w:rFonts w:ascii="Verdana" w:hAnsi="Verdana"/>
                      <w:szCs w:val="24"/>
                      <w:lang w:eastAsia="ar-SA"/>
                    </w:rPr>
                    <w:t xml:space="preserve">. </w:t>
                  </w:r>
                  <w:r>
                    <w:rPr>
                      <w:rFonts w:ascii="Verdana" w:hAnsi="Verdana"/>
                      <w:szCs w:val="24"/>
                      <w:lang w:eastAsia="lt-LT"/>
                    </w:rPr>
                    <w:t>Savivaldybės tarybos sprendime dėl Savivaldybės turto perdavimo valdyti, naudoti ir disponuoti juo patikėjimo teise, turi būti nurodyta:</w:t>
                  </w:r>
                </w:p>
                <w:sdt>
                  <w:sdtPr>
                    <w:alias w:val="10.1 pp."/>
                    <w:tag w:val="part_00f798bb0c4248a992a99bb3322fd49e"/>
                    <w:lock w:val="sdtLocked"/>
                    <w:richText/>
                  </w:sdtPr>
                  <w:sdtContent>
                    <w:p>
                      <w:pPr>
                        <w:tabs>
                          <w:tab w:val="left" w:pos="1418"/>
                        </w:tabs>
                        <w:ind w:firstLine="709"/>
                        <w:jc w:val="both"/>
                        <w:rPr>
                          <w:rFonts w:ascii="Verdana" w:hAnsi="Verdana"/>
                          <w:szCs w:val="24"/>
                          <w:lang w:eastAsia="lt-LT"/>
                        </w:rPr>
                      </w:pPr>
                      <w:sdt>
                        <w:sdtPr>
                          <w:alias w:val="Numeris"/>
                          <w:tag w:val="nr_00f798bb0c4248a992a99bb3322fd49e"/>
                          <w:lock w:val="sdtLocked"/>
                          <w:richText/>
                        </w:sdtPr>
                        <w:sdtContent>
                          <w:r>
                            <w:rPr>
                              <w:rFonts w:ascii="Verdana" w:hAnsi="Verdana"/>
                              <w:szCs w:val="24"/>
                              <w:lang w:eastAsia="ar-SA"/>
                            </w:rPr>
                            <w:t>10.1</w:t>
                          </w:r>
                        </w:sdtContent>
                      </w:sdt>
                      <w:r>
                        <w:rPr>
                          <w:rFonts w:ascii="Verdana" w:hAnsi="Verdana"/>
                          <w:szCs w:val="24"/>
                          <w:lang w:eastAsia="ar-SA"/>
                        </w:rPr>
                        <w:t xml:space="preserve">. </w:t>
                      </w:r>
                      <w:r>
                        <w:rPr>
                          <w:rFonts w:ascii="Verdana" w:hAnsi="Verdana"/>
                          <w:color w:val="000000"/>
                          <w:szCs w:val="24"/>
                          <w:lang w:eastAsia="lt-LT"/>
                        </w:rPr>
                        <w:t xml:space="preserve">perduodant Savivaldybės </w:t>
                      </w:r>
                      <w:r>
                        <w:rPr>
                          <w:rFonts w:ascii="Verdana" w:hAnsi="Verdana"/>
                          <w:szCs w:val="24"/>
                          <w:lang w:eastAsia="lt-LT"/>
                        </w:rPr>
                        <w:t>nekilnojamąjį turtą</w:t>
                      </w:r>
                      <w:r>
                        <w:rPr>
                          <w:rFonts w:ascii="Verdana" w:hAnsi="Verdana"/>
                          <w:color w:val="000000"/>
                          <w:szCs w:val="24"/>
                          <w:lang w:eastAsia="lt-LT"/>
                        </w:rPr>
                        <w:t xml:space="preserve"> – perduodantis (jeigu toks yra) ir priimantis subjektai, nekilnojamojo turto pavadinimas ir adresas, unikalus numeris ir bendras statinio plotas (jeigu toks yra) arba kiti statiniams būdingi geometriniai parametrai, atsižvelgiant į statinio naudojimo paskirtį, perduodamo nekilnojamojo turto plotas (jeigu toks yra) arba kiti šiam turtui būdingi geometriniai parametrai, atsižvelgiant į šio turto naudojimo paskirtį</w:t>
                      </w:r>
                      <w:r>
                        <w:rPr>
                          <w:rFonts w:ascii="Verdana" w:hAnsi="Verdana"/>
                          <w:szCs w:val="24"/>
                          <w:lang w:eastAsia="lt-LT"/>
                        </w:rPr>
                        <w:t>, įsigijimo savikaina ir likutinė vertė;</w:t>
                      </w:r>
                    </w:p>
                  </w:sdtContent>
                </w:sdt>
                <w:sdt>
                  <w:sdtPr>
                    <w:alias w:val="10.2 pp."/>
                    <w:tag w:val="part_7442fac8420f4aebb1fc8fbb4c445e34"/>
                    <w:lock w:val="sdtLocked"/>
                    <w:richText/>
                  </w:sdtPr>
                  <w:sdtContent>
                    <w:p>
                      <w:pPr>
                        <w:tabs>
                          <w:tab w:val="left" w:pos="1418"/>
                        </w:tabs>
                        <w:ind w:firstLine="709"/>
                        <w:jc w:val="both"/>
                        <w:rPr>
                          <w:rFonts w:ascii="Verdana" w:hAnsi="Verdana"/>
                          <w:szCs w:val="24"/>
                          <w:lang w:eastAsia="lt-LT"/>
                        </w:rPr>
                      </w:pPr>
                      <w:sdt>
                        <w:sdtPr>
                          <w:alias w:val="Numeris"/>
                          <w:tag w:val="nr_7442fac8420f4aebb1fc8fbb4c445e34"/>
                          <w:lock w:val="sdtLocked"/>
                          <w:richText/>
                        </w:sdtPr>
                        <w:sdtContent>
                          <w:r>
                            <w:rPr>
                              <w:rFonts w:ascii="Verdana" w:hAnsi="Verdana"/>
                              <w:szCs w:val="24"/>
                              <w:lang w:eastAsia="ar-SA"/>
                            </w:rPr>
                            <w:t>10.2</w:t>
                          </w:r>
                        </w:sdtContent>
                      </w:sdt>
                      <w:r>
                        <w:rPr>
                          <w:rFonts w:ascii="Verdana" w:hAnsi="Verdana"/>
                          <w:szCs w:val="24"/>
                          <w:lang w:eastAsia="ar-SA"/>
                        </w:rPr>
                        <w:t xml:space="preserve">. </w:t>
                      </w:r>
                      <w:r>
                        <w:rPr>
                          <w:rFonts w:ascii="Verdana" w:hAnsi="Verdana"/>
                          <w:szCs w:val="24"/>
                          <w:lang w:eastAsia="lt-LT"/>
                        </w:rPr>
                        <w:t xml:space="preserve">perduodant kitą Savivaldybės turtą – perduodantis ir priimantis subjektai, turto pavadinimas, kiti duomenys, identifikuojantys turtą (turto inventorinis numeris, markė, modelis, identifikavimo ir valstybinis numeriai), turto skaičius (vienetais), turto vieneto įsigijimo vertė, nematerialiojo ir ilgalaikio materialiojo turto vieneto likutinė vertė, perduodamo turto bendra vertė; </w:t>
                      </w:r>
                    </w:p>
                  </w:sdtContent>
                </w:sdt>
                <w:sdt>
                  <w:sdtPr>
                    <w:alias w:val="10.3 pp."/>
                    <w:tag w:val="part_639ee6671b8c40df8d51908f6eaf8cd3"/>
                    <w:lock w:val="sdtLocked"/>
                    <w:richText/>
                  </w:sdtPr>
                  <w:sdtContent>
                    <w:p>
                      <w:pPr>
                        <w:tabs>
                          <w:tab w:val="left" w:pos="1560"/>
                        </w:tabs>
                        <w:ind w:firstLine="709"/>
                        <w:jc w:val="both"/>
                        <w:rPr>
                          <w:rFonts w:ascii="Verdana" w:hAnsi="Verdana"/>
                          <w:szCs w:val="24"/>
                          <w:lang w:eastAsia="lt-LT"/>
                        </w:rPr>
                      </w:pPr>
                      <w:sdt>
                        <w:sdtPr>
                          <w:alias w:val="Numeris"/>
                          <w:tag w:val="nr_639ee6671b8c40df8d51908f6eaf8cd3"/>
                          <w:lock w:val="sdtLocked"/>
                          <w:richText/>
                        </w:sdtPr>
                        <w:sdtContent>
                          <w:r>
                            <w:rPr>
                              <w:rFonts w:ascii="Verdana" w:hAnsi="Verdana"/>
                              <w:szCs w:val="24"/>
                              <w:lang w:eastAsia="ar-SA"/>
                            </w:rPr>
                            <w:t>10.3</w:t>
                          </w:r>
                        </w:sdtContent>
                      </w:sdt>
                      <w:r>
                        <w:rPr>
                          <w:rFonts w:ascii="Verdana" w:hAnsi="Verdana"/>
                          <w:szCs w:val="24"/>
                          <w:lang w:eastAsia="ar-SA"/>
                        </w:rPr>
                        <w:t xml:space="preserve">. </w:t>
                      </w:r>
                      <w:r>
                        <w:rPr>
                          <w:rFonts w:ascii="Verdana" w:hAnsi="Verdana"/>
                          <w:szCs w:val="24"/>
                          <w:lang w:eastAsia="lt-LT"/>
                        </w:rPr>
                        <w:t>kai Savivaldybės turtas perduodamas šio Aprašo 5.3 papunktyje nurodytiems subjektams, turi būti nurodytas Savivaldybės turto patikėjimo teisės subjektas, įgaliotas sudaryti Savivaldybės turto patikėjimo sutartį, juridinis asmuo, kuriam įstatymais pavesta įgyvendinti savivaldybių funkcijas, sutarties galiojimo terminas, kuris negali būti ilgesnis kaip 20 metų, jeigu įstatymuose nenustatyta kitaip. Kiti juridiniai asmenys, kuriems Savivaldybės turtas perduotas pagal Savivaldybės turto patikėjimo sutartį, negali šio turto perduoti nuosavybės teise kitiems asmenims, jo įkeisti ar kitaip suvaržyti daiktinių teisių į jį, juo garantuoti, laiduoti ar kitu būdu juo užtikrinti savo ir kitų asmenų prievolių įvykdymo, jo išnuomoti, suteikti panaudos pagrindais ar perduoti jo kitiems asmenims naudotis juo kitu būdu, išskyrus įstatymuose nustatytus atvejus. Šis Savivaldybės turtas gali būti naudojamas tik Savivaldybės funkcijoms įgyvendinti. Savivaldybės turto patikėjimo sutartyje gali būti nustatyti ir kiti, Savivaldybės tarybos sprendime nustatyti Savivaldybės turto patikėjimo teisės subjekto teisių dėl turto valdymo, naudojimo ir disponavimo juo apribojimai.</w:t>
                      </w:r>
                    </w:p>
                  </w:sdtContent>
                </w:sdt>
              </w:sdtContent>
            </w:sdt>
            <w:sdt>
              <w:sdtPr>
                <w:alias w:val="11 p."/>
                <w:tag w:val="part_81e0d8a9c9a24983a8de33c4ccfdaa85"/>
                <w:lock w:val="sdtLocked"/>
                <w:richText/>
              </w:sdtPr>
              <w:sdtContent>
                <w:p>
                  <w:pPr>
                    <w:tabs>
                      <w:tab w:val="left" w:pos="709"/>
                    </w:tabs>
                    <w:ind w:firstLine="709"/>
                    <w:jc w:val="both"/>
                    <w:rPr>
                      <w:rFonts w:ascii="Verdana" w:hAnsi="Verdana"/>
                      <w:szCs w:val="24"/>
                      <w:lang w:eastAsia="lt-LT"/>
                    </w:rPr>
                  </w:pPr>
                  <w:sdt>
                    <w:sdtPr>
                      <w:alias w:val="Numeris"/>
                      <w:tag w:val="nr_81e0d8a9c9a24983a8de33c4ccfdaa85"/>
                      <w:lock w:val="sdtLocked"/>
                      <w:richText/>
                    </w:sdtPr>
                    <w:sdtContent>
                      <w:r>
                        <w:rPr>
                          <w:rFonts w:ascii="Verdana" w:hAnsi="Verdana"/>
                          <w:szCs w:val="24"/>
                          <w:lang w:eastAsia="ar-SA"/>
                        </w:rPr>
                        <w:t>11</w:t>
                      </w:r>
                    </w:sdtContent>
                  </w:sdt>
                  <w:r>
                    <w:rPr>
                      <w:rFonts w:ascii="Verdana" w:hAnsi="Verdana"/>
                      <w:szCs w:val="24"/>
                      <w:lang w:eastAsia="ar-SA"/>
                    </w:rPr>
                    <w:t xml:space="preserve">. </w:t>
                  </w:r>
                  <w:r>
                    <w:rPr>
                      <w:rFonts w:ascii="Verdana" w:hAnsi="Verdana"/>
                      <w:szCs w:val="24"/>
                      <w:lang w:eastAsia="lt-LT"/>
                    </w:rPr>
                    <w:t>Prie teikiamo Savivaldybės tarybos sprendimo projekto dėl Savivaldybės turto perdavimo valdyti, naudoti ir disponuoti juo patikėjimo teise, šio Aprašo 5.1–5.3 papunkčiuose nurodytiems subjektams turi būti pridėta:</w:t>
                  </w:r>
                </w:p>
                <w:sdt>
                  <w:sdtPr>
                    <w:alias w:val="11.1 pp."/>
                    <w:tag w:val="part_b85a2539183c481f99f753deb5fdd9df"/>
                    <w:lock w:val="sdtLocked"/>
                    <w:richText/>
                  </w:sdtPr>
                  <w:sdtContent>
                    <w:p>
                      <w:pPr>
                        <w:tabs>
                          <w:tab w:val="left" w:pos="709"/>
                        </w:tabs>
                        <w:ind w:firstLine="709"/>
                        <w:jc w:val="both"/>
                        <w:rPr>
                          <w:rFonts w:ascii="Verdana" w:hAnsi="Verdana"/>
                          <w:szCs w:val="24"/>
                          <w:lang w:eastAsia="lt-LT"/>
                        </w:rPr>
                      </w:pPr>
                      <w:sdt>
                        <w:sdtPr>
                          <w:alias w:val="Numeris"/>
                          <w:tag w:val="nr_b85a2539183c481f99f753deb5fdd9df"/>
                          <w:lock w:val="sdtLocked"/>
                          <w:richText/>
                        </w:sdtPr>
                        <w:sdtContent>
                          <w:r>
                            <w:rPr>
                              <w:rFonts w:ascii="Verdana" w:hAnsi="Verdana"/>
                              <w:szCs w:val="24"/>
                              <w:lang w:eastAsia="ar-SA"/>
                            </w:rPr>
                            <w:t>11.1</w:t>
                          </w:r>
                        </w:sdtContent>
                      </w:sdt>
                      <w:r>
                        <w:rPr>
                          <w:rFonts w:ascii="Verdana" w:hAnsi="Verdana"/>
                          <w:szCs w:val="24"/>
                          <w:lang w:eastAsia="ar-SA"/>
                        </w:rPr>
                        <w:t xml:space="preserve">. </w:t>
                      </w:r>
                      <w:r>
                        <w:rPr>
                          <w:rFonts w:ascii="Verdana" w:hAnsi="Verdana"/>
                          <w:szCs w:val="24"/>
                          <w:lang w:eastAsia="lt-LT"/>
                        </w:rPr>
                        <w:t>patikėjimo teisės subjekto prašymas perduoti jam Savivaldybės turtą, kuriame turi būti nurodytas Savivaldybės turto naudojimo tikslas, ir pagrindžiama būtinybė perduoti jam Savivaldybės turtą, ir Savivaldybės turto valdytojo, kurio prašoma perduoti jo patikėjimo teise valdomą Savivaldybės turtą, rašytinis sutikimas perduoti Savivaldybės turtą arba Savivaldybės turto valdytojo pasiūlymas perduoti jo patikėjimo teise valdomą Savivaldybės turtą ir patikėjimo teisės subjekto rašytinis sutikimas perimti Savivaldybės turtą, kuriame pagrindžiamas perduodamo Savivaldybės turto poreikis ir naudojimo tikslas. Kai Savivaldybės turtas perduodamas, šio Aprašo 5.3 papunktyje nurodytiems subjektams, turi būti nurodyta konkreti Savivaldybės funkcija, kuriai atlikti bus naudojamas perimtas turtas;</w:t>
                      </w:r>
                    </w:p>
                  </w:sdtContent>
                </w:sdt>
                <w:sdt>
                  <w:sdtPr>
                    <w:alias w:val="11.2 pp."/>
                    <w:tag w:val="part_45443cf311f34bc6b31296772afeca75"/>
                    <w:lock w:val="sdtLocked"/>
                    <w:richText/>
                  </w:sdtPr>
                  <w:sdtContent>
                    <w:p>
                      <w:pPr>
                        <w:tabs>
                          <w:tab w:val="left" w:pos="709"/>
                        </w:tabs>
                        <w:ind w:firstLine="709"/>
                        <w:jc w:val="both"/>
                        <w:rPr>
                          <w:rFonts w:ascii="Verdana" w:hAnsi="Verdana"/>
                          <w:szCs w:val="24"/>
                          <w:lang w:eastAsia="lt-LT"/>
                        </w:rPr>
                      </w:pPr>
                      <w:sdt>
                        <w:sdtPr>
                          <w:alias w:val="Numeris"/>
                          <w:tag w:val="nr_45443cf311f34bc6b31296772afeca75"/>
                          <w:lock w:val="sdtLocked"/>
                          <w:richText/>
                        </w:sdtPr>
                        <w:sdtContent>
                          <w:r>
                            <w:rPr>
                              <w:rFonts w:ascii="Verdana" w:hAnsi="Verdana"/>
                              <w:szCs w:val="24"/>
                              <w:lang w:eastAsia="ar-SA"/>
                            </w:rPr>
                            <w:t>11.2</w:t>
                          </w:r>
                        </w:sdtContent>
                      </w:sdt>
                      <w:r>
                        <w:rPr>
                          <w:rFonts w:ascii="Verdana" w:hAnsi="Verdana"/>
                          <w:szCs w:val="24"/>
                          <w:lang w:eastAsia="ar-SA"/>
                        </w:rPr>
                        <w:t xml:space="preserve">. </w:t>
                      </w:r>
                      <w:r>
                        <w:rPr>
                          <w:rFonts w:ascii="Verdana" w:hAnsi="Verdana"/>
                          <w:szCs w:val="24"/>
                          <w:lang w:eastAsia="lt-LT"/>
                        </w:rPr>
                        <w:t>perduodant turtą šio Aprašo 5.3 papunktyje nurodytiems juridiniams asmenims, jų parengta pagrindimo medžiaga, pagrindžianti būtinumą perduoti šį Savivaldybės turtą;</w:t>
                      </w:r>
                    </w:p>
                  </w:sdtContent>
                </w:sdt>
                <w:sdt>
                  <w:sdtPr>
                    <w:alias w:val="11.3 pp."/>
                    <w:tag w:val="part_4b4b355958394402b52a727dca99ff9b"/>
                    <w:lock w:val="sdtLocked"/>
                    <w:richText/>
                  </w:sdtPr>
                  <w:sdtContent>
                    <w:p>
                      <w:pPr>
                        <w:tabs>
                          <w:tab w:val="left" w:pos="709"/>
                        </w:tabs>
                        <w:ind w:firstLine="709"/>
                        <w:jc w:val="both"/>
                        <w:rPr>
                          <w:rFonts w:ascii="Verdana" w:hAnsi="Verdana"/>
                          <w:szCs w:val="24"/>
                          <w:lang w:eastAsia="lt-LT"/>
                        </w:rPr>
                      </w:pPr>
                      <w:sdt>
                        <w:sdtPr>
                          <w:alias w:val="Numeris"/>
                          <w:tag w:val="nr_4b4b355958394402b52a727dca99ff9b"/>
                          <w:lock w:val="sdtLocked"/>
                          <w:richText/>
                        </w:sdtPr>
                        <w:sdtContent>
                          <w:r>
                            <w:rPr>
                              <w:rFonts w:ascii="Verdana" w:hAnsi="Verdana"/>
                              <w:szCs w:val="24"/>
                              <w:lang w:eastAsia="ar-SA"/>
                            </w:rPr>
                            <w:t>11.3</w:t>
                          </w:r>
                        </w:sdtContent>
                      </w:sdt>
                      <w:r>
                        <w:rPr>
                          <w:rFonts w:ascii="Verdana" w:hAnsi="Verdana"/>
                          <w:szCs w:val="24"/>
                          <w:lang w:eastAsia="ar-SA"/>
                        </w:rPr>
                        <w:t xml:space="preserve">. </w:t>
                      </w:r>
                      <w:r>
                        <w:rPr>
                          <w:rFonts w:ascii="Verdana" w:hAnsi="Verdana"/>
                          <w:szCs w:val="24"/>
                          <w:lang w:eastAsia="lt-LT"/>
                        </w:rPr>
                        <w:t>Savivaldybės turto valdytojo sprendimas dėl Savivaldybės turto pripažinimo nereikalingu arba netinkamu (negalimu) naudoti, kai perduodamas tokio tipo turtas.</w:t>
                      </w:r>
                    </w:p>
                  </w:sdtContent>
                </w:sdt>
              </w:sdtContent>
            </w:sdt>
            <w:sdt>
              <w:sdtPr>
                <w:alias w:val="12 p."/>
                <w:tag w:val="part_c90ac7761657499b9c85c6da7cbd23c9"/>
                <w:lock w:val="sdtLocked"/>
                <w:richText/>
              </w:sdtPr>
              <w:sdtContent>
                <w:p>
                  <w:pPr>
                    <w:ind w:firstLine="709"/>
                    <w:rPr>
                      <w:rFonts w:ascii="Verdana" w:hAnsi="Verdana"/>
                      <w:szCs w:val="24"/>
                      <w:lang w:eastAsia="lt-LT"/>
                    </w:rPr>
                  </w:pPr>
                  <w:sdt>
                    <w:sdtPr>
                      <w:alias w:val="Numeris"/>
                      <w:tag w:val="nr_c90ac7761657499b9c85c6da7cbd23c9"/>
                      <w:lock w:val="sdtLocked"/>
                      <w:richText/>
                    </w:sdtPr>
                    <w:sdtContent>
                      <w:r>
                        <w:rPr>
                          <w:rFonts w:ascii="Verdana" w:hAnsi="Verdana"/>
                          <w:szCs w:val="24"/>
                          <w:lang w:eastAsia="lt-LT"/>
                        </w:rPr>
                        <w:t>12</w:t>
                      </w:r>
                    </w:sdtContent>
                  </w:sdt>
                  <w:r>
                    <w:rPr>
                      <w:rFonts w:ascii="Verdana" w:hAnsi="Verdana"/>
                      <w:szCs w:val="24"/>
                      <w:lang w:eastAsia="lt-LT"/>
                    </w:rPr>
                    <w:t xml:space="preserve">. </w:t>
                  </w:r>
                  <w:r>
                    <w:rPr>
                      <w:rFonts w:ascii="Verdana" w:hAnsi="Verdana"/>
                      <w:color w:val="000000"/>
                      <w:szCs w:val="24"/>
                      <w:lang w:eastAsia="lt-LT"/>
                    </w:rPr>
                    <w:t>Savivaldybės turto patikėjimo sutartį ir perdavimo-priėmimo aktą pasirašo Savivaldybės meras ar jo įgaliotas asmuo.</w:t>
                  </w:r>
                </w:p>
              </w:sdtContent>
            </w:sdt>
            <w:sdt>
              <w:sdtPr>
                <w:alias w:val="13 p."/>
                <w:tag w:val="part_656a3e2bc6cf4135b4a115f680a3e6f0"/>
                <w:lock w:val="sdtLocked"/>
                <w:richText/>
              </w:sdtPr>
              <w:sdtContent>
                <w:p>
                  <w:pPr>
                    <w:tabs>
                      <w:tab w:val="left" w:pos="993"/>
                      <w:tab w:val="left" w:pos="1134"/>
                    </w:tabs>
                    <w:ind w:firstLine="709"/>
                    <w:jc w:val="both"/>
                    <w:rPr>
                      <w:rFonts w:ascii="Verdana" w:hAnsi="Verdana"/>
                      <w:szCs w:val="24"/>
                      <w:lang w:eastAsia="lt-LT"/>
                    </w:rPr>
                  </w:pPr>
                  <w:sdt>
                    <w:sdtPr>
                      <w:alias w:val="Numeris"/>
                      <w:tag w:val="nr_656a3e2bc6cf4135b4a115f680a3e6f0"/>
                      <w:lock w:val="sdtLocked"/>
                      <w:richText/>
                    </w:sdtPr>
                    <w:sdtContent>
                      <w:r>
                        <w:rPr>
                          <w:rFonts w:ascii="Verdana" w:hAnsi="Verdana"/>
                          <w:szCs w:val="24"/>
                          <w:lang w:eastAsia="ar-SA"/>
                        </w:rPr>
                        <w:t>13</w:t>
                      </w:r>
                    </w:sdtContent>
                  </w:sdt>
                  <w:r>
                    <w:rPr>
                      <w:rFonts w:ascii="Verdana" w:hAnsi="Verdana"/>
                      <w:szCs w:val="24"/>
                      <w:lang w:eastAsia="ar-SA"/>
                    </w:rPr>
                    <w:t xml:space="preserve">. </w:t>
                  </w:r>
                  <w:r>
                    <w:rPr>
                      <w:rFonts w:ascii="Verdana" w:hAnsi="Verdana"/>
                      <w:color w:val="212529"/>
                      <w:szCs w:val="24"/>
                      <w:shd w:val="clear" w:color="auto" w:fill="FFFFFF"/>
                      <w:lang w:eastAsia="lt-LT"/>
                    </w:rPr>
                    <w:t xml:space="preserve">Patikėjimo teisė į perduodamą Savivaldybės turtą atsiranda nuo Savivaldybės turto perdavimo–priėmimo akto pasirašymo dienos. Savivaldybės turto perdavimas valdyti, naudoti ir disponuoti juo patikėjimo teise 5.1 papunktyje nurodytiems subjektams įforminamas Savivaldybės turto, perduodamo valdyti, naudoti ir disponuoti juo patikėjimo teise, perdavimo–priėmimo aktu (toliau – perdavimo–priėmimo aktas), kurį pasirašo turtą perduodančio ir turtą priimančio subjektų įgalioti asmenys per 20 darbo dienų nuo Savivaldybės tarybos sprendimo priėmimo dienos. Savivaldybės turto perdavimo–priėmimo aktą rengia turto perdavėjas. </w:t>
                  </w:r>
                  <w:r>
                    <w:rPr>
                      <w:rFonts w:ascii="Verdana" w:hAnsi="Verdana"/>
                      <w:szCs w:val="24"/>
                      <w:shd w:val="clear" w:color="auto" w:fill="FFFFFF"/>
                      <w:lang w:eastAsia="lt-LT"/>
                    </w:rPr>
                    <w:t xml:space="preserve">Turto perdavėjas perdavimo–priėmimo aktą turi pateikti ir perėmėjo įgaliotiems asmenims. </w:t>
                  </w:r>
                  <w:r>
                    <w:rPr>
                      <w:rFonts w:ascii="Verdana" w:hAnsi="Verdana"/>
                      <w:szCs w:val="24"/>
                      <w:lang w:eastAsia="lt-LT"/>
                    </w:rPr>
                    <w:t xml:space="preserve">Kai Savivaldybės turtas perduodamas šio Aprašo 5.2–5.3 nurodytiems subjektams, turtas perduodamas pagal paprasta rašytine forma sudaromą Savivaldybės turto patikėjimo sutartį tik tais atvejais, kai įstatymais jiems pavesta įgyvendinti savivaldybių funkcijas. Patikėjimo teisė į perduodamą Savivaldybės turtą atsiranda nuo </w:t>
                  </w:r>
                  <w:r>
                    <w:rPr>
                      <w:rFonts w:ascii="Verdana" w:hAnsi="Verdana"/>
                      <w:bCs/>
                      <w:szCs w:val="24"/>
                      <w:lang w:eastAsia="lt-LT"/>
                    </w:rPr>
                    <w:t xml:space="preserve">Savivaldybės turto patikėjimo sutarties sudarymo dienos, jeigu </w:t>
                  </w:r>
                  <w:r>
                    <w:rPr>
                      <w:rFonts w:ascii="Verdana" w:hAnsi="Verdana"/>
                      <w:szCs w:val="24"/>
                      <w:lang w:eastAsia="lt-LT"/>
                    </w:rPr>
                    <w:t>joje nustatyta, kad ši sutartis taip pat yra ir perdavimo–priėmimo aktas.</w:t>
                  </w:r>
                </w:p>
              </w:sdtContent>
            </w:sdt>
            <w:sdt>
              <w:sdtPr>
                <w:alias w:val="14 p."/>
                <w:tag w:val="part_4d031e4e764e4a19b89e582effe83af9"/>
                <w:lock w:val="sdtLocked"/>
                <w:richText/>
              </w:sdtPr>
              <w:sdtContent>
                <w:p>
                  <w:pPr>
                    <w:tabs>
                      <w:tab w:val="left" w:pos="1134"/>
                    </w:tabs>
                    <w:ind w:firstLine="709"/>
                    <w:jc w:val="both"/>
                    <w:rPr>
                      <w:rFonts w:ascii="Verdana" w:hAnsi="Verdana"/>
                      <w:szCs w:val="24"/>
                      <w:lang w:eastAsia="lt-LT"/>
                    </w:rPr>
                  </w:pPr>
                  <w:sdt>
                    <w:sdtPr>
                      <w:alias w:val="Numeris"/>
                      <w:tag w:val="nr_4d031e4e764e4a19b89e582effe83af9"/>
                      <w:lock w:val="sdtLocked"/>
                      <w:richText/>
                    </w:sdtPr>
                    <w:sdtContent>
                      <w:r>
                        <w:rPr>
                          <w:rFonts w:ascii="Verdana" w:hAnsi="Verdana"/>
                          <w:szCs w:val="24"/>
                          <w:lang w:eastAsia="ar-SA"/>
                        </w:rPr>
                        <w:t>14</w:t>
                      </w:r>
                    </w:sdtContent>
                  </w:sdt>
                  <w:r>
                    <w:rPr>
                      <w:rFonts w:ascii="Verdana" w:hAnsi="Verdana"/>
                      <w:szCs w:val="24"/>
                      <w:lang w:eastAsia="ar-SA"/>
                    </w:rPr>
                    <w:t xml:space="preserve">. </w:t>
                  </w:r>
                  <w:r>
                    <w:rPr>
                      <w:rFonts w:ascii="Verdana" w:hAnsi="Verdana"/>
                      <w:szCs w:val="24"/>
                      <w:lang w:eastAsia="lt-LT"/>
                    </w:rPr>
                    <w:t xml:space="preserve">Savivaldybės turto patikėjimo sutarties sudarymo ir įregistravimo išlaidas apmoka Savivaldybės turto patikėjimo teisę priimantis subjektas. </w:t>
                  </w:r>
                  <w:r>
                    <w:rPr>
                      <w:rFonts w:ascii="Verdana" w:hAnsi="Verdana"/>
                      <w:szCs w:val="24"/>
                      <w:shd w:val="clear" w:color="auto" w:fill="FFFFFF"/>
                      <w:lang w:eastAsia="lt-LT"/>
                    </w:rPr>
                    <w:t xml:space="preserve">Duomenys apie Savivaldybės turto patikėjimo sutartis (nekilnojamojo turto adresas, unikalus numeris, plotas, sutarties šalys, sutarties sudarymo ir galiojimo data, sutarties kaina, teisinis pagrindas, kuriuo vadovaujantis priimtas sprendimas dėl sutarties sudarymo, išskyrus asmens duomenis, susijusius su nacionalinio saugumo ir valstybės gynybos interesų apsauga, skelbiami Savivaldybės interneto svetainėje ne vėliau kaip per 3 mėnesius nuo sutarties sudarymo dienos. </w:t>
                  </w:r>
                  <w:r>
                    <w:rPr>
                      <w:rFonts w:ascii="Verdana" w:hAnsi="Verdana"/>
                      <w:szCs w:val="24"/>
                      <w:lang w:eastAsia="lt-LT"/>
                    </w:rPr>
                    <w:t xml:space="preserve">Patikėjimo teisė į perimtą nekilnojamąjį daiktą registruojama Nekilnojamojo turto registre. Priimantis subjektas savo lėšomis per 15 kalendorinių dienų nuo sutarties pasirašymo dienos įstatymų nustatyta tvarka privalo įregistruoti sutartį Nekilnojamojo turto registre. Pasibaigus sutarties terminui, perduodantis subjektas privalo nedelsdamas išregistruoti sutartį iš Nekilnojamojo turto registro. </w:t>
                  </w:r>
                </w:p>
              </w:sdtContent>
            </w:sdt>
            <w:sdt>
              <w:sdtPr>
                <w:alias w:val="15 p."/>
                <w:tag w:val="part_8630d09d2f1b4bb18ebd5f1a3ecab5b9"/>
                <w:lock w:val="sdtLocked"/>
                <w:richText/>
              </w:sdtPr>
              <w:sdtContent>
                <w:p>
                  <w:pPr>
                    <w:tabs>
                      <w:tab w:val="left" w:pos="1134"/>
                    </w:tabs>
                    <w:ind w:firstLine="709"/>
                    <w:jc w:val="both"/>
                    <w:rPr>
                      <w:rFonts w:ascii="Verdana" w:hAnsi="Verdana"/>
                      <w:szCs w:val="24"/>
                      <w:lang w:eastAsia="lt-LT"/>
                    </w:rPr>
                  </w:pPr>
                  <w:sdt>
                    <w:sdtPr>
                      <w:alias w:val="Numeris"/>
                      <w:tag w:val="nr_8630d09d2f1b4bb18ebd5f1a3ecab5b9"/>
                      <w:lock w:val="sdtLocked"/>
                      <w:richText/>
                    </w:sdtPr>
                    <w:sdtContent>
                      <w:r>
                        <w:rPr>
                          <w:rFonts w:ascii="Verdana" w:hAnsi="Verdana"/>
                          <w:szCs w:val="24"/>
                          <w:lang w:eastAsia="ar-SA"/>
                        </w:rPr>
                        <w:t>15</w:t>
                      </w:r>
                    </w:sdtContent>
                  </w:sdt>
                  <w:r>
                    <w:rPr>
                      <w:rFonts w:ascii="Verdana" w:hAnsi="Verdana"/>
                      <w:szCs w:val="24"/>
                      <w:lang w:eastAsia="ar-SA"/>
                    </w:rPr>
                    <w:t xml:space="preserve">. </w:t>
                  </w:r>
                  <w:r>
                    <w:rPr>
                      <w:rFonts w:ascii="Verdana" w:hAnsi="Verdana"/>
                      <w:szCs w:val="24"/>
                      <w:lang w:eastAsia="lt-LT"/>
                    </w:rPr>
                    <w:t>Kai nėra asmens, valdančio Savivaldybės turtą patikėjimo teise, patikėjimo teisė į perduotą Savivaldybės turtą atsiranda nuo sprendimo dėl Savivaldybės turto perdavimo patikėjimo teise įsigaliojimo dienos.</w:t>
                  </w:r>
                </w:p>
              </w:sdtContent>
            </w:sdt>
            <w:sdt>
              <w:sdtPr>
                <w:alias w:val="16 p."/>
                <w:tag w:val="part_a8119b053595468d98b28d016976bf7c"/>
                <w:lock w:val="sdtLocked"/>
                <w:richText/>
              </w:sdtPr>
              <w:sdtContent>
                <w:p>
                  <w:pPr>
                    <w:tabs>
                      <w:tab w:val="left" w:pos="1134"/>
                    </w:tabs>
                    <w:ind w:firstLine="709"/>
                    <w:jc w:val="both"/>
                    <w:rPr>
                      <w:rFonts w:ascii="Verdana" w:hAnsi="Verdana"/>
                      <w:szCs w:val="24"/>
                      <w:lang w:eastAsia="lt-LT"/>
                    </w:rPr>
                  </w:pPr>
                  <w:sdt>
                    <w:sdtPr>
                      <w:alias w:val="Numeris"/>
                      <w:tag w:val="nr_a8119b053595468d98b28d016976bf7c"/>
                      <w:lock w:val="sdtLocked"/>
                      <w:richText/>
                    </w:sdtPr>
                    <w:sdtContent>
                      <w:r>
                        <w:rPr>
                          <w:rFonts w:ascii="Verdana" w:hAnsi="Verdana"/>
                          <w:szCs w:val="24"/>
                          <w:lang w:eastAsia="ar-SA"/>
                        </w:rPr>
                        <w:t>16</w:t>
                      </w:r>
                    </w:sdtContent>
                  </w:sdt>
                  <w:r>
                    <w:rPr>
                      <w:rFonts w:ascii="Verdana" w:hAnsi="Verdana"/>
                      <w:szCs w:val="24"/>
                      <w:lang w:eastAsia="ar-SA"/>
                    </w:rPr>
                    <w:t xml:space="preserve">. </w:t>
                  </w:r>
                  <w:r>
                    <w:rPr>
                      <w:rFonts w:ascii="Verdana" w:hAnsi="Verdana"/>
                      <w:szCs w:val="24"/>
                      <w:lang w:eastAsia="lt-LT"/>
                    </w:rPr>
                    <w:t xml:space="preserve">Prieš trečiuosius asmenis nekilnojamojo daikto patikėjimo sutartis gali būti panaudota tik įregistravus ją viešajame registre įstatymų nustatyta tvarka. </w:t>
                  </w:r>
                </w:p>
                <w:p>
                  <w:pPr>
                    <w:jc w:val="center"/>
                    <w:rPr>
                      <w:rFonts w:ascii="Verdana" w:hAnsi="Verdana"/>
                      <w:b/>
                      <w:szCs w:val="24"/>
                      <w:lang w:eastAsia="lt-LT"/>
                    </w:rPr>
                  </w:pPr>
                </w:p>
              </w:sdtContent>
            </w:sdt>
          </w:sdtContent>
        </w:sdt>
        <w:sdt>
          <w:sdtPr>
            <w:alias w:val="skyrius"/>
            <w:tag w:val="part_9bc200ea0b24420689fcdc42cd6b5b21"/>
            <w:lock w:val="sdtLocked"/>
            <w:richText/>
          </w:sdtPr>
          <w:sdtContent>
            <w:p>
              <w:pPr>
                <w:jc w:val="center"/>
                <w:rPr>
                  <w:rFonts w:ascii="Verdana" w:hAnsi="Verdana"/>
                  <w:b/>
                  <w:szCs w:val="24"/>
                  <w:lang w:eastAsia="lt-LT"/>
                </w:rPr>
              </w:pPr>
              <w:sdt>
                <w:sdtPr>
                  <w:alias w:val="Numeris"/>
                  <w:tag w:val="nr_9bc200ea0b24420689fcdc42cd6b5b21"/>
                  <w:lock w:val="sdtLocked"/>
                  <w:richText/>
                </w:sdtPr>
                <w:sdtContent>
                  <w:r>
                    <w:rPr>
                      <w:rFonts w:ascii="Verdana" w:hAnsi="Verdana"/>
                      <w:b/>
                      <w:szCs w:val="24"/>
                      <w:lang w:eastAsia="lt-LT"/>
                    </w:rPr>
                    <w:t>IV</w:t>
                  </w:r>
                </w:sdtContent>
              </w:sdt>
              <w:r>
                <w:rPr>
                  <w:rFonts w:ascii="Verdana" w:hAnsi="Verdana"/>
                  <w:b/>
                  <w:szCs w:val="24"/>
                  <w:lang w:eastAsia="lt-LT"/>
                </w:rPr>
                <w:t xml:space="preserve"> SKYRIUS</w:t>
              </w:r>
            </w:p>
            <w:p>
              <w:pPr>
                <w:jc w:val="center"/>
                <w:rPr>
                  <w:rFonts w:ascii="Verdana" w:hAnsi="Verdana"/>
                  <w:b/>
                  <w:szCs w:val="24"/>
                  <w:lang w:eastAsia="lt-LT"/>
                </w:rPr>
              </w:pPr>
              <w:sdt>
                <w:sdtPr>
                  <w:alias w:val="Pavadinimas"/>
                  <w:tag w:val="title_9bc200ea0b24420689fcdc42cd6b5b21"/>
                  <w:lock w:val="sdtLocked"/>
                  <w:richText/>
                </w:sdtPr>
                <w:sdtContent>
                  <w:r>
                    <w:rPr>
                      <w:rFonts w:ascii="Verdana" w:hAnsi="Verdana"/>
                      <w:b/>
                      <w:szCs w:val="24"/>
                      <w:lang w:eastAsia="lt-LT"/>
                    </w:rPr>
                    <w:t>SAVIVALDYBĖS PERDUOTO TURTO VALDYMAS, NAUDOJIMAS IR DISPONAVIMAS JUO PATIKĖJIMO TEISE</w:t>
                  </w:r>
                </w:sdtContent>
              </w:sdt>
            </w:p>
            <w:p>
              <w:pPr>
                <w:tabs>
                  <w:tab w:val="left" w:pos="1134"/>
                </w:tabs>
                <w:suppressAutoHyphens/>
                <w:spacing w:line="360" w:lineRule="auto"/>
                <w:ind w:left="851"/>
                <w:jc w:val="both"/>
                <w:rPr>
                  <w:rFonts w:ascii="Verdana" w:hAnsi="Verdana"/>
                  <w:szCs w:val="24"/>
                  <w:lang w:eastAsia="ar-SA"/>
                </w:rPr>
              </w:pPr>
            </w:p>
            <w:sdt>
              <w:sdtPr>
                <w:alias w:val="17 p."/>
                <w:tag w:val="part_413a29bff0fc43b6a7239019e7ac3747"/>
                <w:lock w:val="sdtLocked"/>
                <w:richText/>
              </w:sdtPr>
              <w:sdtContent>
                <w:p>
                  <w:pPr>
                    <w:tabs>
                      <w:tab w:val="left" w:pos="1134"/>
                      <w:tab w:val="left" w:pos="1560"/>
                      <w:tab w:val="left" w:pos="2835"/>
                    </w:tabs>
                    <w:ind w:firstLine="709"/>
                    <w:jc w:val="both"/>
                    <w:rPr>
                      <w:rFonts w:ascii="Verdana" w:hAnsi="Verdana"/>
                      <w:szCs w:val="24"/>
                      <w:lang w:eastAsia="lt-LT"/>
                    </w:rPr>
                  </w:pPr>
                  <w:sdt>
                    <w:sdtPr>
                      <w:alias w:val="Numeris"/>
                      <w:tag w:val="nr_413a29bff0fc43b6a7239019e7ac3747"/>
                      <w:lock w:val="sdtLocked"/>
                      <w:richText/>
                    </w:sdtPr>
                    <w:sdtContent>
                      <w:r>
                        <w:rPr>
                          <w:rFonts w:ascii="Verdana" w:hAnsi="Verdana"/>
                          <w:szCs w:val="24"/>
                          <w:lang w:eastAsia="ar-SA"/>
                        </w:rPr>
                        <w:t>17</w:t>
                      </w:r>
                    </w:sdtContent>
                  </w:sdt>
                  <w:r>
                    <w:rPr>
                      <w:rFonts w:ascii="Verdana" w:hAnsi="Verdana"/>
                      <w:szCs w:val="24"/>
                      <w:lang w:eastAsia="ar-SA"/>
                    </w:rPr>
                    <w:t xml:space="preserve">. </w:t>
                  </w:r>
                  <w:r>
                    <w:rPr>
                      <w:rFonts w:ascii="Verdana" w:hAnsi="Verdana"/>
                      <w:szCs w:val="24"/>
                      <w:lang w:eastAsia="lt-LT"/>
                    </w:rPr>
                    <w:t>Savivaldybės turto valdytojai, nurodyti šio Aprašo 5.1 ir 5.2 papunkčiuose, turi teisę priimti sprendimus, susijusius su patikėjimo teise valdomo Savivaldybės turto valdymu, naudojimu ir disponavimu juo, išskyrus sprendimus, susijusius su šio turto perdavimu panaudos pagrindais, perleidimu kitų asmenų nuosavybėn ar su daiktinių teisių į jį suvaržymu jeigu įstatymuose nenustatyta kitaip. Savivaldybės turto valdytojai, nurodyti šio Aprašo 5.1 ir 5.2 papunkčiuose, turi teisę priimti sprendimus, susijusius su patikėjimo teise valdomo ir naudojamo turto perdavimu panaudos pagrindais tik gavę raštišką Savivaldybės administracijos direktoriaus sutikimą. Subjektas, turintis teisę priimti sprendimus dėl Savivaldybės turto perdavimo patikėjimo teise, savo sprendime dėl Savivaldybės turto perdavimo patikėjimo teise turi teisę nustatyti ir kitas patikėto Savivaldybės turto valdymo, naudojimo ir disponavimo juo sąlygas bei apribojimus.</w:t>
                  </w:r>
                </w:p>
              </w:sdtContent>
            </w:sdt>
            <w:sdt>
              <w:sdtPr>
                <w:alias w:val="18 p."/>
                <w:tag w:val="part_20a02ce910b944d1820f8ea3835aa71a"/>
                <w:lock w:val="sdtLocked"/>
                <w:richText/>
              </w:sdtPr>
              <w:sdtContent>
                <w:p>
                  <w:pPr>
                    <w:tabs>
                      <w:tab w:val="left" w:pos="1134"/>
                      <w:tab w:val="left" w:pos="1560"/>
                      <w:tab w:val="left" w:pos="2835"/>
                    </w:tabs>
                    <w:ind w:firstLine="709"/>
                    <w:jc w:val="both"/>
                    <w:rPr>
                      <w:rFonts w:ascii="Verdana" w:hAnsi="Verdana"/>
                      <w:szCs w:val="24"/>
                      <w:lang w:eastAsia="lt-LT"/>
                    </w:rPr>
                  </w:pPr>
                  <w:sdt>
                    <w:sdtPr>
                      <w:alias w:val="Numeris"/>
                      <w:tag w:val="nr_20a02ce910b944d1820f8ea3835aa71a"/>
                      <w:lock w:val="sdtLocked"/>
                      <w:richText/>
                    </w:sdtPr>
                    <w:sdtContent>
                      <w:r>
                        <w:rPr>
                          <w:rFonts w:ascii="Verdana" w:hAnsi="Verdana"/>
                          <w:szCs w:val="24"/>
                          <w:lang w:eastAsia="ar-SA"/>
                        </w:rPr>
                        <w:t>18</w:t>
                      </w:r>
                    </w:sdtContent>
                  </w:sdt>
                  <w:r>
                    <w:rPr>
                      <w:rFonts w:ascii="Verdana" w:hAnsi="Verdana"/>
                      <w:szCs w:val="24"/>
                      <w:lang w:eastAsia="ar-SA"/>
                    </w:rPr>
                    <w:t xml:space="preserve">. </w:t>
                  </w:r>
                  <w:r>
                    <w:rPr>
                      <w:rFonts w:ascii="Verdana" w:hAnsi="Verdana"/>
                      <w:szCs w:val="24"/>
                      <w:lang w:eastAsia="lt-LT"/>
                    </w:rPr>
                    <w:t xml:space="preserve">Savivaldybės turto valdytojas privalo užtikrinti ir vykdyti tinkamą patikėjimo teise valdomo turto priežiūrą: </w:t>
                  </w:r>
                </w:p>
                <w:sdt>
                  <w:sdtPr>
                    <w:alias w:val="18.1 pp."/>
                    <w:tag w:val="part_51bb355992c14be5b8a00a2eddd2a66c"/>
                    <w:lock w:val="sdtLocked"/>
                    <w:richText/>
                  </w:sdtPr>
                  <w:sdtContent>
                    <w:p>
                      <w:pPr>
                        <w:tabs>
                          <w:tab w:val="left" w:pos="1560"/>
                        </w:tabs>
                        <w:ind w:firstLine="709"/>
                        <w:jc w:val="both"/>
                        <w:rPr>
                          <w:rFonts w:ascii="Verdana" w:hAnsi="Verdana"/>
                          <w:szCs w:val="24"/>
                          <w:lang w:eastAsia="lt-LT"/>
                        </w:rPr>
                      </w:pPr>
                      <w:sdt>
                        <w:sdtPr>
                          <w:alias w:val="Numeris"/>
                          <w:tag w:val="nr_51bb355992c14be5b8a00a2eddd2a66c"/>
                          <w:lock w:val="sdtLocked"/>
                          <w:richText/>
                        </w:sdtPr>
                        <w:sdtContent>
                          <w:r>
                            <w:rPr>
                              <w:rFonts w:ascii="Verdana" w:hAnsi="Verdana"/>
                              <w:szCs w:val="24"/>
                              <w:lang w:eastAsia="ar-SA"/>
                            </w:rPr>
                            <w:t>18.1</w:t>
                          </w:r>
                        </w:sdtContent>
                      </w:sdt>
                      <w:r>
                        <w:rPr>
                          <w:rFonts w:ascii="Verdana" w:hAnsi="Verdana"/>
                          <w:szCs w:val="24"/>
                          <w:lang w:eastAsia="ar-SA"/>
                        </w:rPr>
                        <w:t xml:space="preserve">. </w:t>
                      </w:r>
                      <w:r>
                        <w:rPr>
                          <w:rFonts w:ascii="Verdana" w:hAnsi="Verdana"/>
                          <w:szCs w:val="24"/>
                          <w:lang w:eastAsia="lt-LT"/>
                        </w:rPr>
                        <w:t>naudoti patikėjimo teise perduotą turtą pagal tiesioginę paskirtį ir sutartį (kai turtas perduotas pagal patikėjimo sutartį), griežtai laikytis šiam turtui keliamų priešgaisrinės saugos, sandėliavimo, sanitarinių ir techninių taisyklių;</w:t>
                      </w:r>
                    </w:p>
                  </w:sdtContent>
                </w:sdt>
                <w:sdt>
                  <w:sdtPr>
                    <w:alias w:val="18.2 pp."/>
                    <w:tag w:val="part_5c092930d19144b890505df893897885"/>
                    <w:lock w:val="sdtLocked"/>
                    <w:richText/>
                  </w:sdtPr>
                  <w:sdtContent>
                    <w:p>
                      <w:pPr>
                        <w:tabs>
                          <w:tab w:val="left" w:pos="1560"/>
                        </w:tabs>
                        <w:ind w:firstLine="709"/>
                        <w:jc w:val="both"/>
                        <w:rPr>
                          <w:rFonts w:ascii="Verdana" w:hAnsi="Verdana"/>
                          <w:szCs w:val="24"/>
                          <w:lang w:eastAsia="lt-LT"/>
                        </w:rPr>
                      </w:pPr>
                      <w:sdt>
                        <w:sdtPr>
                          <w:alias w:val="Numeris"/>
                          <w:tag w:val="nr_5c092930d19144b890505df893897885"/>
                          <w:lock w:val="sdtLocked"/>
                          <w:richText/>
                        </w:sdtPr>
                        <w:sdtContent>
                          <w:r>
                            <w:rPr>
                              <w:rFonts w:ascii="Verdana" w:hAnsi="Verdana"/>
                              <w:szCs w:val="24"/>
                              <w:lang w:eastAsia="ar-SA"/>
                            </w:rPr>
                            <w:t>18.2</w:t>
                          </w:r>
                        </w:sdtContent>
                      </w:sdt>
                      <w:r>
                        <w:rPr>
                          <w:rFonts w:ascii="Verdana" w:hAnsi="Verdana"/>
                          <w:szCs w:val="24"/>
                          <w:lang w:eastAsia="ar-SA"/>
                        </w:rPr>
                        <w:t xml:space="preserve">. </w:t>
                      </w:r>
                      <w:r>
                        <w:rPr>
                          <w:rFonts w:ascii="Verdana" w:hAnsi="Verdana"/>
                          <w:szCs w:val="24"/>
                          <w:lang w:eastAsia="lt-LT"/>
                        </w:rPr>
                        <w:t>tvarkyti ir prižiūrėti patikėjimo teise valdomų nekilnojamųjų daiktų vidų ir išorę bei užtikrinti jų tinkamą funkcionavimą ir estetinę išvaizdą, vidaus patalpų inžinerinius tinklus (elektros instaliaciją, apšvietimą, vandens tiekimo ir nuotekų šalinimo bei šilumos tiekimo tinklus ir kt.), prižiūrėti, kad būtų tvarkingi įrenginiai, skirti vandens pašalinimui nuo pastatų ir jų konstrukcijų (apskardinimai, latakai, lietvamzdžiai, įlajos, nuogrindos ir kt.);</w:t>
                      </w:r>
                    </w:p>
                  </w:sdtContent>
                </w:sdt>
                <w:sdt>
                  <w:sdtPr>
                    <w:alias w:val="18.3 pp."/>
                    <w:tag w:val="part_af71f4e173a24384a4fcceacb1e88a36"/>
                    <w:lock w:val="sdtLocked"/>
                    <w:richText/>
                  </w:sdtPr>
                  <w:sdtContent>
                    <w:p>
                      <w:pPr>
                        <w:tabs>
                          <w:tab w:val="left" w:pos="1560"/>
                        </w:tabs>
                        <w:ind w:firstLine="709"/>
                        <w:jc w:val="both"/>
                        <w:rPr>
                          <w:rFonts w:ascii="Verdana" w:hAnsi="Verdana"/>
                          <w:szCs w:val="24"/>
                          <w:lang w:eastAsia="lt-LT"/>
                        </w:rPr>
                      </w:pPr>
                      <w:sdt>
                        <w:sdtPr>
                          <w:alias w:val="Numeris"/>
                          <w:tag w:val="nr_af71f4e173a24384a4fcceacb1e88a36"/>
                          <w:lock w:val="sdtLocked"/>
                          <w:richText/>
                        </w:sdtPr>
                        <w:sdtContent>
                          <w:r>
                            <w:rPr>
                              <w:rFonts w:ascii="Verdana" w:hAnsi="Verdana"/>
                              <w:szCs w:val="24"/>
                              <w:lang w:eastAsia="ar-SA"/>
                            </w:rPr>
                            <w:t>18.3</w:t>
                          </w:r>
                        </w:sdtContent>
                      </w:sdt>
                      <w:r>
                        <w:rPr>
                          <w:rFonts w:ascii="Verdana" w:hAnsi="Verdana"/>
                          <w:szCs w:val="24"/>
                          <w:lang w:eastAsia="ar-SA"/>
                        </w:rPr>
                        <w:t xml:space="preserve">. </w:t>
                      </w:r>
                      <w:r>
                        <w:rPr>
                          <w:rFonts w:ascii="Verdana" w:hAnsi="Verdana"/>
                          <w:szCs w:val="24"/>
                          <w:lang w:eastAsia="lt-LT"/>
                        </w:rPr>
                        <w:t>organizuoti ir atlikti patikėjimo teise valdomo turto paprastąjį (einamąjį) ir kapitalinį remontą;</w:t>
                      </w:r>
                    </w:p>
                  </w:sdtContent>
                </w:sdt>
                <w:sdt>
                  <w:sdtPr>
                    <w:alias w:val="18.4 pp."/>
                    <w:tag w:val="part_38125814a7264c6bba561f9dee68a9bb"/>
                    <w:lock w:val="sdtLocked"/>
                    <w:richText/>
                  </w:sdtPr>
                  <w:sdtContent>
                    <w:p>
                      <w:pPr>
                        <w:tabs>
                          <w:tab w:val="left" w:pos="1560"/>
                        </w:tabs>
                        <w:ind w:firstLine="709"/>
                        <w:jc w:val="both"/>
                        <w:rPr>
                          <w:rFonts w:ascii="Verdana" w:hAnsi="Verdana"/>
                          <w:szCs w:val="24"/>
                          <w:lang w:eastAsia="lt-LT"/>
                        </w:rPr>
                      </w:pPr>
                      <w:sdt>
                        <w:sdtPr>
                          <w:alias w:val="Numeris"/>
                          <w:tag w:val="nr_38125814a7264c6bba561f9dee68a9bb"/>
                          <w:lock w:val="sdtLocked"/>
                          <w:richText/>
                        </w:sdtPr>
                        <w:sdtContent>
                          <w:r>
                            <w:rPr>
                              <w:rFonts w:ascii="Verdana" w:hAnsi="Verdana"/>
                              <w:szCs w:val="24"/>
                              <w:lang w:eastAsia="ar-SA"/>
                            </w:rPr>
                            <w:t>18.4</w:t>
                          </w:r>
                        </w:sdtContent>
                      </w:sdt>
                      <w:r>
                        <w:rPr>
                          <w:rFonts w:ascii="Verdana" w:hAnsi="Verdana"/>
                          <w:szCs w:val="24"/>
                          <w:lang w:eastAsia="ar-SA"/>
                        </w:rPr>
                        <w:t xml:space="preserve">. </w:t>
                      </w:r>
                      <w:r>
                        <w:rPr>
                          <w:rFonts w:ascii="Verdana" w:hAnsi="Verdana"/>
                          <w:szCs w:val="24"/>
                          <w:lang w:eastAsia="lt-LT"/>
                        </w:rPr>
                        <w:t>prižiūrėti ir tvarkyti patikėjimo teise valdomam nekilnojamojo turto objektui priskirtą teritoriją, jeigu teisės aktų nustatyta tvarka tokia teritorija yra priskirta;</w:t>
                      </w:r>
                    </w:p>
                  </w:sdtContent>
                </w:sdt>
                <w:sdt>
                  <w:sdtPr>
                    <w:alias w:val="18.5 pp."/>
                    <w:tag w:val="part_8737f4a8ae7d44dbb24095b1afa687bb"/>
                    <w:lock w:val="sdtLocked"/>
                    <w:richText/>
                  </w:sdtPr>
                  <w:sdtContent>
                    <w:p>
                      <w:pPr>
                        <w:tabs>
                          <w:tab w:val="left" w:pos="1560"/>
                        </w:tabs>
                        <w:ind w:firstLine="709"/>
                        <w:jc w:val="both"/>
                        <w:rPr>
                          <w:rFonts w:ascii="Verdana" w:hAnsi="Verdana"/>
                          <w:szCs w:val="24"/>
                          <w:lang w:eastAsia="lt-LT"/>
                        </w:rPr>
                      </w:pPr>
                      <w:sdt>
                        <w:sdtPr>
                          <w:alias w:val="Numeris"/>
                          <w:tag w:val="nr_8737f4a8ae7d44dbb24095b1afa687bb"/>
                          <w:lock w:val="sdtLocked"/>
                          <w:richText/>
                        </w:sdtPr>
                        <w:sdtContent>
                          <w:r>
                            <w:rPr>
                              <w:rFonts w:ascii="Verdana" w:hAnsi="Verdana"/>
                              <w:szCs w:val="24"/>
                              <w:lang w:eastAsia="ar-SA"/>
                            </w:rPr>
                            <w:t>18.5</w:t>
                          </w:r>
                        </w:sdtContent>
                      </w:sdt>
                      <w:r>
                        <w:rPr>
                          <w:rFonts w:ascii="Verdana" w:hAnsi="Verdana"/>
                          <w:szCs w:val="24"/>
                          <w:lang w:eastAsia="ar-SA"/>
                        </w:rPr>
                        <w:t xml:space="preserve">. </w:t>
                      </w:r>
                      <w:r>
                        <w:rPr>
                          <w:rFonts w:ascii="Verdana" w:hAnsi="Verdana"/>
                          <w:szCs w:val="24"/>
                          <w:lang w:eastAsia="lt-LT"/>
                        </w:rPr>
                        <w:t>per 15 kalendorinių dienų nuo turto perdavimo–priėmimo akto pasirašymo dienos turi sudaryti su atitinkamomis įmonėmis ir organizacijomis sutartis dėl atsiskaitymo už turto eksploatavimą, komunalines ir ryšių paslaugas ir mokėti mokesčius pagal šias sutartis;</w:t>
                      </w:r>
                    </w:p>
                  </w:sdtContent>
                </w:sdt>
                <w:sdt>
                  <w:sdtPr>
                    <w:alias w:val="18.6 pp."/>
                    <w:tag w:val="part_42ef76199326465ab5c18eaf34408885"/>
                    <w:lock w:val="sdtLocked"/>
                    <w:richText/>
                  </w:sdtPr>
                  <w:sdtContent>
                    <w:p>
                      <w:pPr>
                        <w:tabs>
                          <w:tab w:val="left" w:pos="1560"/>
                        </w:tabs>
                        <w:ind w:firstLine="709"/>
                        <w:jc w:val="both"/>
                        <w:rPr>
                          <w:rFonts w:ascii="Verdana" w:hAnsi="Verdana"/>
                          <w:szCs w:val="24"/>
                          <w:lang w:eastAsia="lt-LT"/>
                        </w:rPr>
                      </w:pPr>
                      <w:sdt>
                        <w:sdtPr>
                          <w:alias w:val="Numeris"/>
                          <w:tag w:val="nr_42ef76199326465ab5c18eaf34408885"/>
                          <w:lock w:val="sdtLocked"/>
                          <w:richText/>
                        </w:sdtPr>
                        <w:sdtContent>
                          <w:r>
                            <w:rPr>
                              <w:rFonts w:ascii="Verdana" w:hAnsi="Verdana"/>
                              <w:szCs w:val="24"/>
                              <w:lang w:eastAsia="ar-SA"/>
                            </w:rPr>
                            <w:t>18.6</w:t>
                          </w:r>
                        </w:sdtContent>
                      </w:sdt>
                      <w:r>
                        <w:rPr>
                          <w:rFonts w:ascii="Verdana" w:hAnsi="Verdana"/>
                          <w:szCs w:val="24"/>
                          <w:lang w:eastAsia="ar-SA"/>
                        </w:rPr>
                        <w:t xml:space="preserve">. </w:t>
                      </w:r>
                      <w:r>
                        <w:rPr>
                          <w:rFonts w:ascii="Verdana" w:hAnsi="Verdana"/>
                          <w:szCs w:val="24"/>
                          <w:lang w:eastAsia="lt-LT"/>
                        </w:rPr>
                        <w:t>užtikrinti tinkamą patikėjimo teise valdomo turto apsaugą;</w:t>
                      </w:r>
                    </w:p>
                  </w:sdtContent>
                </w:sdt>
                <w:sdt>
                  <w:sdtPr>
                    <w:alias w:val="18.7 pp."/>
                    <w:tag w:val="part_dd7384972c6b4bd8b7ac77de7e599ab1"/>
                    <w:lock w:val="sdtLocked"/>
                    <w:richText/>
                  </w:sdtPr>
                  <w:sdtContent>
                    <w:p>
                      <w:pPr>
                        <w:tabs>
                          <w:tab w:val="left" w:pos="1560"/>
                        </w:tabs>
                        <w:ind w:firstLine="709"/>
                        <w:jc w:val="both"/>
                        <w:rPr>
                          <w:rFonts w:ascii="Verdana" w:hAnsi="Verdana"/>
                          <w:szCs w:val="24"/>
                          <w:lang w:eastAsia="lt-LT"/>
                        </w:rPr>
                      </w:pPr>
                      <w:sdt>
                        <w:sdtPr>
                          <w:alias w:val="Numeris"/>
                          <w:tag w:val="nr_dd7384972c6b4bd8b7ac77de7e599ab1"/>
                          <w:lock w:val="sdtLocked"/>
                          <w:richText/>
                        </w:sdtPr>
                        <w:sdtContent>
                          <w:r>
                            <w:rPr>
                              <w:rFonts w:ascii="Verdana" w:hAnsi="Verdana"/>
                              <w:szCs w:val="24"/>
                              <w:lang w:eastAsia="ar-SA"/>
                            </w:rPr>
                            <w:t>18.7</w:t>
                          </w:r>
                        </w:sdtContent>
                      </w:sdt>
                      <w:r>
                        <w:rPr>
                          <w:rFonts w:ascii="Verdana" w:hAnsi="Verdana"/>
                          <w:szCs w:val="24"/>
                          <w:lang w:eastAsia="ar-SA"/>
                        </w:rPr>
                        <w:t xml:space="preserve">. </w:t>
                      </w:r>
                      <w:r>
                        <w:rPr>
                          <w:rFonts w:ascii="Verdana" w:hAnsi="Verdana"/>
                          <w:szCs w:val="24"/>
                          <w:lang w:eastAsia="lt-LT"/>
                        </w:rPr>
                        <w:t>organizuoti nekilnojamojo turto užimamo žemės sklypo kadastrinių matavimų atlikimą ir žemės sklypo įregistravimą Nekilnojamojo turto registre, teisės aktų nustatyta sudaryti žemės panaudos (nuomos) sutartį;</w:t>
                      </w:r>
                    </w:p>
                  </w:sdtContent>
                </w:sdt>
                <w:sdt>
                  <w:sdtPr>
                    <w:alias w:val="18.8 pp."/>
                    <w:tag w:val="part_cdf0637e67fc4680bfbac747d9e62d98"/>
                    <w:lock w:val="sdtLocked"/>
                    <w:richText/>
                  </w:sdtPr>
                  <w:sdtContent>
                    <w:p>
                      <w:pPr>
                        <w:tabs>
                          <w:tab w:val="left" w:pos="1560"/>
                        </w:tabs>
                        <w:ind w:firstLine="709"/>
                        <w:jc w:val="both"/>
                        <w:rPr>
                          <w:rFonts w:ascii="Verdana" w:hAnsi="Verdana"/>
                          <w:szCs w:val="24"/>
                          <w:lang w:eastAsia="lt-LT"/>
                        </w:rPr>
                      </w:pPr>
                      <w:sdt>
                        <w:sdtPr>
                          <w:alias w:val="Numeris"/>
                          <w:tag w:val="nr_cdf0637e67fc4680bfbac747d9e62d98"/>
                          <w:lock w:val="sdtLocked"/>
                          <w:richText/>
                        </w:sdtPr>
                        <w:sdtContent>
                          <w:r>
                            <w:rPr>
                              <w:rFonts w:ascii="Verdana" w:hAnsi="Verdana"/>
                              <w:szCs w:val="24"/>
                              <w:lang w:eastAsia="ar-SA"/>
                            </w:rPr>
                            <w:t>18.8</w:t>
                          </w:r>
                        </w:sdtContent>
                      </w:sdt>
                      <w:r>
                        <w:rPr>
                          <w:rFonts w:ascii="Verdana" w:hAnsi="Verdana"/>
                          <w:szCs w:val="24"/>
                          <w:lang w:eastAsia="ar-SA"/>
                        </w:rPr>
                        <w:t xml:space="preserve">. </w:t>
                      </w:r>
                      <w:r>
                        <w:rPr>
                          <w:rFonts w:ascii="Verdana" w:hAnsi="Verdana"/>
                          <w:szCs w:val="24"/>
                          <w:lang w:eastAsia="lt-LT"/>
                        </w:rPr>
                        <w:t>savo lėšomis per 15 kalendorinių dienų nuo turto perdavimo dienos visam turto patikėjimo terminui apdrausti (jei turto nėra apdraudusi Savivaldybė) Savivaldybės naudai nuo žalos, kuri gali būti padaryta dėl ugnies, vandens, gamtos jėgų, vagysčių, trečiųjų asmenų neteisėtų veikų ir kitų veikų draudiminių įvykių;</w:t>
                      </w:r>
                    </w:p>
                  </w:sdtContent>
                </w:sdt>
                <w:sdt>
                  <w:sdtPr>
                    <w:alias w:val="18.9 pp."/>
                    <w:tag w:val="part_5884e6e9d9274dc4a62f4b0cd232fd46"/>
                    <w:lock w:val="sdtLocked"/>
                    <w:richText/>
                  </w:sdtPr>
                  <w:sdtContent>
                    <w:p>
                      <w:pPr>
                        <w:tabs>
                          <w:tab w:val="left" w:pos="1560"/>
                        </w:tabs>
                        <w:ind w:firstLine="709"/>
                        <w:jc w:val="both"/>
                        <w:rPr>
                          <w:rFonts w:ascii="Verdana" w:hAnsi="Verdana"/>
                          <w:szCs w:val="24"/>
                          <w:lang w:eastAsia="lt-LT"/>
                        </w:rPr>
                      </w:pPr>
                      <w:sdt>
                        <w:sdtPr>
                          <w:alias w:val="Numeris"/>
                          <w:tag w:val="nr_5884e6e9d9274dc4a62f4b0cd232fd46"/>
                          <w:lock w:val="sdtLocked"/>
                          <w:richText/>
                        </w:sdtPr>
                        <w:sdtContent>
                          <w:r>
                            <w:rPr>
                              <w:rFonts w:ascii="Verdana" w:hAnsi="Verdana"/>
                              <w:szCs w:val="24"/>
                              <w:lang w:eastAsia="ar-SA"/>
                            </w:rPr>
                            <w:t>18.9</w:t>
                          </w:r>
                        </w:sdtContent>
                      </w:sdt>
                      <w:r>
                        <w:rPr>
                          <w:rFonts w:ascii="Verdana" w:hAnsi="Verdana"/>
                          <w:szCs w:val="24"/>
                          <w:lang w:eastAsia="ar-SA"/>
                        </w:rPr>
                        <w:t xml:space="preserve">. </w:t>
                      </w:r>
                      <w:r>
                        <w:rPr>
                          <w:rFonts w:ascii="Verdana" w:hAnsi="Verdana"/>
                          <w:szCs w:val="24"/>
                          <w:lang w:eastAsia="lt-LT"/>
                        </w:rPr>
                        <w:t xml:space="preserve">sudaryti sąlygas kontroliuoti ar patikėjimo teise perduotas turtas naudojamas pagal paskirtį, laikomasi kitų Aprašo nuostatų. </w:t>
                      </w:r>
                    </w:p>
                  </w:sdtContent>
                </w:sdt>
              </w:sdtContent>
            </w:sdt>
            <w:sdt>
              <w:sdtPr>
                <w:alias w:val="19 p."/>
                <w:tag w:val="part_1278d63fe21a4c77894faa54ee978848"/>
                <w:lock w:val="sdtLocked"/>
                <w:richText/>
              </w:sdtPr>
              <w:sdtContent>
                <w:p>
                  <w:pPr>
                    <w:tabs>
                      <w:tab w:val="left" w:pos="1134"/>
                    </w:tabs>
                    <w:ind w:firstLine="709"/>
                    <w:jc w:val="both"/>
                    <w:rPr>
                      <w:rFonts w:ascii="Verdana" w:hAnsi="Verdana"/>
                      <w:szCs w:val="24"/>
                      <w:lang w:eastAsia="lt-LT"/>
                    </w:rPr>
                  </w:pPr>
                  <w:sdt>
                    <w:sdtPr>
                      <w:alias w:val="Numeris"/>
                      <w:tag w:val="nr_1278d63fe21a4c77894faa54ee978848"/>
                      <w:lock w:val="sdtLocked"/>
                      <w:richText/>
                    </w:sdtPr>
                    <w:sdtContent>
                      <w:r>
                        <w:rPr>
                          <w:rFonts w:ascii="Verdana" w:hAnsi="Verdana"/>
                          <w:szCs w:val="24"/>
                          <w:lang w:eastAsia="ar-SA"/>
                        </w:rPr>
                        <w:t>19</w:t>
                      </w:r>
                    </w:sdtContent>
                  </w:sdt>
                  <w:r>
                    <w:rPr>
                      <w:rFonts w:ascii="Verdana" w:hAnsi="Verdana"/>
                      <w:szCs w:val="24"/>
                      <w:lang w:eastAsia="ar-SA"/>
                    </w:rPr>
                    <w:t xml:space="preserve">. </w:t>
                  </w:r>
                  <w:r>
                    <w:rPr>
                      <w:rFonts w:ascii="Verdana" w:hAnsi="Verdana"/>
                      <w:szCs w:val="24"/>
                      <w:lang w:eastAsia="lt-LT"/>
                    </w:rPr>
                    <w:t>Jeigu Savivaldybės turto valdytojas neprižiūri patikėjimo teise valdomo turto ir taip yra bloginama šio turto būklė, Savivaldybė gali imtis veiksmų dėl šio turto perėmimo iš Savivaldybės turto valdytojo ir reikalauti atlyginti nuostolius, jeigu dėl Savivaldybei nuosavybės teise priklausančio turto nepriežiūros jis sugedo ar buvo sugadintas.</w:t>
                  </w:r>
                </w:p>
              </w:sdtContent>
            </w:sdt>
            <w:sdt>
              <w:sdtPr>
                <w:alias w:val="20 p."/>
                <w:tag w:val="part_f4d7bdcdfe1c466197852c172e25aea3"/>
                <w:lock w:val="sdtLocked"/>
                <w:richText/>
              </w:sdtPr>
              <w:sdtContent>
                <w:p>
                  <w:pPr>
                    <w:tabs>
                      <w:tab w:val="left" w:pos="1134"/>
                    </w:tabs>
                    <w:ind w:firstLine="709"/>
                    <w:jc w:val="both"/>
                    <w:rPr>
                      <w:rFonts w:ascii="Verdana" w:hAnsi="Verdana"/>
                      <w:szCs w:val="24"/>
                      <w:lang w:eastAsia="lt-LT"/>
                    </w:rPr>
                  </w:pPr>
                  <w:sdt>
                    <w:sdtPr>
                      <w:alias w:val="Numeris"/>
                      <w:tag w:val="nr_f4d7bdcdfe1c466197852c172e25aea3"/>
                      <w:lock w:val="sdtLocked"/>
                      <w:richText/>
                    </w:sdtPr>
                    <w:sdtContent>
                      <w:r>
                        <w:rPr>
                          <w:rFonts w:ascii="Verdana" w:hAnsi="Verdana"/>
                          <w:szCs w:val="24"/>
                          <w:lang w:eastAsia="ar-SA"/>
                        </w:rPr>
                        <w:t>20</w:t>
                      </w:r>
                    </w:sdtContent>
                  </w:sdt>
                  <w:r>
                    <w:rPr>
                      <w:rFonts w:ascii="Verdana" w:hAnsi="Verdana"/>
                      <w:szCs w:val="24"/>
                      <w:lang w:eastAsia="ar-SA"/>
                    </w:rPr>
                    <w:t xml:space="preserve">. </w:t>
                  </w:r>
                  <w:r>
                    <w:rPr>
                      <w:rFonts w:ascii="Verdana" w:hAnsi="Verdana"/>
                      <w:szCs w:val="24"/>
                      <w:lang w:eastAsia="lt-LT"/>
                    </w:rPr>
                    <w:t xml:space="preserve">Savivaldybės turto valdytojas sandorius, susijusius su jam perduotu patikėjimo teise Savivaldybės turtu, sudaro savo vardu, tačiau jis privalo nurodyti, kad veikia Savivaldybės turto patikėjimo teise. </w:t>
                  </w:r>
                </w:p>
              </w:sdtContent>
            </w:sdt>
            <w:sdt>
              <w:sdtPr>
                <w:alias w:val="21 p."/>
                <w:tag w:val="part_276b129ee2794dbd977d7d6d50abe335"/>
                <w:lock w:val="sdtLocked"/>
                <w:richText/>
              </w:sdtPr>
              <w:sdtContent>
                <w:p>
                  <w:pPr>
                    <w:tabs>
                      <w:tab w:val="left" w:pos="1134"/>
                    </w:tabs>
                    <w:ind w:firstLine="709"/>
                    <w:jc w:val="both"/>
                    <w:rPr>
                      <w:rFonts w:ascii="Verdana" w:hAnsi="Verdana"/>
                      <w:szCs w:val="24"/>
                      <w:lang w:eastAsia="lt-LT"/>
                    </w:rPr>
                  </w:pPr>
                  <w:sdt>
                    <w:sdtPr>
                      <w:alias w:val="Numeris"/>
                      <w:tag w:val="nr_276b129ee2794dbd977d7d6d50abe335"/>
                      <w:lock w:val="sdtLocked"/>
                      <w:richText/>
                    </w:sdtPr>
                    <w:sdtContent>
                      <w:r>
                        <w:rPr>
                          <w:rFonts w:ascii="Verdana" w:hAnsi="Verdana"/>
                          <w:szCs w:val="24"/>
                          <w:lang w:eastAsia="ar-SA"/>
                        </w:rPr>
                        <w:t>21</w:t>
                      </w:r>
                    </w:sdtContent>
                  </w:sdt>
                  <w:r>
                    <w:rPr>
                      <w:rFonts w:ascii="Verdana" w:hAnsi="Verdana"/>
                      <w:szCs w:val="24"/>
                      <w:lang w:eastAsia="ar-SA"/>
                    </w:rPr>
                    <w:t xml:space="preserve">. </w:t>
                  </w:r>
                  <w:r>
                    <w:rPr>
                      <w:rFonts w:ascii="Verdana" w:hAnsi="Verdana"/>
                      <w:szCs w:val="24"/>
                      <w:lang w:eastAsia="lt-LT"/>
                    </w:rPr>
                    <w:t xml:space="preserve">Savivaldybės turto valdytojas gali atlikti nekilnojamojo turto arba jo dalies perplanavimą, paskirties keitimą, griovimą tik gavęs Savivaldybės administracijos direktoriaus sutikimą. </w:t>
                  </w:r>
                </w:p>
              </w:sdtContent>
            </w:sdt>
            <w:sdt>
              <w:sdtPr>
                <w:alias w:val="22 p."/>
                <w:tag w:val="part_9615e8ec43f3416d932b1885f8078918"/>
                <w:lock w:val="sdtLocked"/>
                <w:richText/>
              </w:sdtPr>
              <w:sdtContent>
                <w:p>
                  <w:pPr>
                    <w:tabs>
                      <w:tab w:val="left" w:pos="1134"/>
                    </w:tabs>
                    <w:ind w:firstLine="709"/>
                    <w:jc w:val="both"/>
                    <w:rPr>
                      <w:rFonts w:ascii="Verdana" w:hAnsi="Verdana"/>
                      <w:szCs w:val="24"/>
                      <w:lang w:eastAsia="lt-LT"/>
                    </w:rPr>
                  </w:pPr>
                  <w:sdt>
                    <w:sdtPr>
                      <w:alias w:val="Numeris"/>
                      <w:tag w:val="nr_9615e8ec43f3416d932b1885f8078918"/>
                      <w:lock w:val="sdtLocked"/>
                      <w:richText/>
                    </w:sdtPr>
                    <w:sdtContent>
                      <w:r>
                        <w:rPr>
                          <w:rFonts w:ascii="Verdana" w:hAnsi="Verdana"/>
                          <w:szCs w:val="24"/>
                          <w:lang w:eastAsia="ar-SA"/>
                        </w:rPr>
                        <w:t>22</w:t>
                      </w:r>
                    </w:sdtContent>
                  </w:sdt>
                  <w:r>
                    <w:rPr>
                      <w:rFonts w:ascii="Verdana" w:hAnsi="Verdana"/>
                      <w:szCs w:val="24"/>
                      <w:lang w:eastAsia="ar-SA"/>
                    </w:rPr>
                    <w:t xml:space="preserve">. </w:t>
                  </w:r>
                  <w:r>
                    <w:rPr>
                      <w:rFonts w:ascii="Verdana" w:hAnsi="Verdana"/>
                      <w:szCs w:val="24"/>
                      <w:lang w:eastAsia="lt-LT"/>
                    </w:rPr>
                    <w:t xml:space="preserve">Savivaldybės turto valdytojas, atlikęs Savivaldybės nekilnojamojo turto perplanavimą ar pertvarkymą, paskirties keitimą, privalo raštu informuoti Savivaldybės administraciją. </w:t>
                  </w:r>
                </w:p>
                <w:p>
                  <w:pPr>
                    <w:tabs>
                      <w:tab w:val="left" w:pos="1134"/>
                    </w:tabs>
                    <w:ind w:firstLine="709"/>
                    <w:jc w:val="both"/>
                    <w:rPr>
                      <w:rFonts w:ascii="Verdana" w:hAnsi="Verdana"/>
                      <w:szCs w:val="24"/>
                      <w:lang w:eastAsia="lt-LT"/>
                    </w:rPr>
                  </w:pPr>
                  <w:r>
                    <w:rPr>
                      <w:rFonts w:ascii="Verdana" w:hAnsi="Verdana"/>
                      <w:szCs w:val="24"/>
                      <w:lang w:eastAsia="ar-SA"/>
                    </w:rPr>
                    <w:t xml:space="preserve">23 </w:t>
                    <w:tab/>
                  </w:r>
                  <w:r>
                    <w:rPr>
                      <w:rFonts w:ascii="Verdana" w:hAnsi="Verdana"/>
                      <w:szCs w:val="24"/>
                      <w:lang w:eastAsia="lt-LT"/>
                    </w:rPr>
                    <w:t xml:space="preserve">Savivaldybės turto valdytojui, pagerinusiam perduotą nekilnojamąjį turtą, už pagerinimą neatlyginama. </w:t>
                  </w:r>
                </w:p>
              </w:sdtContent>
            </w:sdt>
            <w:sdt>
              <w:sdtPr>
                <w:alias w:val="24 p."/>
                <w:tag w:val="part_8e6256a009cb4aee95a97c211d2cb6ba"/>
                <w:lock w:val="sdtLocked"/>
                <w:richText/>
              </w:sdtPr>
              <w:sdtContent>
                <w:p>
                  <w:pPr>
                    <w:tabs>
                      <w:tab w:val="left" w:pos="1134"/>
                    </w:tabs>
                    <w:ind w:firstLine="709"/>
                    <w:jc w:val="both"/>
                    <w:rPr>
                      <w:rFonts w:ascii="Verdana" w:hAnsi="Verdana"/>
                      <w:szCs w:val="24"/>
                      <w:lang w:eastAsia="lt-LT"/>
                    </w:rPr>
                  </w:pPr>
                  <w:sdt>
                    <w:sdtPr>
                      <w:alias w:val="Numeris"/>
                      <w:tag w:val="nr_8e6256a009cb4aee95a97c211d2cb6ba"/>
                      <w:lock w:val="sdtLocked"/>
                      <w:richText/>
                    </w:sdtPr>
                    <w:sdtContent>
                      <w:r>
                        <w:rPr>
                          <w:rFonts w:ascii="Verdana" w:hAnsi="Verdana"/>
                          <w:szCs w:val="24"/>
                          <w:lang w:eastAsia="ar-SA"/>
                        </w:rPr>
                        <w:t>24</w:t>
                      </w:r>
                    </w:sdtContent>
                  </w:sdt>
                  <w:r>
                    <w:rPr>
                      <w:rFonts w:ascii="Verdana" w:hAnsi="Verdana"/>
                      <w:szCs w:val="24"/>
                      <w:lang w:eastAsia="ar-SA"/>
                    </w:rPr>
                    <w:t xml:space="preserve">. </w:t>
                  </w:r>
                  <w:r>
                    <w:rPr>
                      <w:rFonts w:ascii="Verdana" w:hAnsi="Verdana"/>
                      <w:szCs w:val="24"/>
                      <w:lang w:eastAsia="lt-LT"/>
                    </w:rPr>
                    <w:t>Savivaldybės taryba sprendimu gali įgalioti šio Aprašo 5.1–5.3 papunkčiuose nurodytus Savivaldybės turto valdytojus atlikti veiksmus, neaptartus šiame Apraše, bet būtinus efektyviam bei racionaliam perduoto turto valdymui, naudojimui ir disponavimui juo, susijusius su perduoto patikėjimo teise Savivaldybės turto tvarkymu valstybės institucijose, įstaigose, įmonėse.</w:t>
                  </w:r>
                </w:p>
              </w:sdtContent>
            </w:sdt>
            <w:sdt>
              <w:sdtPr>
                <w:alias w:val="25 p."/>
                <w:tag w:val="part_d8b7e5c699cc4589aea38339111058d5"/>
                <w:lock w:val="sdtLocked"/>
                <w:richText/>
              </w:sdtPr>
              <w:sdtContent>
                <w:p>
                  <w:pPr>
                    <w:tabs>
                      <w:tab w:val="left" w:pos="1134"/>
                    </w:tabs>
                    <w:ind w:firstLine="709"/>
                    <w:jc w:val="both"/>
                    <w:rPr>
                      <w:rFonts w:ascii="Verdana" w:hAnsi="Verdana"/>
                      <w:szCs w:val="24"/>
                      <w:lang w:eastAsia="lt-LT"/>
                    </w:rPr>
                  </w:pPr>
                  <w:sdt>
                    <w:sdtPr>
                      <w:alias w:val="Numeris"/>
                      <w:tag w:val="nr_d8b7e5c699cc4589aea38339111058d5"/>
                      <w:lock w:val="sdtLocked"/>
                      <w:richText/>
                    </w:sdtPr>
                    <w:sdtContent>
                      <w:r>
                        <w:rPr>
                          <w:rFonts w:ascii="Verdana" w:hAnsi="Verdana"/>
                          <w:szCs w:val="24"/>
                          <w:lang w:eastAsia="ar-SA"/>
                        </w:rPr>
                        <w:t>25</w:t>
                      </w:r>
                    </w:sdtContent>
                  </w:sdt>
                  <w:r>
                    <w:rPr>
                      <w:rFonts w:ascii="Verdana" w:hAnsi="Verdana"/>
                      <w:szCs w:val="24"/>
                      <w:lang w:eastAsia="ar-SA"/>
                    </w:rPr>
                    <w:t xml:space="preserve">. </w:t>
                  </w:r>
                  <w:r>
                    <w:rPr>
                      <w:rFonts w:ascii="Verdana" w:hAnsi="Verdana"/>
                      <w:szCs w:val="24"/>
                      <w:lang w:eastAsia="lt-LT"/>
                    </w:rPr>
                    <w:t xml:space="preserve">Savivaldybės turto valdytojas patikėjimo teise valdomo, naudojamo ir disponuojamo Savivaldybės turto nuomą ir panaudą organizuoja ir vykdo vadovaudamasis Savivaldybės tarybos nustatyta tvarka. </w:t>
                  </w:r>
                </w:p>
              </w:sdtContent>
            </w:sdt>
            <w:sdt>
              <w:sdtPr>
                <w:alias w:val="26 p."/>
                <w:tag w:val="part_a741dd06a0d94fef8b689b29216657f3"/>
                <w:lock w:val="sdtLocked"/>
                <w:richText/>
              </w:sdtPr>
              <w:sdtContent>
                <w:p>
                  <w:pPr>
                    <w:tabs>
                      <w:tab w:val="left" w:pos="1134"/>
                    </w:tabs>
                    <w:ind w:firstLine="709"/>
                    <w:jc w:val="both"/>
                    <w:rPr>
                      <w:rFonts w:ascii="Verdana" w:hAnsi="Verdana"/>
                      <w:szCs w:val="24"/>
                      <w:lang w:eastAsia="lt-LT"/>
                    </w:rPr>
                  </w:pPr>
                  <w:sdt>
                    <w:sdtPr>
                      <w:alias w:val="Numeris"/>
                      <w:tag w:val="nr_a741dd06a0d94fef8b689b29216657f3"/>
                      <w:lock w:val="sdtLocked"/>
                      <w:richText/>
                    </w:sdtPr>
                    <w:sdtContent>
                      <w:r>
                        <w:rPr>
                          <w:rFonts w:ascii="Verdana" w:hAnsi="Verdana"/>
                          <w:szCs w:val="24"/>
                          <w:lang w:eastAsia="ar-SA"/>
                        </w:rPr>
                        <w:t>26</w:t>
                      </w:r>
                    </w:sdtContent>
                  </w:sdt>
                  <w:r>
                    <w:rPr>
                      <w:rFonts w:ascii="Verdana" w:hAnsi="Verdana"/>
                      <w:szCs w:val="24"/>
                      <w:lang w:eastAsia="ar-SA"/>
                    </w:rPr>
                    <w:t xml:space="preserve">. </w:t>
                  </w:r>
                  <w:r>
                    <w:rPr>
                      <w:rFonts w:ascii="Verdana" w:hAnsi="Verdana"/>
                      <w:szCs w:val="24"/>
                      <w:lang w:eastAsia="lt-LT"/>
                    </w:rPr>
                    <w:t>Savivaldybės turto patikėjimo teisės subjektas, įgaliotas sudaryti Savivaldybės turto patikėjimo sutartį, privalo prižiūrėti, kad sutartis būtų tinkamai vykdoma. Savivaldybės turto patikėjimo sutartis pasibaigia suėjus joje nustatytam terminui arba prieš joje nustatytą terminą, jeigu pasikeitus teisiniam reguliavimui juridinis asmuo nebeįgyvendina Savivaldybės funkcijų arba jeigu Savivaldybės turtas nebėra reikalingas ar nebenaudojamas Savivaldybės funkcijoms, kurioms įgyvendinti buvo perduotas, taip pat jeigu yra pradėta juridinio asmens bankroto, restruktūrizavimo ar likvidavimo procedūra. Pasibaigus Savivaldybės turto patikėjimo sutarčiai, Savivaldybės turtą patikėjimo teise valdo, naudoja ir disponuoja juo Savivaldybės turto patikėjimo teisės subjektas, sudaręs Savivaldybės turto patikėjimo sutartį, jeigu Savivaldybės taryba nenustato kitaip.</w:t>
                  </w:r>
                </w:p>
              </w:sdtContent>
            </w:sdt>
            <w:sdt>
              <w:sdtPr>
                <w:alias w:val="27 p."/>
                <w:tag w:val="part_d320d083fe694ec6949b8bcaa78a783f"/>
                <w:lock w:val="sdtLocked"/>
                <w:richText/>
              </w:sdtPr>
              <w:sdtContent>
                <w:p>
                  <w:pPr>
                    <w:tabs>
                      <w:tab w:val="left" w:pos="1134"/>
                    </w:tabs>
                    <w:ind w:firstLine="709"/>
                    <w:jc w:val="both"/>
                    <w:rPr>
                      <w:rFonts w:ascii="Verdana" w:hAnsi="Verdana"/>
                      <w:szCs w:val="24"/>
                      <w:lang w:eastAsia="lt-LT"/>
                    </w:rPr>
                  </w:pPr>
                  <w:sdt>
                    <w:sdtPr>
                      <w:alias w:val="Numeris"/>
                      <w:tag w:val="nr_d320d083fe694ec6949b8bcaa78a783f"/>
                      <w:lock w:val="sdtLocked"/>
                      <w:richText/>
                    </w:sdtPr>
                    <w:sdtContent>
                      <w:r>
                        <w:rPr>
                          <w:rFonts w:ascii="Verdana" w:hAnsi="Verdana"/>
                          <w:szCs w:val="24"/>
                          <w:lang w:eastAsia="ar-SA"/>
                        </w:rPr>
                        <w:t>27</w:t>
                      </w:r>
                    </w:sdtContent>
                  </w:sdt>
                  <w:r>
                    <w:rPr>
                      <w:rFonts w:ascii="Verdana" w:hAnsi="Verdana"/>
                      <w:szCs w:val="24"/>
                      <w:lang w:eastAsia="ar-SA"/>
                    </w:rPr>
                    <w:t xml:space="preserve">. </w:t>
                  </w:r>
                  <w:r>
                    <w:rPr>
                      <w:rFonts w:ascii="Verdana" w:hAnsi="Verdana"/>
                      <w:szCs w:val="24"/>
                      <w:lang w:eastAsia="lt-LT"/>
                    </w:rPr>
                    <w:t>Savivaldybės turto valdytojai, sudarę turto patikėjimo sutartį su šio Aprašo 5.3 papunktyje nurodytu juridiniu asmeniu, privalo prieš 6 mėnesius iki sutarties termino pabaigos peržiūrėti Savivaldybės turto patikėjimo sutartį ir, atsižvelgdami į tolesnį Savivaldybės funkcijų vykdymą bei sutarties sąlygų laikymąsi, turi:</w:t>
                  </w:r>
                </w:p>
                <w:sdt>
                  <w:sdtPr>
                    <w:alias w:val="27.1 pp."/>
                    <w:tag w:val="part_98ee819cca68497c8c1e3027de137ba2"/>
                    <w:lock w:val="sdtLocked"/>
                    <w:richText/>
                  </w:sdtPr>
                  <w:sdtContent>
                    <w:p>
                      <w:pPr>
                        <w:shd w:val="clear" w:color="auto" w:fill="FFFFFF"/>
                        <w:ind w:firstLine="709"/>
                        <w:jc w:val="both"/>
                        <w:rPr>
                          <w:rFonts w:ascii="Verdana" w:hAnsi="Verdana"/>
                          <w:color w:val="212529"/>
                          <w:szCs w:val="24"/>
                          <w:lang w:eastAsia="lt-LT"/>
                        </w:rPr>
                      </w:pPr>
                      <w:sdt>
                        <w:sdtPr>
                          <w:alias w:val="Numeris"/>
                          <w:tag w:val="nr_98ee819cca68497c8c1e3027de137ba2"/>
                          <w:lock w:val="sdtLocked"/>
                          <w:richText/>
                        </w:sdtPr>
                        <w:sdtContent>
                          <w:r>
                            <w:rPr>
                              <w:rFonts w:ascii="Verdana" w:hAnsi="Verdana"/>
                              <w:color w:val="212529"/>
                              <w:szCs w:val="24"/>
                              <w:lang w:eastAsia="lt-LT"/>
                            </w:rPr>
                            <w:t>27.1</w:t>
                          </w:r>
                        </w:sdtContent>
                      </w:sdt>
                      <w:r>
                        <w:rPr>
                          <w:rFonts w:ascii="Verdana" w:hAnsi="Verdana"/>
                          <w:color w:val="212529"/>
                          <w:szCs w:val="24"/>
                          <w:lang w:eastAsia="lt-LT"/>
                        </w:rPr>
                        <w:t>. arba pranešti juridiniam asmeniui, kad nauja sutartis nebus sudaroma ir pasibaigus sutarčiai perduotas patikėjimo teise Savivaldybės turtas turi būti grąžintas;</w:t>
                      </w:r>
                    </w:p>
                  </w:sdtContent>
                </w:sdt>
                <w:sdt>
                  <w:sdtPr>
                    <w:alias w:val="27.2 pp."/>
                    <w:tag w:val="part_2bcafc1c21c2406984daa8be839bf272"/>
                    <w:lock w:val="sdtLocked"/>
                    <w:richText/>
                  </w:sdtPr>
                  <w:sdtContent>
                    <w:p>
                      <w:pPr>
                        <w:shd w:val="clear" w:color="auto" w:fill="FFFFFF"/>
                        <w:ind w:firstLine="709"/>
                        <w:jc w:val="both"/>
                        <w:rPr>
                          <w:rFonts w:ascii="Verdana" w:hAnsi="Verdana"/>
                          <w:color w:val="212529"/>
                          <w:szCs w:val="24"/>
                          <w:lang w:eastAsia="lt-LT"/>
                        </w:rPr>
                      </w:pPr>
                      <w:sdt>
                        <w:sdtPr>
                          <w:alias w:val="Numeris"/>
                          <w:tag w:val="nr_2bcafc1c21c2406984daa8be839bf272"/>
                          <w:lock w:val="sdtLocked"/>
                          <w:richText/>
                        </w:sdtPr>
                        <w:sdtContent>
                          <w:r>
                            <w:rPr>
                              <w:rFonts w:ascii="Verdana" w:hAnsi="Verdana"/>
                              <w:color w:val="212529"/>
                              <w:szCs w:val="24"/>
                              <w:lang w:eastAsia="lt-LT"/>
                            </w:rPr>
                            <w:t>27.2</w:t>
                          </w:r>
                        </w:sdtContent>
                      </w:sdt>
                      <w:r>
                        <w:rPr>
                          <w:rFonts w:ascii="Verdana" w:hAnsi="Verdana"/>
                          <w:color w:val="212529"/>
                          <w:szCs w:val="24"/>
                          <w:lang w:eastAsia="lt-LT"/>
                        </w:rPr>
                        <w:t>. arba kreiptis į Savivaldybės tarybą dėl sprendimo sudaryti naują sutartį priėmimo.</w:t>
                      </w:r>
                    </w:p>
                  </w:sdtContent>
                </w:sdt>
              </w:sdtContent>
            </w:sdt>
            <w:sdt>
              <w:sdtPr>
                <w:alias w:val="28 p."/>
                <w:tag w:val="part_50f39d884453479c89e262e987adc3e7"/>
                <w:lock w:val="sdtLocked"/>
                <w:richText/>
              </w:sdtPr>
              <w:sdtContent>
                <w:p>
                  <w:pPr>
                    <w:tabs>
                      <w:tab w:val="left" w:pos="1134"/>
                    </w:tabs>
                    <w:ind w:firstLine="709"/>
                    <w:jc w:val="both"/>
                    <w:rPr>
                      <w:rFonts w:ascii="Verdana" w:hAnsi="Verdana"/>
                      <w:szCs w:val="24"/>
                      <w:lang w:eastAsia="lt-LT"/>
                    </w:rPr>
                  </w:pPr>
                  <w:sdt>
                    <w:sdtPr>
                      <w:alias w:val="Numeris"/>
                      <w:tag w:val="nr_50f39d884453479c89e262e987adc3e7"/>
                      <w:lock w:val="sdtLocked"/>
                      <w:richText/>
                    </w:sdtPr>
                    <w:sdtContent>
                      <w:r>
                        <w:rPr>
                          <w:rFonts w:ascii="Verdana" w:hAnsi="Verdana"/>
                          <w:szCs w:val="24"/>
                          <w:lang w:eastAsia="ar-SA"/>
                        </w:rPr>
                        <w:t>28</w:t>
                      </w:r>
                    </w:sdtContent>
                  </w:sdt>
                  <w:r>
                    <w:rPr>
                      <w:rFonts w:ascii="Verdana" w:hAnsi="Verdana"/>
                      <w:szCs w:val="24"/>
                      <w:lang w:eastAsia="ar-SA"/>
                    </w:rPr>
                    <w:t xml:space="preserve">. </w:t>
                  </w:r>
                  <w:r>
                    <w:rPr>
                      <w:rFonts w:ascii="Verdana" w:hAnsi="Verdana"/>
                      <w:szCs w:val="24"/>
                      <w:lang w:eastAsia="lt-LT"/>
                    </w:rPr>
                    <w:t xml:space="preserve">Pasibaigus turto patikėjimo sutarčiai, turtas perduodamas Savivaldybės turto valdytojui, sudariusiam turto patikėjimo sutartį, turto perdavimo–priėmimo aktu, jei Savivaldybės taryba nenustato kitaip. </w:t>
                  </w:r>
                </w:p>
              </w:sdtContent>
            </w:sdt>
            <w:sdt>
              <w:sdtPr>
                <w:alias w:val="29 p."/>
                <w:tag w:val="part_87cd4031f93d4c92a584165a051ff5d6"/>
                <w:lock w:val="sdtLocked"/>
                <w:richText/>
              </w:sdtPr>
              <w:sdtContent>
                <w:p>
                  <w:pPr>
                    <w:tabs>
                      <w:tab w:val="left" w:pos="1134"/>
                    </w:tabs>
                    <w:ind w:firstLine="709"/>
                    <w:jc w:val="both"/>
                    <w:rPr>
                      <w:rFonts w:ascii="Verdana" w:hAnsi="Verdana"/>
                      <w:szCs w:val="24"/>
                      <w:lang w:eastAsia="lt-LT"/>
                    </w:rPr>
                  </w:pPr>
                  <w:sdt>
                    <w:sdtPr>
                      <w:alias w:val="Numeris"/>
                      <w:tag w:val="nr_87cd4031f93d4c92a584165a051ff5d6"/>
                      <w:lock w:val="sdtLocked"/>
                      <w:richText/>
                    </w:sdtPr>
                    <w:sdtContent>
                      <w:r>
                        <w:rPr>
                          <w:rFonts w:ascii="Verdana" w:hAnsi="Verdana"/>
                          <w:szCs w:val="24"/>
                          <w:lang w:eastAsia="ar-SA"/>
                        </w:rPr>
                        <w:t>29</w:t>
                      </w:r>
                    </w:sdtContent>
                  </w:sdt>
                  <w:r>
                    <w:rPr>
                      <w:rFonts w:ascii="Verdana" w:hAnsi="Verdana"/>
                      <w:szCs w:val="24"/>
                      <w:lang w:eastAsia="ar-SA"/>
                    </w:rPr>
                    <w:t xml:space="preserve">. </w:t>
                  </w:r>
                  <w:r>
                    <w:rPr>
                      <w:rFonts w:ascii="Verdana" w:hAnsi="Verdana"/>
                      <w:szCs w:val="24"/>
                      <w:lang w:eastAsia="lt-LT"/>
                    </w:rPr>
                    <w:t xml:space="preserve">Jei Savivaldybės turto valdytojas nebenaudoja jam perduoto patikėjimo teise Savivaldybės turto, jis turi pateikti raštišką pasiūlymą Savivaldybės tarybai dėl tolesnio turto racionalaus panaudojimo. </w:t>
                  </w:r>
                </w:p>
              </w:sdtContent>
            </w:sdt>
            <w:sdt>
              <w:sdtPr>
                <w:alias w:val="30 p."/>
                <w:tag w:val="part_d0056d4e2aa649c2a55301292e238b4c"/>
                <w:lock w:val="sdtLocked"/>
                <w:richText/>
              </w:sdtPr>
              <w:sdtContent>
                <w:p>
                  <w:pPr>
                    <w:tabs>
                      <w:tab w:val="left" w:pos="1134"/>
                    </w:tabs>
                    <w:ind w:firstLine="709"/>
                    <w:jc w:val="both"/>
                    <w:rPr>
                      <w:rFonts w:ascii="Verdana" w:hAnsi="Verdana"/>
                      <w:szCs w:val="24"/>
                      <w:lang w:eastAsia="lt-LT"/>
                    </w:rPr>
                  </w:pPr>
                  <w:sdt>
                    <w:sdtPr>
                      <w:alias w:val="Numeris"/>
                      <w:tag w:val="nr_d0056d4e2aa649c2a55301292e238b4c"/>
                      <w:lock w:val="sdtLocked"/>
                      <w:richText/>
                    </w:sdtPr>
                    <w:sdtContent>
                      <w:r>
                        <w:rPr>
                          <w:rFonts w:ascii="Verdana" w:hAnsi="Verdana"/>
                          <w:szCs w:val="24"/>
                          <w:lang w:eastAsia="ar-SA"/>
                        </w:rPr>
                        <w:t>30</w:t>
                      </w:r>
                    </w:sdtContent>
                  </w:sdt>
                  <w:r>
                    <w:rPr>
                      <w:rFonts w:ascii="Verdana" w:hAnsi="Verdana"/>
                      <w:szCs w:val="24"/>
                      <w:lang w:eastAsia="ar-SA"/>
                    </w:rPr>
                    <w:t xml:space="preserve">. </w:t>
                  </w:r>
                  <w:r>
                    <w:rPr>
                      <w:rFonts w:ascii="Verdana" w:hAnsi="Verdana"/>
                      <w:szCs w:val="24"/>
                      <w:lang w:eastAsia="lt-LT"/>
                    </w:rPr>
                    <w:t>Kai Savivaldybės turtas perduodamas valdyti, naudoti ir disponuoti juo patikėjimo teise kitam valdytojui, turto perėmėjas įtraukia jį į apskaitą, o turto pardavėjas nurašo. Turtas, gautas pagal patikėjimo sutartį, turi būti apskaitomas atskirai nuo turto valdytojo turto.</w:t>
                  </w:r>
                </w:p>
              </w:sdtContent>
            </w:sdt>
            <w:sdt>
              <w:sdtPr>
                <w:alias w:val="31 p."/>
                <w:tag w:val="part_fe17af4d2a4d48f397df90ff9e06b670"/>
                <w:lock w:val="sdtLocked"/>
                <w:richText/>
              </w:sdtPr>
              <w:sdtContent>
                <w:p>
                  <w:pPr>
                    <w:tabs>
                      <w:tab w:val="left" w:pos="1134"/>
                    </w:tabs>
                    <w:ind w:firstLine="709"/>
                    <w:jc w:val="both"/>
                    <w:rPr>
                      <w:rFonts w:ascii="Verdana" w:hAnsi="Verdana"/>
                      <w:szCs w:val="24"/>
                      <w:lang w:eastAsia="lt-LT"/>
                    </w:rPr>
                  </w:pPr>
                  <w:sdt>
                    <w:sdtPr>
                      <w:alias w:val="Numeris"/>
                      <w:tag w:val="nr_fe17af4d2a4d48f397df90ff9e06b670"/>
                      <w:lock w:val="sdtLocked"/>
                      <w:richText/>
                    </w:sdtPr>
                    <w:sdtContent>
                      <w:r>
                        <w:rPr>
                          <w:rFonts w:ascii="Verdana" w:hAnsi="Verdana"/>
                          <w:szCs w:val="24"/>
                          <w:lang w:eastAsia="ar-SA"/>
                        </w:rPr>
                        <w:t>31</w:t>
                      </w:r>
                    </w:sdtContent>
                  </w:sdt>
                  <w:r>
                    <w:rPr>
                      <w:rFonts w:ascii="Verdana" w:hAnsi="Verdana"/>
                      <w:szCs w:val="24"/>
                      <w:lang w:eastAsia="ar-SA"/>
                    </w:rPr>
                    <w:t xml:space="preserve">. </w:t>
                  </w:r>
                  <w:r>
                    <w:rPr>
                      <w:rFonts w:ascii="Verdana" w:hAnsi="Verdana"/>
                      <w:szCs w:val="24"/>
                      <w:lang w:eastAsia="lt-LT"/>
                    </w:rPr>
                    <w:t>Savivaldybės turto apskaita tvarkoma įstatymų nustatyta tvarka. Savivaldybės turto valdymo, naudojimo ir disponavimo juo ataskaitą rengia Savivaldybės administracija Savivaldybės tarybos nustatyta tvarka. Ši ataskaita yra skelbiama Savivaldybės interneto svetainėje.</w:t>
                  </w:r>
                </w:p>
                <w:p>
                  <w:pPr>
                    <w:tabs>
                      <w:tab w:val="left" w:pos="1134"/>
                    </w:tabs>
                    <w:jc w:val="both"/>
                    <w:rPr>
                      <w:rFonts w:ascii="Verdana" w:hAnsi="Verdana"/>
                      <w:szCs w:val="24"/>
                      <w:lang w:eastAsia="lt-LT"/>
                    </w:rPr>
                  </w:pPr>
                </w:p>
              </w:sdtContent>
            </w:sdt>
          </w:sdtContent>
        </w:sdt>
        <w:sdt>
          <w:sdtPr>
            <w:alias w:val="skyrius"/>
            <w:tag w:val="part_268b87c9b9364d1fa520c14738dff12e"/>
            <w:lock w:val="sdtLocked"/>
            <w:richText/>
          </w:sdtPr>
          <w:sdtContent>
            <w:p>
              <w:pPr>
                <w:jc w:val="center"/>
                <w:rPr>
                  <w:rFonts w:ascii="Verdana" w:hAnsi="Verdana"/>
                  <w:b/>
                  <w:szCs w:val="24"/>
                  <w:lang w:eastAsia="lt-LT"/>
                </w:rPr>
              </w:pPr>
              <w:sdt>
                <w:sdtPr>
                  <w:alias w:val="Numeris"/>
                  <w:tag w:val="nr_268b87c9b9364d1fa520c14738dff12e"/>
                  <w:lock w:val="sdtLocked"/>
                  <w:richText/>
                </w:sdtPr>
                <w:sdtContent>
                  <w:r>
                    <w:rPr>
                      <w:rFonts w:ascii="Verdana" w:hAnsi="Verdana"/>
                      <w:b/>
                      <w:szCs w:val="24"/>
                      <w:lang w:eastAsia="lt-LT"/>
                    </w:rPr>
                    <w:t>V</w:t>
                  </w:r>
                </w:sdtContent>
              </w:sdt>
              <w:r>
                <w:rPr>
                  <w:rFonts w:ascii="Verdana" w:hAnsi="Verdana"/>
                  <w:b/>
                  <w:szCs w:val="24"/>
                  <w:lang w:eastAsia="lt-LT"/>
                </w:rPr>
                <w:t xml:space="preserve"> SKYRIUS</w:t>
              </w:r>
            </w:p>
            <w:p>
              <w:pPr>
                <w:jc w:val="center"/>
                <w:rPr>
                  <w:rFonts w:ascii="Verdana" w:hAnsi="Verdana"/>
                  <w:b/>
                  <w:szCs w:val="24"/>
                  <w:lang w:eastAsia="lt-LT"/>
                </w:rPr>
              </w:pPr>
              <w:sdt>
                <w:sdtPr>
                  <w:alias w:val="Pavadinimas"/>
                  <w:tag w:val="title_268b87c9b9364d1fa520c14738dff12e"/>
                  <w:lock w:val="sdtLocked"/>
                  <w:richText/>
                </w:sdtPr>
                <w:sdtContent>
                  <w:r>
                    <w:rPr>
                      <w:rFonts w:ascii="Verdana" w:hAnsi="Verdana"/>
                      <w:b/>
                      <w:szCs w:val="24"/>
                      <w:lang w:eastAsia="lt-LT"/>
                    </w:rPr>
                    <w:t>BAIGIAMOSIOS NUOSTATOS</w:t>
                  </w:r>
                </w:sdtContent>
              </w:sdt>
            </w:p>
            <w:p>
              <w:pPr>
                <w:suppressAutoHyphens/>
                <w:ind w:left="851"/>
                <w:jc w:val="both"/>
                <w:rPr>
                  <w:rFonts w:ascii="Verdana" w:hAnsi="Verdana"/>
                  <w:szCs w:val="24"/>
                  <w:lang w:eastAsia="ar-SA"/>
                </w:rPr>
              </w:pPr>
            </w:p>
            <w:sdt>
              <w:sdtPr>
                <w:alias w:val="32 p."/>
                <w:tag w:val="part_d1e21d3eb256489ebc80dc667440c1de"/>
                <w:lock w:val="sdtLocked"/>
                <w:richText/>
              </w:sdtPr>
              <w:sdtContent>
                <w:p>
                  <w:pPr>
                    <w:ind w:firstLine="709"/>
                    <w:jc w:val="both"/>
                    <w:rPr>
                      <w:rFonts w:ascii="Verdana" w:hAnsi="Verdana"/>
                      <w:szCs w:val="24"/>
                      <w:lang w:eastAsia="lt-LT"/>
                    </w:rPr>
                  </w:pPr>
                  <w:sdt>
                    <w:sdtPr>
                      <w:alias w:val="Numeris"/>
                      <w:tag w:val="nr_d1e21d3eb256489ebc80dc667440c1de"/>
                      <w:lock w:val="sdtLocked"/>
                      <w:richText/>
                    </w:sdtPr>
                    <w:sdtContent>
                      <w:r>
                        <w:rPr>
                          <w:rFonts w:ascii="Verdana" w:hAnsi="Verdana"/>
                          <w:szCs w:val="24"/>
                          <w:lang w:eastAsia="ar-SA"/>
                        </w:rPr>
                        <w:t>32</w:t>
                      </w:r>
                    </w:sdtContent>
                  </w:sdt>
                  <w:r>
                    <w:rPr>
                      <w:rFonts w:ascii="Verdana" w:hAnsi="Verdana"/>
                      <w:szCs w:val="24"/>
                      <w:lang w:eastAsia="ar-SA"/>
                    </w:rPr>
                    <w:t xml:space="preserve">. </w:t>
                  </w:r>
                  <w:r>
                    <w:rPr>
                      <w:rFonts w:ascii="Verdana" w:hAnsi="Verdana"/>
                      <w:szCs w:val="24"/>
                      <w:lang w:eastAsia="lt-LT"/>
                    </w:rPr>
                    <w:t>Aprašas gali būti keičiamas arba pripažįstamas netekusiu galios Savivaldybės tarybos sprendimu.</w:t>
                  </w:r>
                </w:p>
              </w:sdtContent>
            </w:sdt>
            <w:sdt>
              <w:sdtPr>
                <w:alias w:val="33 p."/>
                <w:tag w:val="part_12c46bfbf2f5453ab1fa27b3a79a133b"/>
                <w:lock w:val="sdtLocked"/>
                <w:richText/>
              </w:sdtPr>
              <w:sdtContent>
                <w:p>
                  <w:pPr>
                    <w:ind w:firstLine="709"/>
                    <w:jc w:val="both"/>
                    <w:rPr>
                      <w:rFonts w:ascii="Verdana" w:hAnsi="Verdana"/>
                      <w:szCs w:val="24"/>
                      <w:lang w:eastAsia="lt-LT"/>
                    </w:rPr>
                  </w:pPr>
                  <w:sdt>
                    <w:sdtPr>
                      <w:alias w:val="Numeris"/>
                      <w:tag w:val="nr_12c46bfbf2f5453ab1fa27b3a79a133b"/>
                      <w:lock w:val="sdtLocked"/>
                      <w:richText/>
                    </w:sdtPr>
                    <w:sdtContent>
                      <w:r>
                        <w:rPr>
                          <w:rFonts w:ascii="Verdana" w:hAnsi="Verdana"/>
                          <w:szCs w:val="24"/>
                          <w:lang w:eastAsia="ar-SA"/>
                        </w:rPr>
                        <w:t>33</w:t>
                      </w:r>
                    </w:sdtContent>
                  </w:sdt>
                  <w:r>
                    <w:rPr>
                      <w:rFonts w:ascii="Verdana" w:hAnsi="Verdana"/>
                      <w:szCs w:val="24"/>
                      <w:lang w:eastAsia="ar-SA"/>
                    </w:rPr>
                    <w:t xml:space="preserve">. </w:t>
                  </w:r>
                  <w:r>
                    <w:rPr>
                      <w:rFonts w:ascii="Verdana" w:hAnsi="Verdana"/>
                      <w:szCs w:val="24"/>
                      <w:lang w:eastAsia="lt-LT"/>
                    </w:rPr>
                    <w:t>Apraše neaptartoms turto patikėjimo ir valdymo sąlygoms, turto valdytojo atsakomybei bei patikėjimo sutarties pabaigai taikomos Lietuvos Respublikos civilinio kodekso normos.</w:t>
                  </w:r>
                </w:p>
              </w:sdtContent>
            </w:sdt>
            <w:sdt>
              <w:sdtPr>
                <w:alias w:val="34 p."/>
                <w:tag w:val="part_d699b4dfad754d2e983e048877467020"/>
                <w:lock w:val="sdtLocked"/>
                <w:richText/>
              </w:sdtPr>
              <w:sdtContent>
                <w:p>
                  <w:pPr>
                    <w:ind w:firstLine="709"/>
                    <w:jc w:val="both"/>
                    <w:rPr>
                      <w:rFonts w:ascii="Verdana" w:hAnsi="Verdana"/>
                      <w:szCs w:val="24"/>
                      <w:lang w:eastAsia="lt-LT"/>
                    </w:rPr>
                  </w:pPr>
                  <w:sdt>
                    <w:sdtPr>
                      <w:alias w:val="Numeris"/>
                      <w:tag w:val="nr_d699b4dfad754d2e983e048877467020"/>
                      <w:lock w:val="sdtLocked"/>
                      <w:richText/>
                    </w:sdtPr>
                    <w:sdtContent>
                      <w:r>
                        <w:rPr>
                          <w:rFonts w:ascii="Verdana" w:hAnsi="Verdana"/>
                          <w:szCs w:val="24"/>
                          <w:lang w:eastAsia="ar-SA"/>
                        </w:rPr>
                        <w:t>34</w:t>
                      </w:r>
                    </w:sdtContent>
                  </w:sdt>
                  <w:r>
                    <w:rPr>
                      <w:rFonts w:ascii="Verdana" w:hAnsi="Verdana"/>
                      <w:szCs w:val="24"/>
                      <w:lang w:eastAsia="ar-SA"/>
                    </w:rPr>
                    <w:t xml:space="preserve">. </w:t>
                  </w:r>
                  <w:r>
                    <w:rPr>
                      <w:rFonts w:ascii="Verdana" w:hAnsi="Verdana"/>
                      <w:szCs w:val="24"/>
                      <w:lang w:eastAsia="lt-LT"/>
                    </w:rPr>
                    <w:t xml:space="preserve">Ginčai, kylantys dėl turto patikėjimo sutarties, sprendžiami teisės aktų nustatyta tvarka. </w:t>
                  </w:r>
                </w:p>
              </w:sdtContent>
            </w:sdt>
          </w:sdtContent>
        </w:sdt>
        <w:sdt>
          <w:sdtPr>
            <w:alias w:val="pabaiga"/>
            <w:tag w:val="part_80527fa994c24ad18e2e651c0aad33bd"/>
            <w:lock w:val="sdtLocked"/>
            <w:richText/>
          </w:sdtPr>
          <w:sdtContent>
            <w:p>
              <w:pPr>
                <w:ind w:right="103"/>
                <w:jc w:val="center"/>
                <w:rPr>
                  <w:rFonts w:ascii="Verdana" w:hAnsi="Verdana"/>
                  <w:bCs/>
                  <w:szCs w:val="24"/>
                  <w:lang w:eastAsia="lt-LT"/>
                </w:rPr>
              </w:pPr>
              <w:r>
                <w:rPr>
                  <w:rFonts w:ascii="Verdana" w:hAnsi="Verdana"/>
                  <w:bCs/>
                  <w:szCs w:val="24"/>
                  <w:lang w:eastAsia="lt-LT"/>
                </w:rPr>
                <w:t>____________________</w:t>
              </w:r>
            </w:p>
            <w:p>
              <w:pPr>
                <w:ind w:right="103"/>
                <w:jc w:val="center"/>
                <w:rPr>
                  <w:rFonts w:ascii="Verdana" w:hAnsi="Verdana"/>
                  <w:bCs/>
                  <w:szCs w:val="24"/>
                  <w:lang w:eastAsia="lt-LT"/>
                </w:rPr>
              </w:pPr>
            </w:p>
            <w:p>
              <w:pPr>
                <w:ind w:right="103"/>
                <w:jc w:val="center"/>
                <w:rPr>
                  <w:rFonts w:ascii="Verdana" w:hAnsi="Verdana"/>
                  <w:bCs/>
                  <w:szCs w:val="24"/>
                  <w:lang w:eastAsia="lt-LT"/>
                </w:rPr>
              </w:pPr>
            </w:p>
            <w:p>
              <w:pPr>
                <w:ind w:right="103"/>
                <w:jc w:val="center"/>
                <w:rPr>
                  <w:rFonts w:ascii="Verdana" w:hAnsi="Verdana"/>
                  <w:bCs/>
                  <w:szCs w:val="24"/>
                  <w:lang w:eastAsia="lt-LT"/>
                </w:rPr>
              </w:pPr>
            </w:p>
            <w:p>
              <w:pPr>
                <w:ind w:right="103"/>
                <w:jc w:val="center"/>
                <w:rPr>
                  <w:rFonts w:ascii="Verdana" w:hAnsi="Verdana"/>
                  <w:bCs/>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254e40b4c4ae4cda81a557983076106b"/>
        <w:lock w:val="sdtLocked"/>
        <w:richText/>
      </w:sdtPr>
      <w:sdtContent>
        <w:p>
          <w:pPr>
            <w:jc w:val="center"/>
            <w:rPr>
              <w:rFonts w:ascii="Verdana" w:hAnsi="Verdana"/>
              <w:b/>
              <w:szCs w:val="24"/>
              <w:lang w:eastAsia="lt-LT"/>
            </w:rPr>
          </w:pPr>
          <w:sdt>
            <w:sdtPr>
              <w:alias w:val="Pavadinimas"/>
              <w:tag w:val="title_254e40b4c4ae4cda81a557983076106b"/>
              <w:lock w:val="sdtLocked"/>
              <w:richText/>
            </w:sdtPr>
            <w:sdtContent>
              <w:r>
                <w:rPr>
                  <w:rFonts w:ascii="Verdana" w:hAnsi="Verdana"/>
                  <w:b/>
                  <w:szCs w:val="24"/>
                  <w:lang w:eastAsia="lt-LT"/>
                </w:rPr>
                <w:t>MARIJAMPOLĖS SAVIVALDYBĖS ADMINISTRACIJOS</w:t>
              </w:r>
            </w:sdtContent>
          </w:sdt>
        </w:p>
        <w:sdt>
          <w:sdtPr>
            <w:alias w:val="skyrius"/>
            <w:tag w:val="part_900dafd172bd452996efc56e57c82259"/>
            <w:lock w:val="sdtLocked"/>
            <w:richText/>
          </w:sdtPr>
          <w:sdtContent>
            <w:p>
              <w:pPr>
                <w:jc w:val="center"/>
                <w:rPr>
                  <w:rFonts w:ascii="Verdana" w:hAnsi="Verdana"/>
                  <w:szCs w:val="24"/>
                  <w:lang w:eastAsia="lt-LT"/>
                </w:rPr>
              </w:pPr>
              <w:r>
                <w:rPr>
                  <w:rFonts w:ascii="Verdana" w:hAnsi="Verdana"/>
                  <w:b/>
                  <w:szCs w:val="24"/>
                  <w:lang w:eastAsia="lt-LT"/>
                </w:rPr>
                <w:t>TURTO VALDYMO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900dafd172bd452996efc56e57c82259"/>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b/>
                      <w:szCs w:val="24"/>
                      <w:lang w:eastAsia="lt-LT"/>
                    </w:rPr>
                  </w:pPr>
                  <w:r>
                    <w:rPr>
                      <w:rFonts w:ascii="Verdana" w:hAnsi="Verdana"/>
                      <w:b/>
                      <w:szCs w:val="24"/>
                      <w:lang w:eastAsia="lt-LT"/>
                    </w:rPr>
                    <w:t>DĖL MARIJAMPOLĖS SAVIVALDYBĖS TURTO PERDAVIMO PATIKĖJIMO TEISE VALDYTI, NAUDOTI IR DISPONUOTI JUO TVARKOS APRAŠO PATVIRTINIMO</w:t>
                  </w:r>
                </w:p>
              </w:sdtContent>
            </w:sdt>
            <w:p>
              <w:pPr>
                <w:tabs>
                  <w:tab w:val="left" w:pos="5557"/>
                  <w:tab w:val="left" w:pos="6840"/>
                  <w:tab w:val="left" w:pos="7020"/>
                </w:tabs>
                <w:jc w:val="center"/>
                <w:rPr>
                  <w:rFonts w:ascii="Verdana" w:hAnsi="Verdana"/>
                  <w:bCs/>
                  <w:szCs w:val="24"/>
                  <w:lang w:eastAsia="lt-LT"/>
                </w:rPr>
              </w:pPr>
            </w:p>
            <w:p>
              <w:pPr>
                <w:tabs>
                  <w:tab w:val="left" w:pos="5557"/>
                  <w:tab w:val="left" w:pos="6840"/>
                  <w:tab w:val="left" w:pos="7020"/>
                </w:tabs>
                <w:jc w:val="center"/>
                <w:rPr>
                  <w:rFonts w:ascii="Verdana" w:hAnsi="Verdana"/>
                  <w:bCs/>
                  <w:szCs w:val="24"/>
                  <w:lang w:eastAsia="lt-LT"/>
                </w:rPr>
              </w:pPr>
            </w:p>
            <w:p>
              <w:pPr>
                <w:tabs>
                  <w:tab w:val="left" w:pos="5557"/>
                  <w:tab w:val="left" w:pos="6840"/>
                  <w:tab w:val="left" w:pos="7020"/>
                </w:tabs>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3"/>
                <w:gridCol w:w="6297"/>
              </w:tblGrid>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Projekto pavadinimas</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bCs/>
                        <w:szCs w:val="24"/>
                        <w:lang w:eastAsia="lt-LT"/>
                      </w:rPr>
                    </w:pPr>
                    <w:r>
                      <w:rPr>
                        <w:rFonts w:ascii="Verdana" w:hAnsi="Verdana"/>
                        <w:bCs/>
                        <w:szCs w:val="24"/>
                        <w:lang w:eastAsia="lt-LT"/>
                      </w:rPr>
                      <w:t xml:space="preserve">Dėl </w:t>
                    </w:r>
                    <w:r>
                      <w:rPr>
                        <w:rFonts w:ascii="Verdana" w:hAnsi="Verdana"/>
                        <w:szCs w:val="24"/>
                        <w:lang w:eastAsia="lt-LT"/>
                      </w:rPr>
                      <w:t>Marijampolės savivaldybės turto perdavimo patikėjimo teise valdyti, naudoti ir disponuoti juo tvarkos aprašo patvirtinimo</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Parengto sprendimo projekto tikslai ir uždaviniai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Sprendimo projektu siekiama pakeisti Marijampolės savivaldybės turto perdavimo patikėjimo teise valdyti, naudoti ir disponuoti juo tvarkos aprašą, patvirtintą Marijampolės savivaldybės tarybos 2019 m. gruodžio 20 d. sprendimu Nr. 1-359.</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trike/>
                        <w:szCs w:val="24"/>
                        <w:lang w:eastAsia="lt-LT"/>
                      </w:rPr>
                    </w:pPr>
                    <w:r>
                      <w:rPr>
                        <w:rFonts w:ascii="Verdana" w:hAnsi="Verdana"/>
                        <w:szCs w:val="24"/>
                        <w:lang w:eastAsia="lt-LT"/>
                      </w:rPr>
                      <w:t xml:space="preserve">Tarybos sprendimo projektas įgyvendins teisės aktų reikalavimus, nes naujas Marijampolės savivaldybės turto perdavimo patikėjimo teise valdyti, naudoti ir disponuoti juo tvarkos aprašas atitiks naują Lietuvos Respublikos valstybės ir savivaldybių turto valdymo, naudojimo ir disponavimo juo įstatymo (toliau – Įstatymas) redakciją. </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Savivaldybės biudžeto lėšų poreikis ir šaltiniai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Sprendimas nereikalauja savivaldybės biudžeto lėšų.</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297" w:type="dxa"/>
                    <w:tcBorders>
                      <w:top w:val="single" w:sz="4" w:space="0" w:color="auto"/>
                      <w:left w:val="single" w:sz="4" w:space="0" w:color="auto"/>
                      <w:bottom w:val="single" w:sz="4" w:space="0" w:color="auto"/>
                      <w:right w:val="single" w:sz="4" w:space="0" w:color="auto"/>
                    </w:tcBorders>
                  </w:tcPr>
                  <w:p>
                    <w:pPr>
                      <w:tabs>
                        <w:tab w:val="left" w:pos="990"/>
                      </w:tabs>
                      <w:jc w:val="both"/>
                      <w:rPr>
                        <w:rFonts w:ascii="Verdana" w:hAnsi="Verdana"/>
                        <w:szCs w:val="24"/>
                        <w:lang w:eastAsia="lt-LT"/>
                      </w:rPr>
                    </w:pPr>
                    <w:r>
                      <w:rPr>
                        <w:rFonts w:ascii="Verdana" w:hAnsi="Verdana"/>
                        <w:szCs w:val="24"/>
                        <w:lang w:eastAsia="lt-LT"/>
                      </w:rPr>
                      <w:t xml:space="preserve">Nuo 2026 m. birželio 1 d. įsigalioja nauja Įstatymo redakcija, kuri keičia šiuo metu galiojančias savivaldybės turto perdavimo patikėjimo teise nuostatas. </w:t>
                    </w:r>
                    <w:r>
                      <w:rPr>
                        <w:rFonts w:ascii="Verdana" w:hAnsi="Verdana" w:cs="Calibri"/>
                        <w:szCs w:val="24"/>
                        <w:lang w:eastAsia="lt-LT"/>
                      </w:rPr>
                      <w:t xml:space="preserve">Įstatymo 2 straipsnio 10 ir 11 dalyse patikslintos valstybės ar savivaldybių turto patikėjimo teisės ir turto valdytojo sąvokos, o 12 dalyje nustatyta nauja savivaldybės turto patikėjimo teisės subjekto sąvoka. Pagal Įstatymo 8 straipsnio 2 dalį savivaldybių turtą patikėjimo teise gali valdyti, naudoti ir disponuoti juo tik Įstatymo 12 straipsnio 2 dalyje nurodyti savivaldybių turto patikėjimo teisės subjektai: savivaldybės biudžetinės įstaigos; </w:t>
                    </w:r>
                    <w:r>
                      <w:rPr>
                        <w:rFonts w:ascii="Verdana" w:hAnsi="Verdana" w:cs="Calibri"/>
                        <w:szCs w:val="24"/>
                        <w:shd w:val="clear" w:color="auto" w:fill="FFFFFF"/>
                        <w:lang w:eastAsia="lt-LT"/>
                      </w:rPr>
                      <w:t xml:space="preserve">subjektai, kuriems teisė valdyti savivaldybės turtą patikėjimo teise suteikta jų veiklą reglamentuojančiuose įstatymuose; juridiniai asmenys pagal patikėjimo sutartį ir tik tais atvejais, kai  įstatymais jiems pavesta įgyvendinti savivaldybių funkcijas. </w:t>
                    </w:r>
                    <w:r>
                      <w:rPr>
                        <w:rFonts w:ascii="Verdana" w:eastAsia="Calibri" w:hAnsi="Verdana" w:cs="Calibri"/>
                        <w:szCs w:val="24"/>
                        <w:lang w:eastAsia="lt-LT" w:bidi="lo-LA"/>
                      </w:rPr>
                      <w:t>Iš esmės patikslintos Įstatymo 12 straipsnio nuostatos: sprendimą dėl savivaldybės turto perdavimo patikėjimo teise savivaldybės tarybos nustatyta tvarka ir atvejais priima savivaldybės taryba ar jos įgalioti turto valdytojai. Nuosekliai detalizuojama, jog tik savivaldybės biudžetinės įstaigos ir subjektai, kuriems teisė valdyti savivaldybės turtą patikėjimo teise suteikta jų veiklą reglamentuojančiuose įstatymuose, turi teisę priimti sprendimus, susijusius su jų patikėjimo teise valdomo savivaldybių turto valdymu, naudojimu ir disponavimu juo (įskaitant savivaldybės turto perdavimą patikėjimo teise), išskyrus sprendimus, susijusius</w:t>
                    </w:r>
                    <w:r>
                      <w:rPr>
                        <w:rFonts w:ascii="Verdana" w:eastAsia="Calibri" w:hAnsi="Verdana" w:cs="Calibri"/>
                        <w:color w:val="000000"/>
                        <w:szCs w:val="24"/>
                        <w:shd w:val="clear" w:color="auto" w:fill="FFFFFF"/>
                        <w:lang w:eastAsia="lt-LT" w:bidi="lo-LA"/>
                      </w:rPr>
                      <w:t xml:space="preserve"> su šio turto perleidimu kitų asmenų nuosavybėn ar su </w:t>
                    </w:r>
                    <w:r>
                      <w:rPr>
                        <w:rFonts w:ascii="Verdana" w:eastAsia="Calibri" w:hAnsi="Verdana" w:cs="Calibri"/>
                        <w:szCs w:val="24"/>
                        <w:shd w:val="clear" w:color="auto" w:fill="FFFFFF"/>
                        <w:lang w:eastAsia="lt-LT" w:bidi="lo-LA"/>
                      </w:rPr>
                      <w:t>daiktinių teisių į jį suvaržymu</w:t>
                    </w:r>
                    <w:r>
                      <w:rPr>
                        <w:rFonts w:ascii="Verdana" w:eastAsia="Calibri" w:hAnsi="Verdana" w:cs="Calibri"/>
                        <w:color w:val="000000"/>
                        <w:szCs w:val="24"/>
                        <w:shd w:val="clear" w:color="auto" w:fill="FFFFFF"/>
                        <w:lang w:eastAsia="lt-LT" w:bidi="lo-LA"/>
                      </w:rPr>
                      <w:t xml:space="preserve">. </w:t>
                    </w:r>
                    <w:r>
                      <w:rPr>
                        <w:rFonts w:ascii="Verdana" w:hAnsi="Verdana" w:cs="Calibri"/>
                        <w:szCs w:val="24"/>
                        <w:lang w:eastAsia="lt-LT"/>
                      </w:rPr>
                      <w:t xml:space="preserve">12 straipsnio 4 dalyje išskirta, jog sprendimą dėl savivaldybės turto perdavimo pagal patikėjimo sutartis visiems kitiems juridiniams asmenims priima tik savivaldybės taryba. To paties straipsnio 5 dalis papildyta patikėjimo teisės atsiradimo atveju: kai nėra asmens, valdančio turtą patikėjimo teise (nėra savivaldybės turto valdytojo - patikėjimo teisės subjekto), patikėjimo teisė į perduotą savivaldybės turtą atsiranda nuo tokio sprendimo įsigaliojimo dienos. </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Rengėjas – Turto valdymo skyriaus vyriausioji specialistė Reda Uldinskienė.</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Nereikalingas.</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Projektas turi būti suderintas</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Teisės ir civilinės metrikacijos, Turto valdymo, Buhalterijos skyriais, Administracijos direktoriumi.</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Pranešėjas</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Turto valdymo skyriaus vedėja Birutė Domarkienė.</w:t>
                    </w:r>
                  </w:p>
                </w:tc>
              </w:tr>
              <w:tr>
                <w:tc>
                  <w:tcPr>
                    <w:tcW w:w="3223"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29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Buhalterijos, Turto valdymo skyriams.</w:t>
                    </w:r>
                  </w:p>
                </w:tc>
              </w:tr>
            </w:tbl>
            <w:p>
              <w:pPr>
                <w:jc w:val="both"/>
                <w:rPr>
                  <w:rFonts w:ascii="Verdana" w:hAnsi="Verdana"/>
                  <w:szCs w:val="24"/>
                  <w:lang w:eastAsia="lt-LT"/>
                </w:rPr>
              </w:pPr>
            </w:p>
            <w:p>
              <w:pPr>
                <w:ind w:right="103"/>
                <w:jc w:val="center"/>
                <w:rPr>
                  <w:rFonts w:ascii="Verdana" w:hAnsi="Verdana"/>
                  <w:bCs/>
                  <w:szCs w:val="24"/>
                  <w:lang w:eastAsia="lt-LT"/>
                </w:rPr>
              </w:pPr>
              <w:r>
                <w:rPr>
                  <w:rFonts w:ascii="Verdana" w:hAnsi="Verdana"/>
                  <w:bCs/>
                  <w:szCs w:val="24"/>
                  <w:lang w:eastAsia="lt-LT"/>
                </w:rPr>
                <w:t>_________________________</w:t>
              </w:r>
            </w:p>
            <w:p>
              <w:pPr>
                <w:ind w:right="103"/>
                <w:jc w:val="center"/>
                <w:rPr>
                  <w:rFonts w:ascii="Verdana" w:hAnsi="Verdana"/>
                  <w:bCs/>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PAGE   \* MERGEFORMAT</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BC20BB64-9C6B-4A59-92E0-15C097E39A6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hyperlink" TargetMode="External" Target="https://www.e-tar.lt/portal/lt/legalAct/TAR.D5496D69DF98/asr"/>
  <Relationship Id="rId15" Type="http://schemas.openxmlformats.org/officeDocument/2006/relationships/hyperlink" TargetMode="External" Target="https://www.e-tar.lt/portal/lt/legalAct/04502801ca0311f08918e1adc7c5b1ec"/>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c93b00761a44e909a896d88fdaed42b" PartId="633e47f4d6914600b7877bf68d0f2627">
    <Part Type="preambule" DocPartId="f41e48c108304b5897c546f95d45954c" PartId="44f75565c9e943548d62ebc4724c0b08"/>
    <Part Type="punktas" Nr="1" Abbr="1 p." DocPartId="6f4c0b8599184e4bbcf0947ff5e6451a" PartId="224d432475b140d8a9ee50ee68d4dca3"/>
    <Part Type="punktas" Nr="2" Abbr="2 p." DocPartId="5d809405b0254d17963f0e9178e42b29" PartId="13890e4ab47c4999a4be1570f617de32"/>
    <Part Type="punktas" Nr="3" Abbr="3 p." DocPartId="8c233a1243004fa483d7a889870ca774" PartId="1fbfa3e442d44514820982907a0b08e6"/>
    <Part Type="punktas" Nr="4" Abbr="4 p." DocPartId="e329ff0ee2c54765b023d682482debfc" PartId="710975d91b89451798b37636ee4287f5"/>
    <Part Type="signatura" DocPartId="a458c88f7dda45acbcd06676a3691406" PartId="d99fc57f27cd4de782cc44433df15b13"/>
  </Part>
  <Part Type="patvirtinta" Title="MARIJAMPOLĖS SAVIVALDYBĖS TURTO PERDAVIMO PATIKĖJIMO TEISE VALDYTI, NAUDOTI IR DISPONUOTI JUO TVARKOS APRAŠAS" DocPartId="2504eedeb82e49c496961fde825eba97" PartId="c9aa3055cd4944a0b63a2e4607fa1901">
    <Part Type="skyrius" Nr="1" Title="BENDROSIOS NUOSTATOS" DocPartId="3f069a3e751442ffb59f6eea7a406d96" PartId="1f04fbe05a664e3cb3e2a127d09d7716">
      <Part Type="punktas" Nr="1" Abbr="1 p." DocPartId="b0efb1131b4b461ea2b214bad07d5deb" PartId="650ba79819664468b4e792baf1700b6e"/>
      <Part Type="punktas" Nr="2" Abbr="2 p." DocPartId="4b7cf15b0a5c4de18389a2e5c11fc6e1" PartId="c593435ab1694960b109743ccc5151ab"/>
      <Part Type="punktas" Nr="3" Abbr="3 p." DocPartId="42f93c707e304c9aa1580d1deeec3c69" PartId="d688a354e37c411089173efe531e5d4b"/>
    </Part>
    <Part Type="skyrius" Nr="2" Title="SAVIVALDYBĖS TURTO VALDYMO, NAUDOJIMO IR DISPONAVIMO JUO PATIKĖJIMO TEISE SUBJEKTAI" DocPartId="dca3dd6b49ad4ae798a9062621b78aad" PartId="582e371edb8f45f280496602ddffeb9b">
      <Part Type="punktas" Nr="4" Abbr="4 p." DocPartId="3e32f9cd5b4049e7a05b15597d22126b" PartId="bd88e4cd3bd6472cb7652452e9001320"/>
      <Part Type="punktas" Nr="5" Abbr="5 p." DocPartId="c4bc55689f77486b87faa254cd52d103" PartId="e3fb8026de634360b2a3d1c99eb9fde1">
        <Part Type="papunktis" Nr="5.1" Abbr="5.1 pp." DocPartId="afc140c18e8241b194bf92c21e0b18c6" PartId="3c172ede738941acb54acfbb2fd4faf9"/>
        <Part Type="papunktis" Nr="5.2" Abbr="5.2 pp." DocPartId="018fdc5694424639bb6895deb12f3836" PartId="1b84aba46f2d4dd5a5bbd720d790ae2b"/>
        <Part Type="papunktis" Nr="5.3" Abbr="5.3 pp." DocPartId="4cee65b6c6904665a94114c1a4bb7ef5" PartId="65faf5b945f948359121c662eea6a29b"/>
      </Part>
    </Part>
    <Part Type="skyrius" Nr="3" Title="SAVIVALDYBĖS TURTO PERDAVIMAS VALDYTI, NAUDOTI IR DISPONUOTI JUO PATIKĖJIMO TEISE" DocPartId="39459a017c78454ca8fc725c4c71714a" PartId="d8e86f9236fb4905b8a8154ba893f6a2">
      <Part Type="punktas" Nr="6" Abbr="6 p." DocPartId="b00223a2f58a42fbb2428900855a4335" PartId="6ecbd07bad4941b89e13a7f575395fe0"/>
      <Part Type="punktas" Nr="7" Abbr="7 p." DocPartId="9be3da8d9afc487fb5ed00b6a1d2ce07" PartId="fdeec30a2a194c3b8107385430d776f5"/>
      <Part Type="punktas" Nr="8" Abbr="8 p." DocPartId="6d02af9a09544dbab91acf1fe2036f30" PartId="fede3f6619594d98872d4c8e2f2226af">
        <Part Type="papunktis" Nr="8.1" Abbr="8.1 pp." DocPartId="613181a323dd444aa0d096040ea62308" PartId="026e8726f6ef4ea88cdba632087b001b"/>
        <Part Type="papunktis" Nr="8.2" Abbr="8.2 pp." DocPartId="9d1423976ff04155923a7ef264f8bff8" PartId="b4429eabdb2b4cbeb96d27e093df3392"/>
      </Part>
      <Part Type="punktas" Nr="9" Abbr="9 p." DocPartId="b0acc18591634bbbbd1c9e733a959b28" PartId="14fcf18136b94a5fbb0a5565f01b2fc4">
        <Part Type="papunktis" Nr="9.1" Abbr="9.1 pp." DocPartId="743a108ace304047b9ed8efad367741e" PartId="bc56e939e8734e89ba463d6b63a12418"/>
        <Part Type="papunktis" Nr="9.2" Abbr="9.2 pp." DocPartId="95e1a971c08c4b2799fda1cfa9c08537" PartId="4fbd730800e54a15b6e32fdf9b78f1a1"/>
        <Part Type="papunktis" Nr="9.3" Abbr="9.3 pp." DocPartId="9debe21539f842d89bae05ba5dc62651" PartId="5fc27939f37e4a908f7237c75359029b"/>
      </Part>
      <Part Type="punktas" Nr="10" Abbr="10 p." DocPartId="1257d1d419074e1e828db2fe9e888400" PartId="d30d63f8b5e548d98a0842a81ebd21c9">
        <Part Type="papunktis" Nr="10.1" Abbr="10.1 pp." DocPartId="b60962cbef134f16ba7327f37558e5e8" PartId="00f798bb0c4248a992a99bb3322fd49e"/>
        <Part Type="papunktis" Nr="10.2" Abbr="10.2 pp." DocPartId="23e13979e6de407cabb94c53e0b0a6e1" PartId="7442fac8420f4aebb1fc8fbb4c445e34"/>
        <Part Type="papunktis" Nr="10.3" Abbr="10.3 pp." DocPartId="8490a02701b14757abf2b78f6494014c" PartId="639ee6671b8c40df8d51908f6eaf8cd3"/>
      </Part>
      <Part Type="punktas" Nr="11" Abbr="11 p." DocPartId="bc655e5ec3c64f2f84c82e9e33815011" PartId="81e0d8a9c9a24983a8de33c4ccfdaa85">
        <Part Type="papunktis" Nr="11.1" Abbr="11.1 pp." DocPartId="55555231ed1f4c57a48a45c628e826d1" PartId="b85a2539183c481f99f753deb5fdd9df"/>
        <Part Type="papunktis" Nr="11.2" Abbr="11.2 pp." DocPartId="94699ef070ef496f95eefb1d8cf022dd" PartId="45443cf311f34bc6b31296772afeca75"/>
        <Part Type="papunktis" Nr="11.3" Abbr="11.3 pp." DocPartId="8f8fa3d783f143edad6d0a3baec68f23" PartId="4b4b355958394402b52a727dca99ff9b"/>
      </Part>
      <Part Type="punktas" Nr="12" Abbr="12 p." DocPartId="32488499dcc94061bf3929c72e12d823" PartId="c90ac7761657499b9c85c6da7cbd23c9"/>
      <Part Type="punktas" Nr="13" Abbr="13 p." DocPartId="bd4e94e61e8342149670c4e856bd1906" PartId="656a3e2bc6cf4135b4a115f680a3e6f0"/>
      <Part Type="punktas" Nr="14" Abbr="14 p." DocPartId="91bb96ab345d4041b52cae9e3fc2699b" PartId="4d031e4e764e4a19b89e582effe83af9"/>
      <Part Type="punktas" Nr="15" Abbr="15 p." DocPartId="4c3f9e734f234efc85e8c281144c9dd6" PartId="8630d09d2f1b4bb18ebd5f1a3ecab5b9"/>
      <Part Type="punktas" Nr="16" Abbr="16 p." DocPartId="4ea4f77711434cc8a99a619ab4dc8842" PartId="a8119b053595468d98b28d016976bf7c"/>
    </Part>
    <Part Type="skyrius" Nr="4" Title="SAVIVALDYBĖS PERDUOTO TURTO VALDYMAS, NAUDOJIMAS IR DISPONAVIMAS JUO PATIKĖJIMO TEISE" DocPartId="d66ee3eb12a5454e99f9451505d694d1" PartId="9bc200ea0b24420689fcdc42cd6b5b21">
      <Part Type="punktas" Nr="17" Abbr="17 p." DocPartId="2ca1e38b4e8d43689cbd2a9680bd5884" PartId="413a29bff0fc43b6a7239019e7ac3747"/>
      <Part Type="punktas" Nr="18" Abbr="18 p." DocPartId="ac23051375884b388563c2aa917f429f" PartId="20a02ce910b944d1820f8ea3835aa71a">
        <Part Type="papunktis" Nr="18.1" Abbr="18.1 pp." DocPartId="f9ec7ef3f7a64aeb8703348fdc444394" PartId="51bb355992c14be5b8a00a2eddd2a66c"/>
        <Part Type="papunktis" Nr="18.2" Abbr="18.2 pp." DocPartId="5aecb76418d8482ba5db271e34bb091e" PartId="5c092930d19144b890505df893897885"/>
        <Part Type="papunktis" Nr="18.3" Abbr="18.3 pp." DocPartId="fbc7dee394cc48f1ab735383c9d2f0fe" PartId="af71f4e173a24384a4fcceacb1e88a36"/>
        <Part Type="papunktis" Nr="18.4" Abbr="18.4 pp." DocPartId="5646873613ea4d2eb4644c0807d12cf9" PartId="38125814a7264c6bba561f9dee68a9bb"/>
        <Part Type="papunktis" Nr="18.5" Abbr="18.5 pp." DocPartId="466b406dbfa14d359eed4ed50c016ba0" PartId="8737f4a8ae7d44dbb24095b1afa687bb"/>
        <Part Type="papunktis" Nr="18.6" Abbr="18.6 pp." DocPartId="30876b7a13f14fc2ab17f247337edeb3" PartId="42ef76199326465ab5c18eaf34408885"/>
        <Part Type="papunktis" Nr="18.7" Abbr="18.7 pp." DocPartId="7ca2849d2ead4f7c8347b78846063e7a" PartId="dd7384972c6b4bd8b7ac77de7e599ab1"/>
        <Part Type="papunktis" Nr="18.8" Abbr="18.8 pp." DocPartId="d599d1aaf8e44fb0972bb3ddb0c389a4" PartId="cdf0637e67fc4680bfbac747d9e62d98"/>
        <Part Type="papunktis" Nr="18.9" Abbr="18.9 pp." DocPartId="3057fd73ca8341ebaca1f25976a6d707" PartId="5884e6e9d9274dc4a62f4b0cd232fd46"/>
      </Part>
      <Part Type="punktas" Nr="19" Abbr="19 p." DocPartId="4ed2dac701c24901904c27a98c617ef4" PartId="1278d63fe21a4c77894faa54ee978848"/>
      <Part Type="punktas" Nr="20" Abbr="20 p." DocPartId="e71882425e6d45fcbb004b86383964fa" PartId="f4d7bdcdfe1c466197852c172e25aea3"/>
      <Part Type="punktas" Nr="21" Abbr="21 p." DocPartId="81c401ff7e3d4f4fbdda30e301047ea0" PartId="276b129ee2794dbd977d7d6d50abe335"/>
      <Part Type="punktas" Nr="22" Abbr="22 p." DocPartId="f7d449254caa4fe6b13a7beb47b0eed0" PartId="9615e8ec43f3416d932b1885f8078918"/>
      <Part Type="punktas" Nr="24" Abbr="24 p." Notes="Numeris ne iš eilės. Trūksta dalių? [DocDalys]" DocPartId="142dcacfffca4b509d9115074655909a" PartId="8e6256a009cb4aee95a97c211d2cb6ba"/>
      <Part Type="punktas" Nr="25" Abbr="25 p." DocPartId="a60d3ba043724086b6a936e965b4bc5e" PartId="d8b7e5c699cc4589aea38339111058d5"/>
      <Part Type="punktas" Nr="26" Abbr="26 p." DocPartId="293fa1aabfc447a6852d37fc18eb5376" PartId="a741dd06a0d94fef8b689b29216657f3"/>
      <Part Type="punktas" Nr="27" Abbr="27 p." DocPartId="59177725527a459d8b4ee7b14ed187a6" PartId="d320d083fe694ec6949b8bcaa78a783f">
        <Part Type="papunktis" Nr="27.1" Abbr="27.1 pp." DocPartId="7bf5facfc3894f53b914747b3d5bc119" PartId="98ee819cca68497c8c1e3027de137ba2"/>
        <Part Type="papunktis" Nr="27.2" Abbr="27.2 pp." DocPartId="7c68b5171db74be6b7fd344938c98865" PartId="2bcafc1c21c2406984daa8be839bf272"/>
      </Part>
      <Part Type="punktas" Nr="28" Abbr="28 p." DocPartId="c9f5bb2542fe413f92f2da5ebf767c67" PartId="50f39d884453479c89e262e987adc3e7"/>
      <Part Type="punktas" Nr="29" Abbr="29 p." DocPartId="654b5cea63e3449a81fc2ef48e3fa130" PartId="87cd4031f93d4c92a584165a051ff5d6"/>
      <Part Type="punktas" Nr="30" Abbr="30 p." DocPartId="d6bdb3561cd04027a012626bc17e3039" PartId="d0056d4e2aa649c2a55301292e238b4c"/>
      <Part Type="punktas" Nr="31" Abbr="31 p." DocPartId="ddc2b8c00da8436b8c62a3ef69d20352" PartId="fe17af4d2a4d48f397df90ff9e06b670"/>
    </Part>
    <Part Type="skyrius" Nr="5" Title="BAIGIAMOSIOS NUOSTATOS" DocPartId="fe6b2f329e9e4da18e8e752d7fc01e25" PartId="268b87c9b9364d1fa520c14738dff12e">
      <Part Type="punktas" Nr="32" Abbr="32 p." DocPartId="0b28ac66a2e34373840f2a625fb2e63d" PartId="d1e21d3eb256489ebc80dc667440c1de"/>
      <Part Type="punktas" Nr="33" Abbr="33 p." DocPartId="9239b224985742e89b045234e9cf747b" PartId="12c46bfbf2f5453ab1fa27b3a79a133b"/>
      <Part Type="punktas" Nr="34" Abbr="34 p." DocPartId="7185bd7c4be448178d7e2cc45d10a535" PartId="d699b4dfad754d2e983e048877467020"/>
    </Part>
    <Part Type="pabaiga" DocPartId="b496f9b529544492a47cc1313edb0920" PartId="80527fa994c24ad18e2e651c0aad33bd"/>
  </Part>
  <Part Type="priedas" Abbr="pr." Title="MARIJAMPOLĖS SAVIVALDYBĖS ADMINISTRACIJOS" DocPartId="1af44691baf3471f8056196959b1f2dd" PartId="254e40b4c4ae4cda81a557983076106b">
    <Part Type="skyrius" Nr="999" Title="AIŠKINAMASIS RAŠTAS DĖL MARIJAMPOLĖS SAVIVALDYBĖS TURTO PERDAVIMO PATIKĖJIMO TEISE VALDYTI, NAUDOTI IR DISPONUOTI JUO TVARKOS APRAŠO PATVIRTINIMO" Notes="Numeris ne iš eilės. Trūksta dalių? [DocDalys]" DocPartId="1e212477bf264561a89cab5841abdf56" PartId="900dafd172bd452996efc56e57c82259"/>
  </Part>
</Parts>
</file>

<file path=customXml/itemProps1.xml><?xml version="1.0" encoding="utf-8"?>
<ds:datastoreItem xmlns:ds="http://schemas.openxmlformats.org/officeDocument/2006/customXml" ds:itemID="{4D85E7A3-F8AF-46A6-B3CA-D9A7FC4FC136}">
  <ds:schemaRefs>
    <ds:schemaRef ds:uri="http://schemas.openxmlformats.org/officeDocument/2006/bibliography"/>
  </ds:schemaRefs>
</ds:datastoreItem>
</file>

<file path=customXml/itemProps2.xml><?xml version="1.0" encoding="utf-8"?>
<ds:datastoreItem xmlns:ds="http://schemas.openxmlformats.org/officeDocument/2006/customXml" ds:itemID="{83C32693-068D-4119-A6B2-0131166BFE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2782</Words>
  <Characters>20453</Characters>
  <Application>Microsoft Office Word</Application>
  <DocSecurity>4</DocSecurity>
  <Lines>464</Lines>
  <Paragraphs>128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23107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2026-05-18T18:23:00Z</dcterms:created>
  <dc:creator>Reda Uldinskienė</dc:creator>
  <lastModifiedBy>adlibuser</lastModifiedBy>
  <lastPrinted>1899-12-31T22:00:00Z</lastPrinted>
  <dcterms:modified xsi:type="dcterms:W3CDTF">2026-05-18T18:23:00Z</dcterms:modified>
  <revision>2</revision>
  <dc:title/>
</coreProperties>
</file>