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46ed24002984e04bc271bc2307543c6"/>
        <w:lock w:val="sdtLocked"/>
        <w:richText/>
      </w:sdtPr>
      <w:sdtContent>
        <w:p w14:paraId="37994F59" w14:textId="77777777">
          <w:pPr>
            <w:tabs>
              <w:tab w:val="center" w:pos="4819"/>
              <w:tab w:val="right" w:pos="9638"/>
            </w:tabs>
            <w:rPr>
              <w:sz w:val="22"/>
              <w:szCs w:val="22"/>
            </w:rPr>
          </w:pPr>
        </w:p>
        <w:p w14:paraId="7B61EC29" w14:textId="63DD1458">
          <w:pPr>
            <w:ind w:left="7371"/>
            <w:jc w:val="right"/>
            <w:rPr>
              <w:b/>
              <w:bCs/>
              <w:szCs w:val="24"/>
            </w:rPr>
          </w:pPr>
          <w:r>
            <w:rPr>
              <w:b/>
              <w:bCs/>
              <w:szCs w:val="24"/>
            </w:rPr>
            <w:t>Projektas</w:t>
          </w:r>
        </w:p>
        <w:p w14:paraId="091F9C8F" w14:textId="77777777">
          <w:pPr>
            <w:jc w:val="center"/>
            <w:rPr>
              <w:b/>
              <w:bCs/>
              <w:szCs w:val="24"/>
            </w:rPr>
          </w:pPr>
        </w:p>
        <w:p w14:paraId="3170277C" w14:textId="77777777">
          <w:pPr>
            <w:jc w:val="center"/>
            <w:rPr>
              <w:b/>
              <w:bCs/>
              <w:szCs w:val="24"/>
            </w:rPr>
          </w:pPr>
          <w:r>
            <w:rPr>
              <w:b/>
              <w:bCs/>
              <w:szCs w:val="24"/>
            </w:rPr>
            <w:t xml:space="preserve">LIETUVOS RESPUBLIKOS </w:t>
          </w:r>
        </w:p>
        <w:p w14:paraId="57785EA9" w14:textId="77777777">
          <w:pPr>
            <w:jc w:val="center"/>
            <w:rPr>
              <w:b/>
              <w:bCs/>
              <w:szCs w:val="24"/>
            </w:rPr>
          </w:pPr>
          <w:r>
            <w:rPr>
              <w:b/>
              <w:bCs/>
              <w:szCs w:val="24"/>
            </w:rPr>
            <w:t xml:space="preserve">BAUSMIŲ VYKDYMO KODEKSO PAKEITIMO ĮSTATYMO NR. XIV-1196 </w:t>
          </w:r>
        </w:p>
        <w:p w14:paraId="1CC5C20A" w14:textId="6C525220">
          <w:pPr>
            <w:jc w:val="center"/>
            <w:rPr>
              <w:b/>
              <w:bCs/>
              <w:szCs w:val="24"/>
            </w:rPr>
          </w:pPr>
          <w:r>
            <w:rPr>
              <w:b/>
              <w:bCs/>
              <w:szCs w:val="24"/>
            </w:rPr>
            <w:t xml:space="preserve">1 STRAIPSNIO PAKEITIMO </w:t>
          </w:r>
        </w:p>
        <w:p w14:paraId="00A0E4EE" w14:textId="320651AA">
          <w:pPr>
            <w:jc w:val="center"/>
            <w:rPr>
              <w:b/>
              <w:bCs/>
              <w:szCs w:val="24"/>
            </w:rPr>
          </w:pPr>
          <w:r>
            <w:rPr>
              <w:b/>
              <w:bCs/>
              <w:szCs w:val="24"/>
            </w:rPr>
            <w:t>ĮSTATYMAS</w:t>
          </w:r>
        </w:p>
        <w:p w14:paraId="3777C41F" w14:textId="43FF9C8F">
          <w:pPr>
            <w:jc w:val="center"/>
            <w:rPr>
              <w:b/>
              <w:bCs/>
              <w:szCs w:val="24"/>
            </w:rPr>
          </w:pPr>
        </w:p>
        <w:p w14:paraId="144711D7" w14:textId="77777777">
          <w:pPr>
            <w:jc w:val="center"/>
            <w:textAlignment w:val="baseline"/>
            <w:rPr>
              <w:szCs w:val="24"/>
              <w:lang w:eastAsia="lt-LT"/>
            </w:rPr>
          </w:pPr>
          <w:r>
            <w:rPr>
              <w:szCs w:val="24"/>
              <w:lang w:eastAsia="lt-LT"/>
            </w:rPr>
            <w:t>2022 m.                            d. Nr. </w:t>
          </w:r>
        </w:p>
        <w:p w14:paraId="4025EDDF" w14:textId="768970ED">
          <w:pPr>
            <w:jc w:val="center"/>
            <w:textAlignment w:val="baseline"/>
            <w:rPr>
              <w:szCs w:val="24"/>
              <w:lang w:eastAsia="lt-LT"/>
            </w:rPr>
          </w:pPr>
          <w:r>
            <w:rPr>
              <w:szCs w:val="24"/>
              <w:lang w:eastAsia="lt-LT"/>
            </w:rPr>
            <w:t>Vilnius </w:t>
          </w:r>
        </w:p>
        <w:p w14:paraId="054238FE" w14:textId="3F081B0C">
          <w:pPr>
            <w:jc w:val="center"/>
            <w:rPr>
              <w:szCs w:val="24"/>
            </w:rPr>
          </w:pPr>
        </w:p>
        <w:sdt>
          <w:sdtPr>
            <w:alias w:val="1 str."/>
            <w:tag w:val="part_51a95ab0b02e406db54f64fa14831341"/>
            <w:lock w:val="sdtLocked"/>
            <w:richText/>
          </w:sdtPr>
          <w:sdtContent>
            <w:sdt>
              <w:sdtPr>
                <w:alias w:val="Pavadinimas"/>
                <w:tag w:val="title_51a95ab0b02e406db54f64fa14831341"/>
                <w:lock w:val="sdtLocked"/>
                <w:richText/>
              </w:sdtPr>
              <w:sdtContent>
                <w:p w14:paraId="689411EA" w14:textId="77777777">
                  <w:pPr>
                    <w:ind w:firstLine="851"/>
                    <w:jc w:val="both"/>
                    <w:rPr>
                      <w:b/>
                      <w:bCs/>
                      <w:szCs w:val="24"/>
                    </w:rPr>
                  </w:pPr>
                  <w:sdt>
                    <w:sdtPr>
                      <w:alias w:val="Numeris"/>
                      <w:tag w:val="nr_51a95ab0b02e406db54f64fa14831341"/>
                      <w:lock w:val="sdtLocked"/>
                      <w:richText/>
                    </w:sdtPr>
                    <w:sdtContent>
                      <w:r>
                        <w:rPr>
                          <w:b/>
                          <w:bCs/>
                          <w:szCs w:val="24"/>
                        </w:rPr>
                        <w:t>1</w:t>
                      </w:r>
                    </w:sdtContent>
                  </w:sdt>
                  <w:r>
                    <w:rPr>
                      <w:szCs w:val="24"/>
                    </w:rPr>
                    <w:t xml:space="preserve"> </w:t>
                  </w:r>
                  <w:r>
                    <w:rPr>
                      <w:b/>
                      <w:bCs/>
                      <w:szCs w:val="24"/>
                    </w:rPr>
                    <w:t>straipsnis. 1 straipsnyje išdėstyto Lietuvos Respublikos bausmių vykdymo kodekso</w:t>
                  </w:r>
                </w:p>
                <w:p w14:paraId="35027CD8" w14:textId="13802231">
                  <w:pPr>
                    <w:ind w:firstLine="2127"/>
                    <w:jc w:val="both"/>
                    <w:rPr>
                      <w:b/>
                      <w:bCs/>
                      <w:szCs w:val="24"/>
                    </w:rPr>
                  </w:pPr>
                  <w:r>
                    <w:rPr>
                      <w:b/>
                      <w:bCs/>
                      <w:szCs w:val="24"/>
                    </w:rPr>
                    <w:t>41 straipsnio pakeitimas</w:t>
                  </w:r>
                </w:p>
              </w:sdtContent>
            </w:sdt>
            <w:sdt>
              <w:sdtPr>
                <w:alias w:val="1 str. 1 d."/>
                <w:tag w:val="part_11973777c9a3433788c44693af584213"/>
                <w:lock w:val="sdtLocked"/>
                <w:richText/>
              </w:sdtPr>
              <w:sdtContent>
                <w:p w14:paraId="185B7941" w14:textId="5243E0A1">
                  <w:pPr>
                    <w:ind w:firstLine="851"/>
                    <w:jc w:val="both"/>
                    <w:rPr>
                      <w:szCs w:val="24"/>
                    </w:rPr>
                  </w:pPr>
                  <w:sdt>
                    <w:sdtPr>
                      <w:alias w:val="Numeris"/>
                      <w:tag w:val="nr_11973777c9a3433788c44693af584213"/>
                      <w:lock w:val="sdtLocked"/>
                      <w:richText/>
                    </w:sdtPr>
                    <w:sdtContent>
                      <w:r>
                        <w:rPr>
                          <w:szCs w:val="24"/>
                        </w:rPr>
                        <w:t>1</w:t>
                      </w:r>
                    </w:sdtContent>
                  </w:sdt>
                  <w:r>
                    <w:rPr>
                      <w:szCs w:val="24"/>
                    </w:rPr>
                    <w:t>. Pripažinti netekusia galios 1 straipsnyje išdėstyto Lietuvos Respublikos bausmių vykdymo kodekso 41 straipsnio 4 dalį.</w:t>
                  </w:r>
                </w:p>
              </w:sdtContent>
            </w:sdt>
            <w:sdt>
              <w:sdtPr>
                <w:alias w:val="1 str. 2 d."/>
                <w:tag w:val="part_c58f6ff3380d4083a22543446081a4a3"/>
                <w:lock w:val="sdtLocked"/>
                <w:richText/>
              </w:sdtPr>
              <w:sdtContent>
                <w:p w14:paraId="0175A7B0" w14:textId="26F5F4BF">
                  <w:pPr>
                    <w:ind w:firstLine="851"/>
                    <w:jc w:val="both"/>
                    <w:rPr>
                      <w:szCs w:val="24"/>
                    </w:rPr>
                  </w:pPr>
                  <w:sdt>
                    <w:sdtPr>
                      <w:alias w:val="Numeris"/>
                      <w:tag w:val="nr_c58f6ff3380d4083a22543446081a4a3"/>
                      <w:lock w:val="sdtLocked"/>
                      <w:richText/>
                    </w:sdtPr>
                    <w:sdtContent>
                      <w:r>
                        <w:rPr>
                          <w:szCs w:val="24"/>
                        </w:rPr>
                        <w:t>2</w:t>
                      </w:r>
                    </w:sdtContent>
                  </w:sdt>
                  <w:r>
                    <w:rPr>
                      <w:szCs w:val="24"/>
                    </w:rPr>
                    <w:t xml:space="preserve">. Buvusią 1 straipsnyje išdėstyto Lietuvos Respublikos bausmių vykdymo kodekso </w:t>
                    <w:br/>
                    <w:t>41 straipsnio 5 dalį laikyti 4 dalimi.</w:t>
                  </w:r>
                </w:p>
                <w:p w14:paraId="107351FA" w14:textId="77777777">
                  <w:pPr>
                    <w:jc w:val="center"/>
                    <w:rPr>
                      <w:szCs w:val="24"/>
                    </w:rPr>
                  </w:pPr>
                </w:p>
              </w:sdtContent>
            </w:sdt>
          </w:sdtContent>
        </w:sdt>
        <w:sdt>
          <w:sdtPr>
            <w:alias w:val="2 str."/>
            <w:tag w:val="part_6cc0b9486b684088a426f2658bee7122"/>
            <w:lock w:val="sdtLocked"/>
            <w:richText/>
          </w:sdtPr>
          <w:sdtContent>
            <w:sdt>
              <w:sdtPr>
                <w:alias w:val="Pavadinimas"/>
                <w:tag w:val="title_6cc0b9486b684088a426f2658bee7122"/>
                <w:lock w:val="sdtLocked"/>
                <w:richText/>
              </w:sdtPr>
              <w:sdtContent>
                <w:p w14:paraId="5608EEAA" w14:textId="77777777">
                  <w:pPr>
                    <w:ind w:firstLine="851"/>
                    <w:jc w:val="both"/>
                    <w:rPr>
                      <w:b/>
                      <w:bCs/>
                      <w:szCs w:val="24"/>
                    </w:rPr>
                  </w:pPr>
                  <w:sdt>
                    <w:sdtPr>
                      <w:alias w:val="Numeris"/>
                      <w:tag w:val="nr_6cc0b9486b684088a426f2658bee7122"/>
                      <w:lock w:val="sdtLocked"/>
                      <w:richText/>
                    </w:sdtPr>
                    <w:sdtContent>
                      <w:r>
                        <w:rPr>
                          <w:b/>
                          <w:bCs/>
                          <w:szCs w:val="24"/>
                        </w:rPr>
                        <w:t>2</w:t>
                      </w:r>
                    </w:sdtContent>
                  </w:sdt>
                  <w:r>
                    <w:rPr>
                      <w:b/>
                      <w:bCs/>
                      <w:szCs w:val="24"/>
                    </w:rPr>
                    <w:t xml:space="preserve"> straipsnis. 1 straipsnyje išdėstyto Lietuvos Respublikos bausmių vykdymo kodekso </w:t>
                  </w:r>
                </w:p>
                <w:p w14:paraId="2FB8DDFB" w14:textId="77777777">
                  <w:pPr>
                    <w:ind w:firstLine="2127"/>
                    <w:jc w:val="both"/>
                    <w:rPr>
                      <w:b/>
                      <w:bCs/>
                      <w:szCs w:val="24"/>
                    </w:rPr>
                  </w:pPr>
                  <w:r>
                    <w:rPr>
                      <w:b/>
                      <w:bCs/>
                      <w:szCs w:val="24"/>
                    </w:rPr>
                    <w:t>42 straipsnio pakeitimas</w:t>
                  </w:r>
                </w:p>
              </w:sdtContent>
            </w:sdt>
            <w:sdt>
              <w:sdtPr>
                <w:alias w:val="2 str. 1 d."/>
                <w:tag w:val="part_9fb4ab61fc0e4b21a322740dc88cc045"/>
                <w:lock w:val="sdtLocked"/>
                <w:richText/>
              </w:sdtPr>
              <w:sdtContent>
                <w:p w14:paraId="6228A113" w14:textId="77777777">
                  <w:pPr>
                    <w:ind w:firstLine="851"/>
                    <w:jc w:val="both"/>
                    <w:rPr>
                      <w:szCs w:val="24"/>
                    </w:rPr>
                  </w:pPr>
                  <w:r>
                    <w:rPr>
                      <w:szCs w:val="24"/>
                    </w:rPr>
                    <w:t xml:space="preserve">Pakeisti 1 straipsnyje išdėstyto Lietuvos Respublikos bausmių vykdymo kodekso </w:t>
                  </w:r>
                  <w:r>
                    <w:rPr>
                      <w:color w:val="000000"/>
                      <w:szCs w:val="24"/>
                    </w:rPr>
                    <w:t xml:space="preserve">                   42 </w:t>
                  </w:r>
                  <w:r>
                    <w:rPr>
                      <w:szCs w:val="24"/>
                    </w:rPr>
                    <w:t>straipsnį ir jį išdėstyti taip:</w:t>
                  </w:r>
                </w:p>
                <w:sdt>
                  <w:sdtPr>
                    <w:alias w:val="citata"/>
                    <w:tag w:val="part_77c87bc79e8c4af3a37d0c5485085e6c"/>
                    <w:lock w:val="sdtLocked"/>
                    <w:richText/>
                  </w:sdtPr>
                  <w:sdtContent>
                    <w:sdt>
                      <w:sdtPr>
                        <w:alias w:val="42 str."/>
                        <w:tag w:val="part_207f77df4a3f483586b3505641a4122b"/>
                        <w:lock w:val="sdtLocked"/>
                        <w:richText/>
                      </w:sdtPr>
                      <w:sdtContent>
                        <w:sdt>
                          <w:sdtPr>
                            <w:alias w:val="Pavadinimas"/>
                            <w:tag w:val="title_207f77df4a3f483586b3505641a4122b"/>
                            <w:lock w:val="sdtLocked"/>
                            <w:richText/>
                          </w:sdtPr>
                          <w:sdtContent>
                            <w:p w14:paraId="4088B510" w14:textId="77777777">
                              <w:pPr>
                                <w:ind w:firstLine="851"/>
                                <w:jc w:val="both"/>
                                <w:rPr>
                                  <w:b/>
                                  <w:bCs/>
                                  <w:szCs w:val="24"/>
                                  <w:lang w:eastAsia="lt-LT"/>
                                </w:rPr>
                              </w:pPr>
                              <w:r>
                                <w:rPr>
                                  <w:szCs w:val="24"/>
                                  <w:lang w:eastAsia="lt-LT"/>
                                </w:rPr>
                                <w:t>„</w:t>
                              </w:r>
                              <w:sdt>
                                <w:sdtPr>
                                  <w:alias w:val="Numeris"/>
                                  <w:tag w:val="nr_207f77df4a3f483586b3505641a4122b"/>
                                  <w:lock w:val="sdtLocked"/>
                                  <w:richText/>
                                </w:sdtPr>
                                <w:sdtContent>
                                  <w:r>
                                    <w:rPr>
                                      <w:b/>
                                      <w:bCs/>
                                      <w:szCs w:val="24"/>
                                      <w:lang w:eastAsia="lt-LT"/>
                                    </w:rPr>
                                    <w:t>42</w:t>
                                  </w:r>
                                </w:sdtContent>
                              </w:sdt>
                              <w:r>
                                <w:rPr>
                                  <w:b/>
                                  <w:bCs/>
                                  <w:szCs w:val="24"/>
                                  <w:lang w:eastAsia="lt-LT"/>
                                </w:rPr>
                                <w:t xml:space="preserve"> straipsnis. Laisvės atėmimo bausmę atliekančių nuteistųjų teisė gauti teisinę</w:t>
                              </w:r>
                            </w:p>
                            <w:p w14:paraId="4BB84D43" w14:textId="57970A2B">
                              <w:pPr>
                                <w:ind w:firstLine="2410"/>
                                <w:jc w:val="both"/>
                                <w:rPr>
                                  <w:b/>
                                  <w:bCs/>
                                  <w:szCs w:val="24"/>
                                  <w:lang w:eastAsia="lt-LT"/>
                                </w:rPr>
                              </w:pPr>
                              <w:r>
                                <w:rPr>
                                  <w:b/>
                                  <w:bCs/>
                                  <w:szCs w:val="24"/>
                                  <w:lang w:eastAsia="lt-LT"/>
                                </w:rPr>
                                <w:t>pagalbą</w:t>
                              </w:r>
                            </w:p>
                          </w:sdtContent>
                        </w:sdt>
                        <w:sdt>
                          <w:sdtPr>
                            <w:alias w:val="42 str. 1 d."/>
                            <w:tag w:val="part_3561c596a1f1453493922f5228ba62b8"/>
                            <w:lock w:val="sdtLocked"/>
                            <w:richText/>
                          </w:sdtPr>
                          <w:sdtContent>
                            <w:p w14:paraId="7878EABD" w14:textId="77777777">
                              <w:pPr>
                                <w:ind w:firstLine="851"/>
                                <w:jc w:val="both"/>
                                <w:rPr>
                                  <w:szCs w:val="24"/>
                                  <w:lang w:eastAsia="lt-LT"/>
                                </w:rPr>
                              </w:pPr>
                              <w:sdt>
                                <w:sdtPr>
                                  <w:alias w:val="Numeris"/>
                                  <w:tag w:val="nr_3561c596a1f1453493922f5228ba62b8"/>
                                  <w:lock w:val="sdtLocked"/>
                                  <w:richText/>
                                </w:sdtPr>
                                <w:sdtContent>
                                  <w:r>
                                    <w:rPr>
                                      <w:szCs w:val="24"/>
                                      <w:lang w:eastAsia="lt-LT"/>
                                    </w:rPr>
                                    <w:t>1</w:t>
                                  </w:r>
                                </w:sdtContent>
                              </w:sdt>
                              <w:r>
                                <w:rPr>
                                  <w:szCs w:val="24"/>
                                  <w:lang w:eastAsia="lt-LT"/>
                                </w:rPr>
                                <w:t>. Nuteistieji turi teisę teisingumo ministro nustatyta tvarka nekliudomai susitikti, susirašinėti su savo advokatu (advokato padėjėju) ir jam skambinti. Šių susitikimų ir skambinimo kartų skaičius ir trukmė, taip pat laiškų kiekis neribojami.</w:t>
                              </w:r>
                            </w:p>
                          </w:sdtContent>
                        </w:sdt>
                        <w:sdt>
                          <w:sdtPr>
                            <w:alias w:val="42 str. 2 d."/>
                            <w:tag w:val="part_e28d2793b73640a79f86cc25d6071148"/>
                            <w:lock w:val="sdtLocked"/>
                            <w:richText/>
                          </w:sdtPr>
                          <w:sdtContent>
                            <w:p w14:paraId="51D247F9" w14:textId="77777777">
                              <w:pPr>
                                <w:ind w:firstLine="851"/>
                                <w:jc w:val="both"/>
                                <w:rPr>
                                  <w:szCs w:val="24"/>
                                  <w:lang w:eastAsia="lt-LT"/>
                                </w:rPr>
                              </w:pPr>
                              <w:sdt>
                                <w:sdtPr>
                                  <w:alias w:val="Numeris"/>
                                  <w:tag w:val="nr_e28d2793b73640a79f86cc25d6071148"/>
                                  <w:lock w:val="sdtLocked"/>
                                  <w:richText/>
                                </w:sdtPr>
                                <w:sdtContent>
                                  <w:r>
                                    <w:rPr>
                                      <w:szCs w:val="24"/>
                                      <w:lang w:eastAsia="lt-LT"/>
                                    </w:rPr>
                                    <w:t>2</w:t>
                                  </w:r>
                                </w:sdtContent>
                              </w:sdt>
                              <w:r>
                                <w:rPr>
                                  <w:szCs w:val="24"/>
                                  <w:lang w:eastAsia="lt-LT"/>
                                </w:rPr>
                                <w:t>. Nuteistiesiems bendraujant su savo advokatu (advokato padėjėju) turi būti užtikrinamas jų bendravimo konfidencialumas. Kiekvienas nuteistojo susitikimas su advokatu (advokato padėjėju) vyksta laisvės atėmimo vietų įstaigos nustatytu laiku ir negali tęstis ilgiau kaip aštuonias valandas.</w:t>
                              </w:r>
                            </w:p>
                          </w:sdtContent>
                        </w:sdt>
                        <w:sdt>
                          <w:sdtPr>
                            <w:alias w:val="42 str. 3 d."/>
                            <w:tag w:val="part_cd2d7efb91d84ed0852738171c3b7452"/>
                            <w:lock w:val="sdtLocked"/>
                            <w:richText/>
                          </w:sdtPr>
                          <w:sdtContent>
                            <w:p w14:paraId="0B200A48" w14:textId="77777777">
                              <w:pPr>
                                <w:ind w:firstLine="851"/>
                                <w:jc w:val="both"/>
                                <w:rPr>
                                  <w:szCs w:val="24"/>
                                  <w:lang w:eastAsia="lt-LT"/>
                                </w:rPr>
                              </w:pPr>
                              <w:sdt>
                                <w:sdtPr>
                                  <w:alias w:val="Numeris"/>
                                  <w:tag w:val="nr_cd2d7efb91d84ed0852738171c3b7452"/>
                                  <w:lock w:val="sdtLocked"/>
                                  <w:richText/>
                                </w:sdtPr>
                                <w:sdtContent>
                                  <w:r>
                                    <w:rPr>
                                      <w:szCs w:val="24"/>
                                      <w:lang w:eastAsia="lt-LT"/>
                                    </w:rPr>
                                    <w:t>3</w:t>
                                  </w:r>
                                </w:sdtContent>
                              </w:sdt>
                              <w:r>
                                <w:rPr>
                                  <w:szCs w:val="24"/>
                                  <w:lang w:eastAsia="lt-LT"/>
                                </w:rPr>
                                <w:t xml:space="preserve">. Šio straipsnio 2 dalies nuostatos </w:t>
                              </w:r>
                              <w:r>
                                <w:rPr>
                                  <w:i/>
                                  <w:iCs/>
                                  <w:szCs w:val="24"/>
                                  <w:lang w:eastAsia="lt-LT"/>
                                </w:rPr>
                                <w:t>mutatis mutandis</w:t>
                              </w:r>
                              <w:r>
                                <w:rPr>
                                  <w:szCs w:val="24"/>
                                  <w:lang w:eastAsia="lt-LT"/>
                                </w:rPr>
                                <w:t xml:space="preserve"> taikomos ir tais atvejais, kai nuteistajam bausmės atlikimo vietoje teikiamos notarinės ir mediacijos paslaugos.“</w:t>
                              </w:r>
                            </w:p>
                            <w:p w14:paraId="1D18A89A" w14:textId="77777777">
                              <w:pPr>
                                <w:shd w:val="clear" w:color="auto" w:fill="FFFFFF"/>
                                <w:ind w:firstLine="851"/>
                                <w:jc w:val="both"/>
                                <w:rPr>
                                  <w:b/>
                                  <w:bCs/>
                                  <w:color w:val="000000"/>
                                  <w:szCs w:val="24"/>
                                  <w:lang w:eastAsia="lt-LT"/>
                                </w:rPr>
                              </w:pPr>
                            </w:p>
                          </w:sdtContent>
                        </w:sdt>
                      </w:sdtContent>
                    </w:sdt>
                  </w:sdtContent>
                </w:sdt>
              </w:sdtContent>
            </w:sdt>
          </w:sdtContent>
        </w:sdt>
        <w:sdt>
          <w:sdtPr>
            <w:alias w:val="3 str."/>
            <w:tag w:val="part_e408353232134fcaac9ac964a0526020"/>
            <w:lock w:val="sdtLocked"/>
            <w:richText/>
          </w:sdtPr>
          <w:sdtContent>
            <w:sdt>
              <w:sdtPr>
                <w:alias w:val="Pavadinimas"/>
                <w:tag w:val="title_e408353232134fcaac9ac964a0526020"/>
                <w:lock w:val="sdtLocked"/>
                <w:richText/>
              </w:sdtPr>
              <w:sdtContent>
                <w:p w14:paraId="0B4D3E6A" w14:textId="7AF7969E">
                  <w:pPr>
                    <w:shd w:val="clear" w:color="auto" w:fill="FFFFFF"/>
                    <w:ind w:firstLine="851"/>
                    <w:jc w:val="both"/>
                    <w:rPr>
                      <w:b/>
                      <w:bCs/>
                      <w:color w:val="000000"/>
                      <w:szCs w:val="24"/>
                      <w:lang w:eastAsia="lt-LT"/>
                    </w:rPr>
                  </w:pPr>
                  <w:sdt>
                    <w:sdtPr>
                      <w:alias w:val="Numeris"/>
                      <w:tag w:val="nr_e408353232134fcaac9ac964a0526020"/>
                      <w:lock w:val="sdtLocked"/>
                      <w:richText/>
                    </w:sdtPr>
                    <w:sdtContent>
                      <w:r>
                        <w:rPr>
                          <w:b/>
                          <w:bCs/>
                          <w:color w:val="000000"/>
                          <w:szCs w:val="24"/>
                          <w:lang w:eastAsia="lt-LT"/>
                        </w:rPr>
                        <w:t>3</w:t>
                      </w:r>
                    </w:sdtContent>
                  </w:sdt>
                  <w:r>
                    <w:rPr>
                      <w:b/>
                      <w:bCs/>
                      <w:color w:val="000000"/>
                      <w:szCs w:val="24"/>
                      <w:lang w:eastAsia="lt-LT"/>
                    </w:rPr>
                    <w:t xml:space="preserve"> straipsnis. 1 straipsnyje išdėstyto Lietuvos Respublikos bausmių vykdymo kodekso</w:t>
                  </w:r>
                </w:p>
                <w:p w14:paraId="6289381B" w14:textId="1179DE2E">
                  <w:pPr>
                    <w:shd w:val="clear" w:color="auto" w:fill="FFFFFF"/>
                    <w:ind w:firstLine="2127"/>
                    <w:jc w:val="both"/>
                    <w:rPr>
                      <w:b/>
                      <w:bCs/>
                      <w:color w:val="000000"/>
                      <w:szCs w:val="24"/>
                      <w:lang w:eastAsia="lt-LT"/>
                    </w:rPr>
                  </w:pPr>
                  <w:r>
                    <w:rPr>
                      <w:b/>
                      <w:bCs/>
                      <w:color w:val="000000"/>
                      <w:szCs w:val="24"/>
                      <w:lang w:eastAsia="lt-LT"/>
                    </w:rPr>
                    <w:t>68 straipsnio pakeitimas</w:t>
                  </w:r>
                </w:p>
              </w:sdtContent>
            </w:sdt>
            <w:sdt>
              <w:sdtPr>
                <w:alias w:val="3 str. 1 d."/>
                <w:tag w:val="part_4a81634871134d728a32424361fcb8f9"/>
                <w:lock w:val="sdtLocked"/>
                <w:richText/>
              </w:sdtPr>
              <w:sdtContent>
                <w:p w14:paraId="6D53BA7B" w14:textId="050C3A7F">
                  <w:pPr>
                    <w:shd w:val="clear" w:color="auto" w:fill="FFFFFF"/>
                    <w:ind w:firstLine="851"/>
                    <w:jc w:val="both"/>
                    <w:rPr>
                      <w:color w:val="000000"/>
                      <w:szCs w:val="24"/>
                      <w:lang w:eastAsia="lt-LT"/>
                    </w:rPr>
                  </w:pPr>
                  <w:sdt>
                    <w:sdtPr>
                      <w:alias w:val="Numeris"/>
                      <w:tag w:val="nr_4a81634871134d728a32424361fcb8f9"/>
                      <w:lock w:val="sdtLocked"/>
                      <w:richText/>
                    </w:sdtPr>
                    <w:sdtContent>
                      <w:r>
                        <w:rPr>
                          <w:szCs w:val="24"/>
                          <w:lang w:eastAsia="lt-LT"/>
                        </w:rPr>
                        <w:t>1</w:t>
                      </w:r>
                    </w:sdtContent>
                  </w:sdt>
                  <w:r>
                    <w:rPr>
                      <w:szCs w:val="24"/>
                      <w:lang w:eastAsia="lt-LT"/>
                    </w:rPr>
                    <w:t>. Pripažinti netekusia galios 1 straipsnyje išdėstyto Lietuvos Respublikos bausmių vykdymo kodekso 68 straipsnio 5 dalį.</w:t>
                  </w:r>
                </w:p>
              </w:sdtContent>
            </w:sdt>
            <w:sdt>
              <w:sdtPr>
                <w:alias w:val="3 str. 2 d."/>
                <w:tag w:val="part_9a0241a075fc467da50e77254592a867"/>
                <w:lock w:val="sdtLocked"/>
                <w:richText/>
              </w:sdtPr>
              <w:sdtContent>
                <w:p w14:paraId="65D3F8E0" w14:textId="2A595E0A">
                  <w:pPr>
                    <w:shd w:val="clear" w:color="auto" w:fill="FFFFFF"/>
                    <w:ind w:firstLine="851"/>
                    <w:jc w:val="both"/>
                    <w:rPr>
                      <w:color w:val="000000"/>
                      <w:szCs w:val="24"/>
                      <w:lang w:eastAsia="lt-LT"/>
                    </w:rPr>
                  </w:pPr>
                  <w:sdt>
                    <w:sdtPr>
                      <w:alias w:val="Numeris"/>
                      <w:tag w:val="nr_9a0241a075fc467da50e77254592a867"/>
                      <w:lock w:val="sdtLocked"/>
                      <w:richText/>
                    </w:sdtPr>
                    <w:sdtContent>
                      <w:r>
                        <w:rPr>
                          <w:color w:val="000000"/>
                          <w:szCs w:val="24"/>
                          <w:lang w:eastAsia="lt-LT"/>
                        </w:rPr>
                        <w:t>2</w:t>
                      </w:r>
                    </w:sdtContent>
                  </w:sdt>
                  <w:r>
                    <w:rPr>
                      <w:color w:val="000000"/>
                      <w:szCs w:val="24"/>
                      <w:lang w:eastAsia="lt-LT"/>
                    </w:rPr>
                    <w:t xml:space="preserve">. Buvusias 1 straipsnyje išdėstyto Lietuvos Respublikos bausmių vykdymo kodekso </w:t>
                    <w:br/>
                    <w:t>68 straipsnio 6, 7, 8 ir 9 dalis laikyti atitinkamai 5, 6, 7 ir 8 dalimis.</w:t>
                  </w:r>
                </w:p>
                <w:p w14:paraId="01F7D716" w14:textId="2EE9279F">
                  <w:pPr>
                    <w:shd w:val="clear" w:color="auto" w:fill="FFFFFF"/>
                    <w:ind w:left="720"/>
                    <w:jc w:val="both"/>
                    <w:rPr>
                      <w:color w:val="000000"/>
                      <w:szCs w:val="24"/>
                      <w:lang w:eastAsia="lt-LT"/>
                    </w:rPr>
                  </w:pPr>
                </w:p>
              </w:sdtContent>
            </w:sdt>
          </w:sdtContent>
        </w:sdt>
        <w:sdt>
          <w:sdtPr>
            <w:alias w:val="4 str."/>
            <w:tag w:val="part_3ed0555deb00431e92e5505f6e3fa47b"/>
            <w:lock w:val="sdtLocked"/>
            <w:richText/>
          </w:sdtPr>
          <w:sdtContent>
            <w:sdt>
              <w:sdtPr>
                <w:alias w:val="Pavadinimas"/>
                <w:tag w:val="title_3ed0555deb00431e92e5505f6e3fa47b"/>
                <w:lock w:val="sdtLocked"/>
                <w:richText/>
              </w:sdtPr>
              <w:sdtContent>
                <w:p w14:paraId="580175B6" w14:textId="27FA13B2">
                  <w:pPr>
                    <w:shd w:val="clear" w:color="auto" w:fill="FFFFFF"/>
                    <w:ind w:firstLine="851"/>
                    <w:jc w:val="both"/>
                    <w:rPr>
                      <w:b/>
                      <w:bCs/>
                      <w:color w:val="000000"/>
                      <w:szCs w:val="24"/>
                      <w:lang w:eastAsia="lt-LT"/>
                    </w:rPr>
                  </w:pPr>
                  <w:sdt>
                    <w:sdtPr>
                      <w:alias w:val="Numeris"/>
                      <w:tag w:val="nr_3ed0555deb00431e92e5505f6e3fa47b"/>
                      <w:lock w:val="sdtLocked"/>
                      <w:richText/>
                    </w:sdtPr>
                    <w:sdtContent>
                      <w:r>
                        <w:rPr>
                          <w:b/>
                          <w:bCs/>
                          <w:color w:val="000000"/>
                          <w:szCs w:val="24"/>
                          <w:lang w:eastAsia="lt-LT"/>
                        </w:rPr>
                        <w:t>4</w:t>
                      </w:r>
                    </w:sdtContent>
                  </w:sdt>
                  <w:r>
                    <w:rPr>
                      <w:b/>
                      <w:bCs/>
                      <w:color w:val="000000"/>
                      <w:szCs w:val="24"/>
                      <w:lang w:eastAsia="lt-LT"/>
                    </w:rPr>
                    <w:t xml:space="preserve"> straipsnis. 1 straipsnyje išdėstyto Lietuvos Respublikos bausmių vykdymo kodekso</w:t>
                  </w:r>
                </w:p>
                <w:p w14:paraId="56BD57C3" w14:textId="4B0DB244">
                  <w:pPr>
                    <w:shd w:val="clear" w:color="auto" w:fill="FFFFFF"/>
                    <w:ind w:firstLine="2127"/>
                    <w:jc w:val="both"/>
                    <w:rPr>
                      <w:b/>
                      <w:bCs/>
                      <w:color w:val="000000"/>
                      <w:szCs w:val="24"/>
                      <w:lang w:eastAsia="lt-LT"/>
                    </w:rPr>
                  </w:pPr>
                  <w:r>
                    <w:rPr>
                      <w:b/>
                      <w:bCs/>
                      <w:color w:val="000000"/>
                      <w:szCs w:val="24"/>
                      <w:lang w:eastAsia="lt-LT"/>
                    </w:rPr>
                    <w:t>69 straipsnio pakeitimas</w:t>
                  </w:r>
                </w:p>
              </w:sdtContent>
            </w:sdt>
            <w:sdt>
              <w:sdtPr>
                <w:alias w:val="4 str. 1 d."/>
                <w:tag w:val="part_d47d3968326d4a37847ba8d791840a43"/>
                <w:lock w:val="sdtLocked"/>
                <w:richText/>
              </w:sdtPr>
              <w:sdtContent>
                <w:p w14:paraId="4C19C84A" w14:textId="7E308847">
                  <w:pPr>
                    <w:shd w:val="clear" w:color="auto" w:fill="FFFFFF"/>
                    <w:ind w:firstLine="851"/>
                    <w:jc w:val="both"/>
                    <w:rPr>
                      <w:color w:val="000000"/>
                      <w:szCs w:val="24"/>
                      <w:lang w:eastAsia="lt-LT"/>
                    </w:rPr>
                  </w:pPr>
                  <w:r>
                    <w:rPr>
                      <w:szCs w:val="24"/>
                      <w:lang w:eastAsia="lt-LT"/>
                    </w:rPr>
                    <w:t>Pripažinti netekusiomis galios 1 straipsnyje išdėstyto Lietuvos Respublikos bausmių vykdymo kodekso 69 straipsnio 5 ir 6 dalis.</w:t>
                  </w:r>
                </w:p>
                <w:p w14:paraId="36A4C0A6" w14:textId="13A07683">
                  <w:pPr>
                    <w:shd w:val="clear" w:color="auto" w:fill="FFFFFF"/>
                    <w:ind w:left="720"/>
                    <w:jc w:val="both"/>
                    <w:rPr>
                      <w:color w:val="000000"/>
                      <w:szCs w:val="24"/>
                      <w:lang w:eastAsia="lt-LT"/>
                    </w:rPr>
                  </w:pPr>
                </w:p>
              </w:sdtContent>
            </w:sdt>
          </w:sdtContent>
        </w:sdt>
        <w:sdt>
          <w:sdtPr>
            <w:alias w:val="5 str."/>
            <w:tag w:val="part_5648eb1030c24bb395dfbc6498279665"/>
            <w:lock w:val="sdtLocked"/>
            <w:richText/>
          </w:sdtPr>
          <w:sdtContent>
            <w:sdt>
              <w:sdtPr>
                <w:alias w:val="Pavadinimas"/>
                <w:tag w:val="title_5648eb1030c24bb395dfbc6498279665"/>
                <w:lock w:val="sdtLocked"/>
                <w:richText/>
              </w:sdtPr>
              <w:sdtContent>
                <w:p w14:paraId="68630273" w14:textId="04A077FB">
                  <w:pPr>
                    <w:ind w:firstLine="851"/>
                    <w:jc w:val="both"/>
                    <w:rPr>
                      <w:b/>
                      <w:bCs/>
                      <w:szCs w:val="24"/>
                    </w:rPr>
                  </w:pPr>
                  <w:sdt>
                    <w:sdtPr>
                      <w:alias w:val="Numeris"/>
                      <w:tag w:val="nr_5648eb1030c24bb395dfbc6498279665"/>
                      <w:lock w:val="sdtLocked"/>
                      <w:richText/>
                    </w:sdtPr>
                    <w:sdtContent>
                      <w:r>
                        <w:rPr>
                          <w:b/>
                          <w:bCs/>
                          <w:szCs w:val="24"/>
                        </w:rPr>
                        <w:t>5</w:t>
                      </w:r>
                    </w:sdtContent>
                  </w:sdt>
                  <w:r>
                    <w:rPr>
                      <w:b/>
                      <w:bCs/>
                      <w:szCs w:val="24"/>
                    </w:rPr>
                    <w:t xml:space="preserve"> straipsnis. 1 straipsnyje išdėstyto Lietuvos Respublikos bausmių vykdymo kodekso</w:t>
                  </w:r>
                </w:p>
                <w:p w14:paraId="3B886A2C" w14:textId="3961EFFC">
                  <w:pPr>
                    <w:ind w:firstLine="2127"/>
                    <w:jc w:val="both"/>
                    <w:rPr>
                      <w:b/>
                      <w:bCs/>
                      <w:szCs w:val="24"/>
                    </w:rPr>
                  </w:pPr>
                  <w:r>
                    <w:rPr>
                      <w:b/>
                      <w:bCs/>
                      <w:szCs w:val="24"/>
                    </w:rPr>
                    <w:t>76 straipsnio pakeitimas</w:t>
                  </w:r>
                </w:p>
              </w:sdtContent>
            </w:sdt>
            <w:sdt>
              <w:sdtPr>
                <w:alias w:val="5 str. 1 d."/>
                <w:tag w:val="part_2ffb05b221c4493bbc3eb65fea75911b"/>
                <w:lock w:val="sdtLocked"/>
                <w:richText/>
              </w:sdtPr>
              <w:sdtContent>
                <w:p w14:paraId="7B5DEDDD" w14:textId="0C874664">
                  <w:pPr>
                    <w:ind w:firstLine="851"/>
                    <w:jc w:val="both"/>
                    <w:rPr>
                      <w:szCs w:val="24"/>
                    </w:rPr>
                  </w:pPr>
                  <w:r>
                    <w:rPr>
                      <w:szCs w:val="24"/>
                    </w:rPr>
                    <w:t xml:space="preserve">Pakeisti 1 straipsnyje išdėstyto Lietuvos Respublikos bausmių vykdymo kodekso </w:t>
                  </w:r>
                  <w:r>
                    <w:rPr>
                      <w:color w:val="000000"/>
                      <w:szCs w:val="24"/>
                    </w:rPr>
                    <w:t xml:space="preserve">                   76 </w:t>
                  </w:r>
                  <w:r>
                    <w:rPr>
                      <w:szCs w:val="24"/>
                    </w:rPr>
                    <w:t>straipsnį ir jį išdėstyti taip:</w:t>
                  </w:r>
                </w:p>
                <w:sdt>
                  <w:sdtPr>
                    <w:alias w:val="citata"/>
                    <w:tag w:val="part_e5de016180e0453fae16973f1a549e26"/>
                    <w:lock w:val="sdtLocked"/>
                    <w:richText/>
                  </w:sdtPr>
                  <w:sdtContent>
                    <w:sdt>
                      <w:sdtPr>
                        <w:alias w:val="76 str."/>
                        <w:tag w:val="part_0b44d7f3d2fe4fc6b1cae8f2b05293e4"/>
                        <w:lock w:val="sdtLocked"/>
                        <w:richText/>
                      </w:sdtPr>
                      <w:sdtContent>
                        <w:sdt>
                          <w:sdtPr>
                            <w:alias w:val="Pavadinimas"/>
                            <w:tag w:val="title_0b44d7f3d2fe4fc6b1cae8f2b05293e4"/>
                            <w:lock w:val="sdtLocked"/>
                            <w:richText/>
                          </w:sdtPr>
                          <w:sdtContent>
                            <w:p w14:paraId="629C8CF9" w14:textId="6955E191">
                              <w:pPr>
                                <w:ind w:firstLine="851"/>
                                <w:jc w:val="both"/>
                                <w:rPr>
                                  <w:b/>
                                  <w:bCs/>
                                  <w:szCs w:val="24"/>
                                  <w:lang w:eastAsia="lt-LT"/>
                                </w:rPr>
                              </w:pPr>
                              <w:r>
                                <w:rPr>
                                  <w:szCs w:val="24"/>
                                  <w:lang w:eastAsia="lt-LT"/>
                                </w:rPr>
                                <w:t>„</w:t>
                              </w:r>
                              <w:sdt>
                                <w:sdtPr>
                                  <w:alias w:val="Numeris"/>
                                  <w:tag w:val="nr_0b44d7f3d2fe4fc6b1cae8f2b05293e4"/>
                                  <w:lock w:val="sdtLocked"/>
                                  <w:richText/>
                                </w:sdtPr>
                                <w:sdtContent>
                                  <w:r>
                                    <w:rPr>
                                      <w:b/>
                                      <w:bCs/>
                                      <w:szCs w:val="24"/>
                                      <w:lang w:eastAsia="lt-LT"/>
                                    </w:rPr>
                                    <w:t>76</w:t>
                                  </w:r>
                                </w:sdtContent>
                              </w:sdt>
                              <w:r>
                                <w:rPr>
                                  <w:b/>
                                  <w:bCs/>
                                  <w:szCs w:val="24"/>
                                  <w:lang w:eastAsia="lt-LT"/>
                                </w:rPr>
                                <w:t xml:space="preserve"> straipsnis. Prevencijos priemonės saugumui laisvės atėmimo bausmės atlikimo</w:t>
                              </w:r>
                            </w:p>
                            <w:p w14:paraId="6AE429CE" w14:textId="4C437FDA">
                              <w:pPr>
                                <w:ind w:firstLine="2268"/>
                                <w:jc w:val="both"/>
                                <w:rPr>
                                  <w:b/>
                                  <w:bCs/>
                                  <w:szCs w:val="24"/>
                                  <w:lang w:eastAsia="lt-LT"/>
                                </w:rPr>
                              </w:pPr>
                              <w:r>
                                <w:rPr>
                                  <w:b/>
                                  <w:bCs/>
                                  <w:szCs w:val="24"/>
                                  <w:lang w:eastAsia="lt-LT"/>
                                </w:rPr>
                                <w:t>vietose užtikrinti, taip pat esant ypatingosioms situacijoms</w:t>
                              </w:r>
                            </w:p>
                          </w:sdtContent>
                        </w:sdt>
                        <w:sdt>
                          <w:sdtPr>
                            <w:alias w:val="76 str. 1 d."/>
                            <w:tag w:val="part_b6fed25a291c4120be6d9c12ad331175"/>
                            <w:lock w:val="sdtLocked"/>
                            <w:richText/>
                          </w:sdtPr>
                          <w:sdtContent>
                            <w:p w14:paraId="4D0A2968" w14:textId="37A4910E">
                              <w:pPr>
                                <w:ind w:firstLine="851"/>
                                <w:jc w:val="both"/>
                                <w:rPr>
                                  <w:szCs w:val="24"/>
                                </w:rPr>
                              </w:pPr>
                              <w:sdt>
                                <w:sdtPr>
                                  <w:alias w:val="Numeris"/>
                                  <w:tag w:val="nr_b6fed25a291c4120be6d9c12ad331175"/>
                                  <w:lock w:val="sdtLocked"/>
                                  <w:richText/>
                                </w:sdtPr>
                                <w:sdtContent>
                                  <w:r>
                                    <w:rPr>
                                      <w:szCs w:val="24"/>
                                    </w:rPr>
                                    <w:t>1</w:t>
                                  </w:r>
                                </w:sdtContent>
                              </w:sdt>
                              <w:r>
                                <w:rPr>
                                  <w:szCs w:val="24"/>
                                </w:rPr>
                                <w:t>. Siekiant užkirsti kelią nusikalstamoms veikoms ar kitiems teisės pažeidimams, apsaugoti kitų asmenų teises ir laisves arba užtikrinti laisvės atėmimo bausmės paskirties įgyvendinimą, laisvės atėmimo vietų įstaigos direktoriaus nutarimu gali būti iki trijų mėnesių taikomos šios prevencijos priemonės:</w:t>
                              </w:r>
                            </w:p>
                            <w:sdt>
                              <w:sdtPr>
                                <w:alias w:val="76 str. 1 d. 1 p."/>
                                <w:tag w:val="part_b66e3e5274e345bfb2e0f524aeca1cd6"/>
                                <w:lock w:val="sdtLocked"/>
                                <w:richText/>
                              </w:sdtPr>
                              <w:sdtContent>
                                <w:p w14:paraId="0125ABBE" w14:textId="7729112F">
                                  <w:pPr>
                                    <w:ind w:firstLine="851"/>
                                    <w:jc w:val="both"/>
                                    <w:rPr>
                                      <w:szCs w:val="24"/>
                                      <w:lang w:eastAsia="lt-LT"/>
                                    </w:rPr>
                                  </w:pPr>
                                  <w:sdt>
                                    <w:sdtPr>
                                      <w:alias w:val="Numeris"/>
                                      <w:tag w:val="nr_b66e3e5274e345bfb2e0f524aeca1cd6"/>
                                      <w:lock w:val="sdtLocked"/>
                                      <w:richText/>
                                    </w:sdtPr>
                                    <w:sdtContent>
                                      <w:r>
                                        <w:rPr>
                                          <w:szCs w:val="24"/>
                                          <w:lang w:eastAsia="lt-LT"/>
                                        </w:rPr>
                                        <w:t>1</w:t>
                                      </w:r>
                                    </w:sdtContent>
                                  </w:sdt>
                                  <w:r>
                                    <w:rPr>
                                      <w:szCs w:val="24"/>
                                      <w:lang w:eastAsia="lt-LT"/>
                                    </w:rPr>
                                    <w:t>) nuteistojo laiškų išsiuntimo ir gautų laiškų įteikimo jam sustabdymas arba adresatų, kuriems nuteistajam leidžiama siųsti ir iš kurių leidžiama gauti laiškus, apribojimas;</w:t>
                                  </w:r>
                                </w:p>
                              </w:sdtContent>
                            </w:sdt>
                            <w:sdt>
                              <w:sdtPr>
                                <w:alias w:val="76 str. 1 d. 2 p."/>
                                <w:tag w:val="part_13bc110acdd44e36ba5e8b49daef4fbe"/>
                                <w:lock w:val="sdtLocked"/>
                                <w:richText/>
                              </w:sdtPr>
                              <w:sdtContent>
                                <w:p w14:paraId="1D3A44C2" w14:textId="78C764D1">
                                  <w:pPr>
                                    <w:ind w:firstLine="851"/>
                                    <w:jc w:val="both"/>
                                    <w:rPr>
                                      <w:szCs w:val="24"/>
                                      <w:lang w:eastAsia="lt-LT"/>
                                    </w:rPr>
                                  </w:pPr>
                                  <w:sdt>
                                    <w:sdtPr>
                                      <w:alias w:val="Numeris"/>
                                      <w:tag w:val="nr_13bc110acdd44e36ba5e8b49daef4fbe"/>
                                      <w:lock w:val="sdtLocked"/>
                                      <w:richText/>
                                    </w:sdtPr>
                                    <w:sdtContent>
                                      <w:r>
                                        <w:rPr>
                                          <w:szCs w:val="24"/>
                                          <w:lang w:eastAsia="lt-LT"/>
                                        </w:rPr>
                                        <w:t>2</w:t>
                                      </w:r>
                                    </w:sdtContent>
                                  </w:sdt>
                                  <w:r>
                                    <w:rPr>
                                      <w:szCs w:val="24"/>
                                      <w:lang w:eastAsia="lt-LT"/>
                                    </w:rPr>
                                    <w:t>) pasimatymų suteikimo nuteistajam sustabdymas arba asmenų, su kuriais nuteistajam leidžiama pasimatyti, apribojimas;</w:t>
                                  </w:r>
                                </w:p>
                              </w:sdtContent>
                            </w:sdt>
                            <w:sdt>
                              <w:sdtPr>
                                <w:alias w:val="76 str. 1 d. 3 p."/>
                                <w:tag w:val="part_27beda68f02d4e699b3c45e2e8696c29"/>
                                <w:lock w:val="sdtLocked"/>
                                <w:richText/>
                              </w:sdtPr>
                              <w:sdtContent>
                                <w:p w14:paraId="621625B7" w14:textId="30E4B254">
                                  <w:pPr>
                                    <w:ind w:firstLine="851"/>
                                    <w:jc w:val="both"/>
                                    <w:rPr>
                                      <w:szCs w:val="24"/>
                                      <w:lang w:eastAsia="lt-LT"/>
                                    </w:rPr>
                                  </w:pPr>
                                  <w:sdt>
                                    <w:sdtPr>
                                      <w:alias w:val="Numeris"/>
                                      <w:tag w:val="nr_27beda68f02d4e699b3c45e2e8696c29"/>
                                      <w:lock w:val="sdtLocked"/>
                                      <w:richText/>
                                    </w:sdtPr>
                                    <w:sdtContent>
                                      <w:r>
                                        <w:rPr>
                                          <w:szCs w:val="24"/>
                                          <w:lang w:eastAsia="lt-LT"/>
                                        </w:rPr>
                                        <w:t>3</w:t>
                                      </w:r>
                                    </w:sdtContent>
                                  </w:sdt>
                                  <w:r>
                                    <w:rPr>
                                      <w:szCs w:val="24"/>
                                      <w:lang w:eastAsia="lt-LT"/>
                                    </w:rPr>
                                    <w:t>) nuteistojo skambinimo arba abonentų, kuriems nuteistajam leidžiama paskambinti, apribojimas;</w:t>
                                  </w:r>
                                </w:p>
                              </w:sdtContent>
                            </w:sdt>
                            <w:sdt>
                              <w:sdtPr>
                                <w:alias w:val="76 str. 1 d. 4 p."/>
                                <w:tag w:val="part_4c3f172c8efb420dbbbe8e28c55972e9"/>
                                <w:lock w:val="sdtLocked"/>
                                <w:richText/>
                              </w:sdtPr>
                              <w:sdtContent>
                                <w:p w14:paraId="18EEB692" w14:textId="3E93B90A">
                                  <w:pPr>
                                    <w:ind w:firstLine="851"/>
                                    <w:jc w:val="both"/>
                                    <w:rPr>
                                      <w:szCs w:val="24"/>
                                      <w:lang w:eastAsia="lt-LT"/>
                                    </w:rPr>
                                  </w:pPr>
                                  <w:sdt>
                                    <w:sdtPr>
                                      <w:alias w:val="Numeris"/>
                                      <w:tag w:val="nr_4c3f172c8efb420dbbbe8e28c55972e9"/>
                                      <w:lock w:val="sdtLocked"/>
                                      <w:richText/>
                                    </w:sdtPr>
                                    <w:sdtContent>
                                      <w:r>
                                        <w:rPr>
                                          <w:szCs w:val="24"/>
                                          <w:lang w:eastAsia="lt-LT"/>
                                        </w:rPr>
                                        <w:t>4</w:t>
                                      </w:r>
                                    </w:sdtContent>
                                  </w:sdt>
                                  <w:r>
                                    <w:rPr>
                                      <w:szCs w:val="24"/>
                                      <w:lang w:eastAsia="lt-LT"/>
                                    </w:rPr>
                                    <w:t>) draudimas nuteistajam išvykti iš bausmės atlikimo vietos;</w:t>
                                  </w:r>
                                </w:p>
                              </w:sdtContent>
                            </w:sdt>
                            <w:sdt>
                              <w:sdtPr>
                                <w:alias w:val="76 str. 1 d. 5 p."/>
                                <w:tag w:val="part_9449687474694fcb83fe59221e37ce4d"/>
                                <w:lock w:val="sdtLocked"/>
                                <w:richText/>
                              </w:sdtPr>
                              <w:sdtContent>
                                <w:p w14:paraId="297A46DB" w14:textId="47D1F880">
                                  <w:pPr>
                                    <w:ind w:firstLine="851"/>
                                    <w:jc w:val="both"/>
                                    <w:rPr>
                                      <w:szCs w:val="24"/>
                                      <w:lang w:eastAsia="lt-LT"/>
                                    </w:rPr>
                                  </w:pPr>
                                  <w:sdt>
                                    <w:sdtPr>
                                      <w:alias w:val="Numeris"/>
                                      <w:tag w:val="nr_9449687474694fcb83fe59221e37ce4d"/>
                                      <w:lock w:val="sdtLocked"/>
                                      <w:richText/>
                                    </w:sdtPr>
                                    <w:sdtContent>
                                      <w:r>
                                        <w:rPr>
                                          <w:szCs w:val="24"/>
                                          <w:lang w:eastAsia="lt-LT"/>
                                        </w:rPr>
                                        <w:t>5</w:t>
                                      </w:r>
                                    </w:sdtContent>
                                  </w:sdt>
                                  <w:r>
                                    <w:rPr>
                                      <w:szCs w:val="24"/>
                                      <w:lang w:eastAsia="lt-LT"/>
                                    </w:rPr>
                                    <w:t>) nuteistojo kontaktų su kitais nuteistaisiais ribojimas bausmės atlikimo vietoje;</w:t>
                                  </w:r>
                                </w:p>
                              </w:sdtContent>
                            </w:sdt>
                            <w:sdt>
                              <w:sdtPr>
                                <w:alias w:val="76 str. 1 d. 6 p."/>
                                <w:tag w:val="part_8b4e636b351841d98da04b8c12cab9d6"/>
                                <w:lock w:val="sdtLocked"/>
                                <w:richText/>
                              </w:sdtPr>
                              <w:sdtContent>
                                <w:p w14:paraId="58606DF9" w14:textId="28D784A6">
                                  <w:pPr>
                                    <w:ind w:firstLine="851"/>
                                    <w:jc w:val="both"/>
                                    <w:rPr>
                                      <w:szCs w:val="24"/>
                                      <w:lang w:eastAsia="lt-LT"/>
                                    </w:rPr>
                                  </w:pPr>
                                  <w:sdt>
                                    <w:sdtPr>
                                      <w:alias w:val="Numeris"/>
                                      <w:tag w:val="nr_8b4e636b351841d98da04b8c12cab9d6"/>
                                      <w:lock w:val="sdtLocked"/>
                                      <w:richText/>
                                    </w:sdtPr>
                                    <w:sdtContent>
                                      <w:r>
                                        <w:rPr>
                                          <w:szCs w:val="24"/>
                                          <w:lang w:eastAsia="lt-LT"/>
                                        </w:rPr>
                                        <w:t>6</w:t>
                                      </w:r>
                                    </w:sdtContent>
                                  </w:sdt>
                                  <w:r>
                                    <w:rPr>
                                      <w:szCs w:val="24"/>
                                      <w:lang w:eastAsia="lt-LT"/>
                                    </w:rPr>
                                    <w:t>) daiktų perdavimo nuteistajam sustabdymas arba apribojimas.</w:t>
                                  </w:r>
                                </w:p>
                              </w:sdtContent>
                            </w:sdt>
                          </w:sdtContent>
                        </w:sdt>
                        <w:sdt>
                          <w:sdtPr>
                            <w:alias w:val="76 str. 2 d."/>
                            <w:tag w:val="part_f54ee9d8edb244f8ab64ca83eeea1b59"/>
                            <w:lock w:val="sdtLocked"/>
                            <w:richText/>
                          </w:sdtPr>
                          <w:sdtContent>
                            <w:p w14:paraId="7BF9E351" w14:textId="34A87CA3">
                              <w:pPr>
                                <w:ind w:firstLine="851"/>
                                <w:jc w:val="both"/>
                                <w:rPr>
                                  <w:szCs w:val="24"/>
                                  <w:lang w:eastAsia="lt-LT"/>
                                </w:rPr>
                              </w:pPr>
                              <w:sdt>
                                <w:sdtPr>
                                  <w:alias w:val="Numeris"/>
                                  <w:tag w:val="nr_f54ee9d8edb244f8ab64ca83eeea1b59"/>
                                  <w:lock w:val="sdtLocked"/>
                                  <w:richText/>
                                </w:sdtPr>
                                <w:sdtContent>
                                  <w:r>
                                    <w:rPr>
                                      <w:szCs w:val="24"/>
                                      <w:lang w:eastAsia="lt-LT"/>
                                    </w:rPr>
                                    <w:t>2</w:t>
                                  </w:r>
                                </w:sdtContent>
                              </w:sdt>
                              <w:r>
                                <w:rPr>
                                  <w:szCs w:val="24"/>
                                  <w:lang w:eastAsia="lt-LT"/>
                                </w:rPr>
                                <w:t>. L</w:t>
                              </w:r>
                              <w:r>
                                <w:rPr>
                                  <w:szCs w:val="24"/>
                                </w:rPr>
                                <w:t xml:space="preserve">aisvės atėmimo vietų įstaigos direktoriaus nutarime turi būti nurodytos taikomos prevencijos priemonės, jų taikymo motyvai ir trukmė, kitos aplinkybės, dėl kurių būtina taikyti tokias prevencijos priemones. Apribojant nuteistojo pasimatymus, skambinimą ir (ar) laiškų išsiuntimą (įteikimą), taip pat turi būti nurodomi asmenys ar jų grupė, su kuriais nuteistajam leidžiama pasimatyti, kuriems leidžiama paskambinti ir (ar) siųsti bei iš jų gauti laiškus, o apribojant nuteistojo </w:t>
                              </w:r>
                              <w:r>
                                <w:rPr>
                                  <w:szCs w:val="24"/>
                                  <w:lang w:eastAsia="lt-LT"/>
                                </w:rPr>
                                <w:t>kontaktus su kitais nuteistaisiais bausmės atlikimo vietoje – kiti nuteistieji ar jų grupė, su kuriais bet kokios formos nuteistojo, kuriam taikomas toks ribojimas, kontaktai bausmės atlikimo vietoje yra negalimi.</w:t>
                              </w:r>
                            </w:p>
                          </w:sdtContent>
                        </w:sdt>
                        <w:sdt>
                          <w:sdtPr>
                            <w:alias w:val="76 str. 3 d."/>
                            <w:tag w:val="part_a3cd9e4b03f04bc790b6ba4496e0b338"/>
                            <w:lock w:val="sdtLocked"/>
                            <w:richText/>
                          </w:sdtPr>
                          <w:sdtContent>
                            <w:p w14:paraId="6FD838D6" w14:textId="0E468DD5">
                              <w:pPr>
                                <w:ind w:firstLine="851"/>
                                <w:jc w:val="both"/>
                                <w:rPr>
                                  <w:szCs w:val="24"/>
                                </w:rPr>
                              </w:pPr>
                              <w:sdt>
                                <w:sdtPr>
                                  <w:alias w:val="Numeris"/>
                                  <w:tag w:val="nr_a3cd9e4b03f04bc790b6ba4496e0b338"/>
                                  <w:lock w:val="sdtLocked"/>
                                  <w:richText/>
                                </w:sdtPr>
                                <w:sdtContent>
                                  <w:r>
                                    <w:rPr>
                                      <w:szCs w:val="24"/>
                                    </w:rPr>
                                    <w:t>3</w:t>
                                  </w:r>
                                </w:sdtContent>
                              </w:sdt>
                              <w:r>
                                <w:rPr>
                                  <w:szCs w:val="24"/>
                                </w:rPr>
                                <w:t xml:space="preserve">. Šio straipsnio 1 dalyje nustatytų prevencijos priemonių taikymo terminas gali būti pratęstas, tačiau kiekvienu atveju ne ilgesniam negu trijų mėnesių laikotarpiui. Pratęsimų skaičius neribojamas. Prevencijos priemonių taikymas nedelsiant nutraukiamas išnykus pagrindams, dėl kurių šios priemonės buvo taikomos. </w:t>
                              </w:r>
                            </w:p>
                          </w:sdtContent>
                        </w:sdt>
                        <w:sdt>
                          <w:sdtPr>
                            <w:alias w:val="76 str. 4 d."/>
                            <w:tag w:val="part_9a4b4e43c2244b20aaf8b6934a8cb46d"/>
                            <w:lock w:val="sdtLocked"/>
                            <w:richText/>
                          </w:sdtPr>
                          <w:sdtContent>
                            <w:p w14:paraId="3569D428" w14:textId="4AFD3289">
                              <w:pPr>
                                <w:ind w:firstLine="851"/>
                                <w:jc w:val="both"/>
                                <w:rPr>
                                  <w:szCs w:val="24"/>
                                </w:rPr>
                              </w:pPr>
                              <w:sdt>
                                <w:sdtPr>
                                  <w:alias w:val="Numeris"/>
                                  <w:tag w:val="nr_9a4b4e43c2244b20aaf8b6934a8cb46d"/>
                                  <w:lock w:val="sdtLocked"/>
                                  <w:richText/>
                                </w:sdtPr>
                                <w:sdtContent>
                                  <w:r>
                                    <w:rPr>
                                      <w:szCs w:val="24"/>
                                    </w:rPr>
                                    <w:t>4</w:t>
                                  </w:r>
                                </w:sdtContent>
                              </w:sdt>
                              <w:r>
                                <w:rPr>
                                  <w:szCs w:val="24"/>
                                </w:rPr>
                                <w:t>. Šio straipsnio 1 dalyje nustatytos prevencijos priemonės, susijusios su nuteistųjų skambinimu artimiesiems giminaičiams, susitikimu ir susirašinėjimu su jais, gali būti taikomos tik tais atvejais, kai kitomis priemonėmis negalima užkirsti kelio nusikalstamoms veikoms, ir ne ilgiau kaip vienam mėnesiui. Šis terminas gali būti pratęstas vienam mėnesiui. Pratęsimų skaičius neribojamas.</w:t>
                              </w:r>
                            </w:p>
                          </w:sdtContent>
                        </w:sdt>
                        <w:sdt>
                          <w:sdtPr>
                            <w:alias w:val="76 str. 5 d."/>
                            <w:tag w:val="part_27be8125c300442eada9b33a0e2b10bd"/>
                            <w:lock w:val="sdtLocked"/>
                            <w:richText/>
                          </w:sdtPr>
                          <w:sdtContent>
                            <w:p w14:paraId="5A29724C" w14:textId="0141EFA3">
                              <w:pPr>
                                <w:ind w:firstLine="851"/>
                                <w:jc w:val="both"/>
                                <w:rPr>
                                  <w:szCs w:val="24"/>
                                  <w:lang w:eastAsia="lt-LT"/>
                                </w:rPr>
                              </w:pPr>
                              <w:sdt>
                                <w:sdtPr>
                                  <w:alias w:val="Numeris"/>
                                  <w:tag w:val="nr_27be8125c300442eada9b33a0e2b10bd"/>
                                  <w:lock w:val="sdtLocked"/>
                                  <w:richText/>
                                </w:sdtPr>
                                <w:sdtContent>
                                  <w:r>
                                    <w:rPr>
                                      <w:szCs w:val="24"/>
                                      <w:lang w:eastAsia="lt-LT"/>
                                    </w:rPr>
                                    <w:t>5</w:t>
                                  </w:r>
                                </w:sdtContent>
                              </w:sdt>
                              <w:r>
                                <w:rPr>
                                  <w:szCs w:val="24"/>
                                  <w:lang w:eastAsia="lt-LT"/>
                                </w:rPr>
                                <w:t>. Jeigu nuteistieji imasi neteisėtų grupinių veiksmų, pažeidžiančių laisvės atėmimo vietų įstaigoje nustatytą vidaus tvarką, arba turima duomenų, kad jie planuoja tokių veiksmų imtis, laisvės atėmimo vietų įstaigos direktorius turi teisę laikinai (iki vieno mėnesio) taikyti šias prevencijos priemones:</w:t>
                              </w:r>
                            </w:p>
                            <w:sdt>
                              <w:sdtPr>
                                <w:alias w:val="76 str. 5 d. 1 p."/>
                                <w:tag w:val="part_73c2c12637624e4995fe69e6a96a2fe7"/>
                                <w:lock w:val="sdtLocked"/>
                                <w:richText/>
                              </w:sdtPr>
                              <w:sdtContent>
                                <w:p w14:paraId="0312B9A9" w14:textId="3B907D50">
                                  <w:pPr>
                                    <w:ind w:firstLine="851"/>
                                    <w:jc w:val="both"/>
                                    <w:rPr>
                                      <w:szCs w:val="24"/>
                                      <w:lang w:eastAsia="lt-LT"/>
                                    </w:rPr>
                                  </w:pPr>
                                  <w:sdt>
                                    <w:sdtPr>
                                      <w:alias w:val="Numeris"/>
                                      <w:tag w:val="nr_73c2c12637624e4995fe69e6a96a2fe7"/>
                                      <w:lock w:val="sdtLocked"/>
                                      <w:richText/>
                                    </w:sdtPr>
                                    <w:sdtContent>
                                      <w:r>
                                        <w:rPr>
                                          <w:szCs w:val="24"/>
                                          <w:lang w:eastAsia="lt-LT"/>
                                        </w:rPr>
                                        <w:t>1</w:t>
                                      </w:r>
                                    </w:sdtContent>
                                  </w:sdt>
                                  <w:r>
                                    <w:rPr>
                                      <w:szCs w:val="24"/>
                                      <w:lang w:eastAsia="lt-LT"/>
                                    </w:rPr>
                                    <w:t>) nuteistųjų laiškų išsiuntimo, taip pat gautų laiškų, perduodamų daiktų įteikimo nuteistiesiems sustabdymas;</w:t>
                                  </w:r>
                                </w:p>
                              </w:sdtContent>
                            </w:sdt>
                            <w:sdt>
                              <w:sdtPr>
                                <w:alias w:val="76 str. 5 d. 2 p."/>
                                <w:tag w:val="part_6d99f384768d43f296bf6505e37168c6"/>
                                <w:lock w:val="sdtLocked"/>
                                <w:richText/>
                              </w:sdtPr>
                              <w:sdtContent>
                                <w:p w14:paraId="00693907" w14:textId="58665F0F">
                                  <w:pPr>
                                    <w:ind w:firstLine="851"/>
                                    <w:jc w:val="both"/>
                                    <w:rPr>
                                      <w:szCs w:val="24"/>
                                      <w:lang w:eastAsia="lt-LT"/>
                                    </w:rPr>
                                  </w:pPr>
                                  <w:sdt>
                                    <w:sdtPr>
                                      <w:alias w:val="Numeris"/>
                                      <w:tag w:val="nr_6d99f384768d43f296bf6505e37168c6"/>
                                      <w:lock w:val="sdtLocked"/>
                                      <w:richText/>
                                    </w:sdtPr>
                                    <w:sdtContent>
                                      <w:r>
                                        <w:rPr>
                                          <w:szCs w:val="24"/>
                                          <w:lang w:eastAsia="lt-LT"/>
                                        </w:rPr>
                                        <w:t>2</w:t>
                                      </w:r>
                                    </w:sdtContent>
                                  </w:sdt>
                                  <w:r>
                                    <w:rPr>
                                      <w:szCs w:val="24"/>
                                      <w:lang w:eastAsia="lt-LT"/>
                                    </w:rPr>
                                    <w:t>) pasimatymų suteikimo nuteistiesiems sustabdymas;</w:t>
                                  </w:r>
                                </w:p>
                              </w:sdtContent>
                            </w:sdt>
                            <w:sdt>
                              <w:sdtPr>
                                <w:alias w:val="76 str. 5 d. 3 p."/>
                                <w:tag w:val="part_cf9058ebe3a640139266651d83597262"/>
                                <w:lock w:val="sdtLocked"/>
                                <w:richText/>
                              </w:sdtPr>
                              <w:sdtContent>
                                <w:p w14:paraId="5FBD7099" w14:textId="6A59B9BC">
                                  <w:pPr>
                                    <w:ind w:firstLine="851"/>
                                    <w:jc w:val="both"/>
                                    <w:rPr>
                                      <w:szCs w:val="24"/>
                                      <w:lang w:eastAsia="lt-LT"/>
                                    </w:rPr>
                                  </w:pPr>
                                  <w:sdt>
                                    <w:sdtPr>
                                      <w:alias w:val="Numeris"/>
                                      <w:tag w:val="nr_cf9058ebe3a640139266651d83597262"/>
                                      <w:lock w:val="sdtLocked"/>
                                      <w:richText/>
                                    </w:sdtPr>
                                    <w:sdtContent>
                                      <w:r>
                                        <w:rPr>
                                          <w:szCs w:val="24"/>
                                          <w:lang w:eastAsia="lt-LT"/>
                                        </w:rPr>
                                        <w:t>3</w:t>
                                      </w:r>
                                    </w:sdtContent>
                                  </w:sdt>
                                  <w:r>
                                    <w:rPr>
                                      <w:szCs w:val="24"/>
                                      <w:lang w:eastAsia="lt-LT"/>
                                    </w:rPr>
                                    <w:t>) nuteistųjų asmeninių daiktų įsigijimo sustabdymas;</w:t>
                                  </w:r>
                                </w:p>
                              </w:sdtContent>
                            </w:sdt>
                            <w:sdt>
                              <w:sdtPr>
                                <w:alias w:val="76 str. 5 d. 4 p."/>
                                <w:tag w:val="part_32ac73bad8254075811b8270b873605b"/>
                                <w:lock w:val="sdtLocked"/>
                                <w:richText/>
                              </w:sdtPr>
                              <w:sdtContent>
                                <w:p w14:paraId="0195911F" w14:textId="452C38BC">
                                  <w:pPr>
                                    <w:ind w:firstLine="851"/>
                                    <w:jc w:val="both"/>
                                    <w:rPr>
                                      <w:szCs w:val="24"/>
                                      <w:lang w:eastAsia="lt-LT"/>
                                    </w:rPr>
                                  </w:pPr>
                                  <w:sdt>
                                    <w:sdtPr>
                                      <w:alias w:val="Numeris"/>
                                      <w:tag w:val="nr_32ac73bad8254075811b8270b873605b"/>
                                      <w:lock w:val="sdtLocked"/>
                                      <w:richText/>
                                    </w:sdtPr>
                                    <w:sdtContent>
                                      <w:r>
                                        <w:rPr>
                                          <w:szCs w:val="24"/>
                                          <w:lang w:eastAsia="lt-LT"/>
                                        </w:rPr>
                                        <w:t>4</w:t>
                                      </w:r>
                                    </w:sdtContent>
                                  </w:sdt>
                                  <w:r>
                                    <w:rPr>
                                      <w:szCs w:val="24"/>
                                      <w:lang w:eastAsia="lt-LT"/>
                                    </w:rPr>
                                    <w:t>) nuteistųjų skambinimo sustabdymas;</w:t>
                                  </w:r>
                                </w:p>
                              </w:sdtContent>
                            </w:sdt>
                            <w:sdt>
                              <w:sdtPr>
                                <w:alias w:val="76 str. 5 d. 5 p."/>
                                <w:tag w:val="part_f058546d07d942928195cea1f3fde9fd"/>
                                <w:lock w:val="sdtLocked"/>
                                <w:richText/>
                              </w:sdtPr>
                              <w:sdtContent>
                                <w:p w14:paraId="61ECF8EC" w14:textId="4C894D20">
                                  <w:pPr>
                                    <w:ind w:firstLine="851"/>
                                    <w:jc w:val="both"/>
                                    <w:rPr>
                                      <w:szCs w:val="24"/>
                                      <w:lang w:eastAsia="lt-LT"/>
                                    </w:rPr>
                                  </w:pPr>
                                  <w:sdt>
                                    <w:sdtPr>
                                      <w:alias w:val="Numeris"/>
                                      <w:tag w:val="nr_f058546d07d942928195cea1f3fde9fd"/>
                                      <w:lock w:val="sdtLocked"/>
                                      <w:richText/>
                                    </w:sdtPr>
                                    <w:sdtContent>
                                      <w:r>
                                        <w:rPr>
                                          <w:szCs w:val="24"/>
                                          <w:lang w:eastAsia="lt-LT"/>
                                        </w:rPr>
                                        <w:t>5</w:t>
                                      </w:r>
                                    </w:sdtContent>
                                  </w:sdt>
                                  <w:r>
                                    <w:rPr>
                                      <w:szCs w:val="24"/>
                                      <w:lang w:eastAsia="lt-LT"/>
                                    </w:rPr>
                                    <w:t>) kultūros, sporto ir kitų masinių renginių organizavimo ir vykdymo sustabdymas;</w:t>
                                  </w:r>
                                </w:p>
                              </w:sdtContent>
                            </w:sdt>
                            <w:sdt>
                              <w:sdtPr>
                                <w:alias w:val="76 str. 5 d. 6 p."/>
                                <w:tag w:val="part_b921f5b2d094491189061771b258860e"/>
                                <w:lock w:val="sdtLocked"/>
                                <w:richText/>
                              </w:sdtPr>
                              <w:sdtContent>
                                <w:p w14:paraId="5B166B72" w14:textId="567909B9">
                                  <w:pPr>
                                    <w:ind w:firstLine="851"/>
                                    <w:jc w:val="both"/>
                                    <w:rPr>
                                      <w:szCs w:val="24"/>
                                      <w:lang w:eastAsia="lt-LT"/>
                                    </w:rPr>
                                  </w:pPr>
                                  <w:sdt>
                                    <w:sdtPr>
                                      <w:alias w:val="Numeris"/>
                                      <w:tag w:val="nr_b921f5b2d094491189061771b258860e"/>
                                      <w:lock w:val="sdtLocked"/>
                                      <w:richText/>
                                    </w:sdtPr>
                                    <w:sdtContent>
                                      <w:r>
                                        <w:rPr>
                                          <w:szCs w:val="24"/>
                                          <w:lang w:eastAsia="lt-LT"/>
                                        </w:rPr>
                                        <w:t>6</w:t>
                                      </w:r>
                                    </w:sdtContent>
                                  </w:sdt>
                                  <w:r>
                                    <w:rPr>
                                      <w:szCs w:val="24"/>
                                      <w:lang w:eastAsia="lt-LT"/>
                                    </w:rPr>
                                    <w:t>) nuteistųjų išvykimo iš bausmės atlikimo vietų sustabdymas;</w:t>
                                  </w:r>
                                </w:p>
                              </w:sdtContent>
                            </w:sdt>
                            <w:sdt>
                              <w:sdtPr>
                                <w:alias w:val="76 str. 5 d. 7 p."/>
                                <w:tag w:val="part_6eb7c04d9f654098a71f7841bf69b72a"/>
                                <w:lock w:val="sdtLocked"/>
                                <w:richText/>
                              </w:sdtPr>
                              <w:sdtContent>
                                <w:p w14:paraId="0624E76F" w14:textId="65938550">
                                  <w:pPr>
                                    <w:ind w:firstLine="851"/>
                                    <w:jc w:val="both"/>
                                    <w:rPr>
                                      <w:szCs w:val="24"/>
                                      <w:lang w:eastAsia="lt-LT"/>
                                    </w:rPr>
                                  </w:pPr>
                                  <w:sdt>
                                    <w:sdtPr>
                                      <w:alias w:val="Numeris"/>
                                      <w:tag w:val="nr_6eb7c04d9f654098a71f7841bf69b72a"/>
                                      <w:lock w:val="sdtLocked"/>
                                      <w:richText/>
                                    </w:sdtPr>
                                    <w:sdtContent>
                                      <w:r>
                                        <w:rPr>
                                          <w:szCs w:val="24"/>
                                          <w:lang w:eastAsia="lt-LT"/>
                                        </w:rPr>
                                        <w:t>7</w:t>
                                      </w:r>
                                    </w:sdtContent>
                                  </w:sdt>
                                  <w:r>
                                    <w:rPr>
                                      <w:szCs w:val="24"/>
                                      <w:lang w:eastAsia="lt-LT"/>
                                    </w:rPr>
                                    <w:t>) draudimas kitiems asmenims patekti į bausmės atlikimo vietas.</w:t>
                                  </w:r>
                                </w:p>
                              </w:sdtContent>
                            </w:sdt>
                          </w:sdtContent>
                        </w:sdt>
                        <w:sdt>
                          <w:sdtPr>
                            <w:alias w:val="76 str. 6 d."/>
                            <w:tag w:val="part_822adc9e26b348d3ac412cae0c3e6134"/>
                            <w:lock w:val="sdtLocked"/>
                            <w:richText/>
                          </w:sdtPr>
                          <w:sdtContent>
                            <w:p w14:paraId="50CF39D5" w14:textId="4C5DAFCA">
                              <w:pPr>
                                <w:ind w:firstLine="851"/>
                                <w:jc w:val="both"/>
                                <w:rPr>
                                  <w:szCs w:val="24"/>
                                  <w:lang w:eastAsia="lt-LT"/>
                                </w:rPr>
                              </w:pPr>
                              <w:sdt>
                                <w:sdtPr>
                                  <w:alias w:val="Numeris"/>
                                  <w:tag w:val="nr_822adc9e26b348d3ac412cae0c3e6134"/>
                                  <w:lock w:val="sdtLocked"/>
                                  <w:richText/>
                                </w:sdtPr>
                                <w:sdtContent>
                                  <w:r>
                                    <w:rPr>
                                      <w:szCs w:val="24"/>
                                      <w:lang w:eastAsia="lt-LT"/>
                                    </w:rPr>
                                    <w:t>6</w:t>
                                  </w:r>
                                </w:sdtContent>
                              </w:sdt>
                              <w:r>
                                <w:rPr>
                                  <w:szCs w:val="24"/>
                                  <w:lang w:eastAsia="lt-LT"/>
                                </w:rPr>
                                <w:t xml:space="preserve">. Lietuvos Respublikoje arba atskirose jos dalyse paskelbus mobilizaciją, valstybės lygio ekstremaliąją situaciją, karantiną arba įvedus karo ar nepaprastąją padėtį, laisvės atėmimo vietų įstaigos direktorius turi teisę, suderinęs su teisingumo ministru, laikinai, ne ilgiau kaip iki mobilizacijos, valstybės lygio ekstremaliosios situacijos, karantino, karo arba nepaprastosios padėties atšaukimo ar pabaigos dienos, visose bausmės atlikimo vietose arba dalyje jų taikyti šio straipsnio </w:t>
                                <w:br/>
                                <w:t>5 dalies 1, 2, 3, 5, 6 ir 7 punktuose nustatytas prevencijos priemones, taip pat sustabdyti arba apriboti nuteistųjų kitų teisių, kurios pagal Lietuvos Respublikos įstatymus gali būti laikinai ribojamos mobilizacijos, valstybės lygio ekstremaliosios situacijos, karantino, karo arba nepaprastosios padėties metu, įgyvendinimą.</w:t>
                              </w:r>
                            </w:p>
                          </w:sdtContent>
                        </w:sdt>
                        <w:sdt>
                          <w:sdtPr>
                            <w:alias w:val="76 str. 7 d."/>
                            <w:tag w:val="part_9f66e61a5bfd415fa52b1522611e482e"/>
                            <w:lock w:val="sdtLocked"/>
                            <w:richText/>
                          </w:sdtPr>
                          <w:sdtContent>
                            <w:p w14:paraId="69CE4469" w14:textId="50BBE3BA">
                              <w:pPr>
                                <w:ind w:firstLine="851"/>
                                <w:jc w:val="both"/>
                                <w:rPr>
                                  <w:szCs w:val="24"/>
                                  <w:lang w:eastAsia="lt-LT"/>
                                </w:rPr>
                              </w:pPr>
                              <w:sdt>
                                <w:sdtPr>
                                  <w:alias w:val="Numeris"/>
                                  <w:tag w:val="nr_9f66e61a5bfd415fa52b1522611e482e"/>
                                  <w:lock w:val="sdtLocked"/>
                                  <w:richText/>
                                </w:sdtPr>
                                <w:sdtContent>
                                  <w:r>
                                    <w:rPr>
                                      <w:szCs w:val="24"/>
                                      <w:lang w:eastAsia="lt-LT"/>
                                    </w:rPr>
                                    <w:t>7</w:t>
                                  </w:r>
                                </w:sdtContent>
                              </w:sdt>
                              <w:r>
                                <w:rPr>
                                  <w:szCs w:val="24"/>
                                  <w:lang w:eastAsia="lt-LT"/>
                                </w:rPr>
                                <w:t>.</w:t>
                              </w:r>
                              <w:r>
                                <w:rPr>
                                  <w:szCs w:val="24"/>
                                </w:rPr>
                                <w:t xml:space="preserve"> Šio straipsnio nuostatos netaikomos nuteistajam skambinant advokatui (advokato padėjėjui),</w:t>
                              </w:r>
                              <w:r>
                                <w:rPr>
                                  <w:sz w:val="22"/>
                                  <w:szCs w:val="22"/>
                                </w:rPr>
                                <w:t xml:space="preserve"> </w:t>
                              </w:r>
                              <w:r>
                                <w:rPr>
                                  <w:szCs w:val="24"/>
                                </w:rPr>
                                <w:t>valstybės ir savivaldybių institucijoms ir tarptautinėms organizacijoms, kurių jurisdikciją ar kompetenciją priimti Lietuvoje bausmes atliekančių nuteistųjų pareiškimus yra pripažinusi Lietuvos Respublika, arba šių organizacijų atstovams, susitinkant ir susirašinėjant su šiame punkte nurodytais subjektais.“</w:t>
                              </w:r>
                            </w:p>
                            <w:p w14:paraId="0DEF2A3A" w14:textId="3CA416FC">
                              <w:pPr>
                                <w:shd w:val="clear" w:color="auto" w:fill="FFFFFF"/>
                                <w:ind w:left="720"/>
                                <w:jc w:val="both"/>
                                <w:rPr>
                                  <w:color w:val="000000"/>
                                  <w:szCs w:val="24"/>
                                  <w:lang w:eastAsia="lt-LT"/>
                                </w:rPr>
                              </w:pPr>
                            </w:p>
                            <w:p w14:paraId="7E12A546" w14:textId="77777777">
                              <w:pPr>
                                <w:shd w:val="clear" w:color="auto" w:fill="FFFFFF"/>
                                <w:ind w:left="720"/>
                                <w:jc w:val="both"/>
                                <w:rPr>
                                  <w:color w:val="000000"/>
                                  <w:szCs w:val="24"/>
                                  <w:lang w:eastAsia="lt-LT"/>
                                </w:rPr>
                              </w:pPr>
                            </w:p>
                          </w:sdtContent>
                        </w:sdt>
                      </w:sdtContent>
                    </w:sdt>
                  </w:sdtContent>
                </w:sdt>
              </w:sdtContent>
            </w:sdt>
          </w:sdtContent>
        </w:sdt>
        <w:sdt>
          <w:sdtPr>
            <w:alias w:val="signatura"/>
            <w:tag w:val="part_e9155c04640446ba987a18d0aa54427a"/>
            <w:lock w:val="sdtLocked"/>
            <w:richText/>
          </w:sdtPr>
          <w:sdtContent>
            <w:p w14:paraId="453A4358" w14:textId="77777777">
              <w:pPr>
                <w:ind w:firstLine="851"/>
                <w:jc w:val="both"/>
                <w:rPr>
                  <w:rFonts w:eastAsia="Calibri"/>
                  <w:i/>
                  <w:szCs w:val="24"/>
                </w:rPr>
              </w:pPr>
              <w:r>
                <w:rPr>
                  <w:rFonts w:eastAsia="Calibri"/>
                  <w:i/>
                  <w:szCs w:val="24"/>
                </w:rPr>
                <w:t>Skelbiu šį Lietuvos Respublikos Seimo priimtą įstatymą.</w:t>
              </w:r>
            </w:p>
            <w:p w14:paraId="29D3F1E7" w14:textId="24D9CFFC">
              <w:pPr>
                <w:jc w:val="both"/>
                <w:rPr>
                  <w:rFonts w:eastAsia="Calibri"/>
                  <w:szCs w:val="24"/>
                </w:rPr>
              </w:pPr>
            </w:p>
            <w:p w14:paraId="530CC2C0" w14:textId="2B980F2D">
              <w:pPr>
                <w:jc w:val="both"/>
                <w:rPr>
                  <w:rFonts w:eastAsia="Calibri"/>
                  <w:szCs w:val="24"/>
                </w:rPr>
              </w:pPr>
            </w:p>
            <w:p w14:paraId="038AF982" w14:textId="77777777">
              <w:pPr>
                <w:jc w:val="both"/>
                <w:rPr>
                  <w:rFonts w:eastAsia="Calibri"/>
                  <w:szCs w:val="24"/>
                </w:rPr>
              </w:pPr>
            </w:p>
            <w:p w14:paraId="2818DD46" w14:textId="0592A0A2">
              <w:pPr>
                <w:jc w:val="both"/>
                <w:rPr>
                  <w:rFonts w:eastAsia="Calibri"/>
                  <w:szCs w:val="24"/>
                </w:rPr>
              </w:pPr>
              <w:r>
                <w:rPr>
                  <w:rFonts w:eastAsia="Calibri"/>
                  <w:szCs w:val="24"/>
                </w:rPr>
                <w:t>Respublikos Prezidentas</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993"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9FBD98" w14:textId="77777777">
      <w:pPr>
        <w:rPr>
          <w:sz w:val="22"/>
          <w:szCs w:val="22"/>
        </w:rPr>
      </w:pPr>
      <w:r>
        <w:rPr>
          <w:sz w:val="22"/>
          <w:szCs w:val="22"/>
        </w:rPr>
        <w:separator/>
      </w:r>
    </w:p>
  </w:endnote>
  <w:endnote w:type="continuationSeparator" w:id="0">
    <w:p w14:paraId="599061FE" w14:textId="77777777">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607605"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EADE52" w14:textId="77777777">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67058D"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C5922EF" w14:textId="77777777">
      <w:pPr>
        <w:rPr>
          <w:sz w:val="22"/>
          <w:szCs w:val="22"/>
        </w:rPr>
      </w:pPr>
      <w:r>
        <w:rPr>
          <w:sz w:val="22"/>
          <w:szCs w:val="22"/>
        </w:rPr>
        <w:separator/>
      </w:r>
    </w:p>
  </w:footnote>
  <w:footnote w:type="continuationSeparator" w:id="0">
    <w:p w14:paraId="1031C172" w14:textId="77777777">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8C0BC0"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00F933" w14:textId="77777777">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14:paraId="3264CC2E" w14:textId="77777777">
    <w:pPr>
      <w:tabs>
        <w:tab w:val="center" w:pos="4819"/>
        <w:tab w:val="right" w:pos="9638"/>
      </w:tabs>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FDC037" w14:textId="77777777">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157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8C2FDA"/>
  <w15:chartTrackingRefBased/>
  <w15:docId w15:val="{21077CC9-8CD4-43C0-A7F2-7BADD38EB28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720668827">
      <w:bodyDiv w:val="1"/>
      <w:marLeft w:val="0"/>
      <w:marRight w:val="0"/>
      <w:marTop w:val="0"/>
      <w:marBottom w:val="0"/>
      <w:divBdr>
        <w:top w:val="none" w:sz="0" w:space="0" w:color="auto"/>
        <w:left w:val="none" w:sz="0" w:space="0" w:color="auto"/>
        <w:bottom w:val="none" w:sz="0" w:space="0" w:color="auto"/>
        <w:right w:val="none" w:sz="0" w:space="0" w:color="auto"/>
      </w:divBdr>
      <w:divsChild>
        <w:div w:id="2102724261">
          <w:marLeft w:val="0"/>
          <w:marRight w:val="0"/>
          <w:marTop w:val="0"/>
          <w:marBottom w:val="0"/>
          <w:divBdr>
            <w:top w:val="none" w:sz="0" w:space="0" w:color="auto"/>
            <w:left w:val="none" w:sz="0" w:space="0" w:color="auto"/>
            <w:bottom w:val="none" w:sz="0" w:space="0" w:color="auto"/>
            <w:right w:val="none" w:sz="0" w:space="0" w:color="auto"/>
          </w:divBdr>
        </w:div>
      </w:divsChild>
    </w:div>
    <w:div w:id="19117681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7BDA33FAA187B949ACF35FF148A1780E" ma:contentTypeVersion="5" ma:contentTypeDescription="Kurkite naują dokumentą." ma:contentTypeScope="" ma:versionID="8269612868a7120cf0ad73bb5a4548e7">
  <xsd:schema xmlns:xsd="http://www.w3.org/2001/XMLSchema" xmlns:xs="http://www.w3.org/2001/XMLSchema" xmlns:p="http://schemas.microsoft.com/office/2006/metadata/properties" xmlns:ns3="cb0e26bc-5899-435b-8f16-00fdd4dae716" xmlns:ns4="83ee0f47-ff77-4bfc-8ba0-c95730de1b2a" targetNamespace="http://schemas.microsoft.com/office/2006/metadata/properties" ma:root="true" ma:fieldsID="ba1ed27c7e495ba890c9ca4f9b733a31" ns3:_="" ns4:_="">
    <xsd:import namespace="cb0e26bc-5899-435b-8f16-00fdd4dae716"/>
    <xsd:import namespace="83ee0f47-ff77-4bfc-8ba0-c95730de1b2a"/>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b0e26bc-5899-435b-8f16-00fdd4dae716" elementFormDefault="qualified">
    <xsd:import namespace="http://schemas.microsoft.com/office/2006/documentManagement/types"/>
    <xsd:import namespace="http://schemas.microsoft.com/office/infopath/2007/PartnerControls"/>
    <xsd:element name="SharedWithUsers" ma:index="8"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Bendrinta su išsamia informacija" ma:internalName="SharedWithDetails" ma:readOnly="true">
      <xsd:simpleType>
        <xsd:restriction base="dms:Note">
          <xsd:maxLength value="255"/>
        </xsd:restriction>
      </xsd:simpleType>
    </xsd:element>
    <xsd:element name="SharingHintHash" ma:index="10" nillable="true" ma:displayName="Bendrinimo užuominos maiša"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3ee0f47-ff77-4bfc-8ba0-c95730de1b2a"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405f8a06c52a4aeaa93cce3a6a1709a5" PartId="546ed24002984e04bc271bc2307543c6">
    <Part Type="straipsnis" Nr="1" Abbr="1 str." Title="1 straipsnyje išdėstyto Lietuvos Respublikos bausmių vykdymo kodekso 41 straipsnio pakeitimas" DocPartId="2f12523c544246ab9595a72571fbed73" PartId="51a95ab0b02e406db54f64fa14831341">
      <Part Type="strDalis" Nr="1" Abbr="1 str. 1 d." DocPartId="5e5b615e1af64075948557903c43b1a7" PartId="11973777c9a3433788c44693af584213"/>
      <Part Type="strDalis" Nr="2" Abbr="1 str. 2 d." DocPartId="c7a7350619834fb88c31c5f54cd8d55e" PartId="c58f6ff3380d4083a22543446081a4a3"/>
    </Part>
    <Part Type="straipsnis" Nr="2" Abbr="2 str." Title="1 straipsnyje išdėstyto Lietuvos Respublikos bausmių vykdymo kodekso 42 straipsnio pakeitimas" DocPartId="4646e5434fc9498c83e319ac66b5bd3f" PartId="6cc0b9486b684088a426f2658bee7122">
      <Part Type="strDalis" Nr="1" Abbr="2 str. 1 d." DocPartId="94bf7dcb658740a8ac1204db45f8d2a4" PartId="9fb4ab61fc0e4b21a322740dc88cc045">
        <Part Type="citata" DocPartId="be53f310bd144e32b2cb3ff0a0e0f288" PartId="77c87bc79e8c4af3a37d0c5485085e6c">
          <Part Type="straipsnis" Nr="42" Abbr="42 str." Title="Laisvės atėmimo bausmę atliekančių nuteistųjų teisė gauti teisinę pagalbą" DocPartId="066fe1b77df44de4aa48ea57eb09d8d4" PartId="207f77df4a3f483586b3505641a4122b">
            <Part Type="strDalis" Nr="1" Abbr="42 str. 1 d." DocPartId="4b6ebe98ad9c4c1f9fc6de563693355c" PartId="3561c596a1f1453493922f5228ba62b8"/>
            <Part Type="strDalis" Nr="2" Abbr="42 str. 2 d." DocPartId="251a111c4aad4c36a76cdd4419ec4366" PartId="e28d2793b73640a79f86cc25d6071148"/>
            <Part Type="strDalis" Nr="3" Abbr="42 str. 3 d." DocPartId="30dadb6f0c3548438d8441d0f9bee869" PartId="cd2d7efb91d84ed0852738171c3b7452"/>
          </Part>
        </Part>
      </Part>
    </Part>
    <Part Type="straipsnis" Nr="3" Abbr="3 str." Title="1 straipsnyje išdėstyto Lietuvos Respublikos bausmių vykdymo kodekso 68 straipsnio pakeitimas" DocPartId="8590da9ac3ca481087cff4e4d1a2eecf" PartId="e408353232134fcaac9ac964a0526020">
      <Part Type="strDalis" Nr="1" Abbr="3 str. 1 d." DocPartId="7f3a667b9b234895931feba96e8133ce" PartId="4a81634871134d728a32424361fcb8f9"/>
      <Part Type="strDalis" Nr="2" Abbr="3 str. 2 d." DocPartId="ecf59ef763d34aaa80e3c794eac48184" PartId="9a0241a075fc467da50e77254592a867"/>
    </Part>
    <Part Type="straipsnis" Nr="4" Abbr="4 str." Title="1 straipsnyje išdėstyto Lietuvos Respublikos bausmių vykdymo kodekso 69 straipsnio pakeitimas" DocPartId="fd46bdc21bb9499d9ea531f9f397cce3" PartId="3ed0555deb00431e92e5505f6e3fa47b">
      <Part Type="strDalis" Nr="1" Abbr="4 str. 1 d." DocPartId="2cd92437017d4de0ac067a9ec8bab62c" PartId="d47d3968326d4a37847ba8d791840a43"/>
    </Part>
    <Part Type="straipsnis" Nr="5" Abbr="5 str." Title="1 straipsnyje išdėstyto Lietuvos Respublikos bausmių vykdymo kodekso 76 straipsnio pakeitimas" DocPartId="7f408973df44407dbebe45ee5aa365b2" PartId="5648eb1030c24bb395dfbc6498279665">
      <Part Type="strDalis" Nr="1" Abbr="5 str. 1 d." DocPartId="29460cf3f05c4505abd578773dd2459c" PartId="2ffb05b221c4493bbc3eb65fea75911b">
        <Part Type="citata" DocPartId="191fb3a93c56443db4dbf260973878c9" PartId="e5de016180e0453fae16973f1a549e26">
          <Part Type="straipsnis" Nr="76" Abbr="76 str." Title="Prevencijos priemonės saugumui laisvės atėmimo bausmės atlikimo vietose užtikrinti, taip pat esant ypatingosioms situacijoms" DocPartId="89c181f343bc4203b4ec3840e69d8322" PartId="0b44d7f3d2fe4fc6b1cae8f2b05293e4">
            <Part Type="strDalis" Nr="1" Abbr="76 str. 1 d." DocPartId="926ac3b1d73947a0ae35a11c0f90b8cb" PartId="b6fed25a291c4120be6d9c12ad331175">
              <Part Type="strPunktas" Nr="1" Abbr="76 str. 1 d. 1 p." DocPartId="0509a8b8d9024f7ab6b3076086d0b5d0" PartId="b66e3e5274e345bfb2e0f524aeca1cd6"/>
              <Part Type="strPunktas" Nr="2" Abbr="76 str. 1 d. 2 p." DocPartId="c3657d3bdd804c3b9f43406a6a9e1cb7" PartId="13bc110acdd44e36ba5e8b49daef4fbe"/>
              <Part Type="strPunktas" Nr="3" Abbr="76 str. 1 d. 3 p." DocPartId="13da445215e4461589bebeecc42e00b9" PartId="27beda68f02d4e699b3c45e2e8696c29"/>
              <Part Type="strPunktas" Nr="4" Abbr="76 str. 1 d. 4 p." DocPartId="db0f231d224a4bb1b473b168977f6901" PartId="4c3f172c8efb420dbbbe8e28c55972e9"/>
              <Part Type="strPunktas" Nr="5" Abbr="76 str. 1 d. 5 p." DocPartId="d6b8b99627164a259981fd7d87bfd8e1" PartId="9449687474694fcb83fe59221e37ce4d"/>
              <Part Type="strPunktas" Nr="6" Abbr="76 str. 1 d. 6 p." DocPartId="dc0986c1f98849e7b25fb97b00078934" PartId="8b4e636b351841d98da04b8c12cab9d6"/>
            </Part>
            <Part Type="strDalis" Nr="2" Abbr="76 str. 2 d." DocPartId="7d407e3c9e3c4cb09e4988223c75fd6f" PartId="f54ee9d8edb244f8ab64ca83eeea1b59"/>
            <Part Type="strDalis" Nr="3" Abbr="76 str. 3 d." DocPartId="a699d3c6180b410aa2dad5d8e792e36f" PartId="a3cd9e4b03f04bc790b6ba4496e0b338"/>
            <Part Type="strDalis" Nr="4" Abbr="76 str. 4 d." DocPartId="9ff535e5f2f5426eb00a3f231278c00d" PartId="9a4b4e43c2244b20aaf8b6934a8cb46d"/>
            <Part Type="strDalis" Nr="5" Abbr="76 str. 5 d." DocPartId="bec6a4a15294445b9c3b568d4f4718c0" PartId="27be8125c300442eada9b33a0e2b10bd">
              <Part Type="strPunktas" Nr="1" Abbr="76 str. 5 d. 1 p." DocPartId="93c3a1e6f01b4154b49ff90450b9c4fa" PartId="73c2c12637624e4995fe69e6a96a2fe7"/>
              <Part Type="strPunktas" Nr="2" Abbr="76 str. 5 d. 2 p." DocPartId="723115a057b448b385876bca636a9727" PartId="6d99f384768d43f296bf6505e37168c6"/>
              <Part Type="strPunktas" Nr="3" Abbr="76 str. 5 d. 3 p." DocPartId="74a74f230b4c4d78b95aae73509c02e2" PartId="cf9058ebe3a640139266651d83597262"/>
              <Part Type="strPunktas" Nr="4" Abbr="76 str. 5 d. 4 p." DocPartId="140de78e51b9416292746e8adb3549e8" PartId="32ac73bad8254075811b8270b873605b"/>
              <Part Type="strPunktas" Nr="5" Abbr="76 str. 5 d. 5 p." DocPartId="c8245df72f9848daba423260ae21f32c" PartId="f058546d07d942928195cea1f3fde9fd"/>
              <Part Type="strPunktas" Nr="6" Abbr="76 str. 5 d. 6 p." DocPartId="8abfdac5f81a47a695db26bbbf48eda5" PartId="b921f5b2d094491189061771b258860e"/>
              <Part Type="strPunktas" Nr="7" Abbr="76 str. 5 d. 7 p." DocPartId="8697f5cde2004135834a6ef1ddbbfb88" PartId="6eb7c04d9f654098a71f7841bf69b72a"/>
            </Part>
            <Part Type="strDalis" Nr="6" Abbr="76 str. 6 d." DocPartId="12cb1686c0584b879ffe3b9c9c1dc38f" PartId="822adc9e26b348d3ac412cae0c3e6134"/>
            <Part Type="strDalis" Nr="7" Abbr="76 str. 7 d." DocPartId="5bb7521494014ac39cf5fd380a1eace4" PartId="9f66e61a5bfd415fa52b1522611e482e"/>
          </Part>
        </Part>
      </Part>
    </Part>
    <Part Type="signatura" DocPartId="873a956c4dce4ad3a3f82020918de921" PartId="e9155c04640446ba987a18d0aa54427a"/>
  </Part>
</Parts>
</file>

<file path=customXml/itemProps1.xml><?xml version="1.0" encoding="utf-8"?>
<ds:datastoreItem xmlns:ds="http://schemas.openxmlformats.org/officeDocument/2006/customXml" ds:itemID="{A272C2F5-C0E5-454F-8B73-C21EB06EC53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b0e26bc-5899-435b-8f16-00fdd4dae716"/>
    <ds:schemaRef ds:uri="83ee0f47-ff77-4bfc-8ba0-c95730de1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EBFE4CA-2FE0-40B2-8CD7-441701D951AD}">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1C3B6643-A9E7-4F25-8CA5-D0F1C9C11A05}">
  <ds:schemaRefs>
    <ds:schemaRef ds:uri="http://schemas.microsoft.com/sharepoint/v3/contenttype/forms"/>
  </ds:schemaRefs>
</ds:datastoreItem>
</file>

<file path=customXml/itemProps4.xml><?xml version="1.0" encoding="utf-8"?>
<ds:datastoreItem xmlns:ds="http://schemas.openxmlformats.org/officeDocument/2006/customXml" ds:itemID="{DD4702E7-B879-49FA-98AE-31861197ECF9}">
  <ds:schemaRefs>
    <ds:schemaRef ds:uri="http://schemas.openxmlformats.org/officeDocument/2006/bibliography"/>
  </ds:schemaRefs>
</ds:datastoreItem>
</file>

<file path=customXml/itemProps5.xml><?xml version="1.0" encoding="utf-8"?>
<ds:datastoreItem xmlns:ds="http://schemas.openxmlformats.org/officeDocument/2006/customXml" ds:itemID="{894A224F-A79C-413A-8BEA-5775F4632FD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870</Words>
  <Characters>6076</Characters>
  <Application>Microsoft Office Word</Application>
  <DocSecurity>4</DocSecurity>
  <Lines>114</Lines>
  <Paragraphs>60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6886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2022-11-24T13:59:00Z</dcterms:created>
  <dc:creator>User</dc:creator>
  <lastModifiedBy>adlibuser</lastModifiedBy>
  <dcterms:modified xsi:type="dcterms:W3CDTF">2022-11-24T13:59:00Z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0x0101007BDA33FAA187B949ACF35FF148A1780E</vt:lpwstr>
  </property>
</Properties>
</file>