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119a3844b44b0d8c08b895753f6568"/>
        <w:lock w:val="sdtLocked"/>
        <w:richText/>
      </w:sdtPr>
      <w:sdtContent>
        <w:p w14:paraId="159BADE2" w14:textId="0750A3EE">
          <w:pPr>
            <w:tabs>
              <w:tab w:val="left" w:pos="7920"/>
            </w:tabs>
            <w:ind w:firstLine="7920"/>
            <w:jc w:val="both"/>
            <w:rPr>
              <w:b/>
              <w:bCs/>
              <w:szCs w:val="24"/>
            </w:rPr>
          </w:pPr>
          <w:r>
            <w:rPr>
              <w:b/>
              <w:bCs/>
              <w:szCs w:val="24"/>
            </w:rPr>
            <w:t>Projektas</w:t>
          </w:r>
        </w:p>
        <w:p w14:paraId="181D5380" w14:textId="403A4BDB">
          <w:pPr>
            <w:tabs>
              <w:tab w:val="left" w:pos="7920"/>
            </w:tabs>
            <w:ind w:firstLine="7920"/>
            <w:jc w:val="both"/>
            <w:rPr>
              <w:szCs w:val="24"/>
            </w:rPr>
          </w:pPr>
          <w:r>
            <w:rPr>
              <w:szCs w:val="24"/>
            </w:rPr>
            <w:t>Nr. TSP-</w:t>
          </w:r>
        </w:p>
        <w:p w14:paraId="38190C33" w14:textId="77777777">
          <w:pPr>
            <w:jc w:val="center"/>
            <w:rPr>
              <w:b/>
              <w:bCs/>
              <w:szCs w:val="24"/>
            </w:rPr>
          </w:pPr>
        </w:p>
        <w:p w14:paraId="33F5CAEF" w14:textId="77777777">
          <w:pPr>
            <w:jc w:val="center"/>
            <w:rPr>
              <w:b/>
              <w:bCs/>
              <w:szCs w:val="24"/>
            </w:rPr>
          </w:pPr>
          <w:r>
            <w:rPr>
              <w:b/>
              <w:bCs/>
              <w:szCs w:val="24"/>
            </w:rPr>
            <w:t>RADVILIŠKIO RAJONO SAVIVALDYBĖS TARYBA</w:t>
          </w:r>
        </w:p>
        <w:p w14:paraId="7776F475" w14:textId="77777777">
          <w:pPr>
            <w:jc w:val="center"/>
            <w:rPr>
              <w:b/>
              <w:bCs/>
              <w:szCs w:val="24"/>
            </w:rPr>
          </w:pPr>
        </w:p>
        <w:p w14:paraId="7325CA38" w14:textId="77777777">
          <w:pPr>
            <w:jc w:val="center"/>
            <w:rPr>
              <w:b/>
              <w:bCs/>
              <w:szCs w:val="24"/>
            </w:rPr>
          </w:pPr>
          <w:r>
            <w:rPr>
              <w:b/>
              <w:bCs/>
              <w:szCs w:val="24"/>
            </w:rPr>
            <w:t>SPRENDIMAS</w:t>
          </w:r>
        </w:p>
        <w:p w14:paraId="446F583D" w14:textId="004191C7">
          <w:pPr>
            <w:jc w:val="center"/>
            <w:rPr>
              <w:b/>
              <w:bCs/>
              <w:szCs w:val="24"/>
            </w:rPr>
          </w:pPr>
          <w:r>
            <w:rPr>
              <w:b/>
              <w:bCs/>
              <w:szCs w:val="24"/>
            </w:rPr>
            <w:t xml:space="preserve">DĖL RADVILIŠKIO RAJONO SAVIVALDYBĖS TARYBOS 2025 M.  VASARIO 1 D. SPRENDIMO NR. T-247 „DĖL RADVILIŠKIO RAJONO SAVIVALDYBĖS 2025–2027 METŲ STRATEGINIO VEIKLOS PLANO PATVIRTINIMO“ PAKEITIMO</w:t>
          </w:r>
        </w:p>
        <w:p w14:paraId="72EB2F6A" w14:textId="77777777">
          <w:pPr>
            <w:jc w:val="center"/>
            <w:rPr>
              <w:b/>
              <w:bCs/>
              <w:szCs w:val="24"/>
            </w:rPr>
          </w:pPr>
        </w:p>
        <w:p w14:paraId="7A34B930" w14:textId="5BBE4FDD">
          <w:pPr>
            <w:jc w:val="center"/>
            <w:rPr>
              <w:szCs w:val="24"/>
            </w:rPr>
          </w:pPr>
          <w:r>
            <w:rPr>
              <w:szCs w:val="24"/>
            </w:rPr>
            <w:t xml:space="preserve">2025 m.                    d. Nr. T-</w:t>
          </w:r>
        </w:p>
        <w:p w14:paraId="53B16BE2" w14:textId="77777777">
          <w:pPr>
            <w:jc w:val="center"/>
            <w:rPr>
              <w:szCs w:val="24"/>
            </w:rPr>
          </w:pPr>
          <w:r>
            <w:rPr>
              <w:szCs w:val="24"/>
            </w:rPr>
            <w:t>Radviliškis</w:t>
          </w:r>
        </w:p>
        <w:p w14:paraId="5884AA45" w14:textId="77777777">
          <w:pPr>
            <w:jc w:val="both"/>
            <w:rPr>
              <w:szCs w:val="24"/>
            </w:rPr>
          </w:pPr>
        </w:p>
        <w:sdt>
          <w:sdtPr>
            <w:alias w:val="preambule"/>
            <w:tag w:val="part_4f92ef18028e40c59968c56189b25a1e"/>
            <w:lock w:val="sdtLocked"/>
            <w:richText/>
          </w:sdtPr>
          <w:sdtContent>
            <w:p w14:paraId="3F1E723B" w14:textId="5B5E00C4">
              <w:pPr>
                <w:ind w:firstLine="709"/>
                <w:jc w:val="both"/>
                <w:rPr>
                  <w:szCs w:val="24"/>
                </w:rPr>
              </w:pPr>
              <w:r>
                <w:rPr>
                  <w:szCs w:val="24"/>
                </w:rPr>
                <w:t xml:space="preserve">Vadovaudamasi Lietuvos Respublikos vietos savivaldos įstatymo 6 straipsnio 22 punktu,15 straipsnio 2 dalies 32 punktu, 27 straipsnio 2 dalies 10 punktu, 60 straipsnio 3 ir 6 dalimis,  Lietuvos Respublikos strateginio valdymo įstatymo 24 straipsnio 2 dalimi, Radviliškio rajono savivaldybės taryba </w:t>
              </w:r>
              <w:r>
                <w:rPr>
                  <w:spacing w:val="50"/>
                  <w:szCs w:val="24"/>
                </w:rPr>
                <w:t>nusprendži</w:t>
              </w:r>
              <w:r>
                <w:rPr>
                  <w:szCs w:val="24"/>
                </w:rPr>
                <w:t xml:space="preserve">a: </w:t>
              </w:r>
            </w:p>
          </w:sdtContent>
        </w:sdt>
        <w:sdt>
          <w:sdtPr>
            <w:alias w:val="pastraipa"/>
            <w:tag w:val="part_90261b3dda2741a39ce38cf9374cb723"/>
            <w:lock w:val="sdtLocked"/>
            <w:richText/>
          </w:sdtPr>
          <w:sdtContent>
            <w:p w14:paraId="10487EFE" w14:textId="45113E2A">
              <w:pPr>
                <w:ind w:firstLine="709"/>
                <w:jc w:val="both"/>
                <w:rPr>
                  <w:szCs w:val="24"/>
                </w:rPr>
              </w:pPr>
              <w:r>
                <w:rPr>
                  <w:szCs w:val="24"/>
                </w:rPr>
                <w:t xml:space="preserve">Pakeisti Radviliškio rajono savivaldybės tarybos 2025 m. vasario 13 d. sprendimo  Nr. T-556 „Dėl Radviliškio rajono savivaldybės 2025–2027 metų strateginio veiklos plano patvirtinimo“ 1 punktu patvirtintą Radviliškio rajono savivaldybės 2025–2027 metų strateginį veiklos planą ir jį išdėstyti nauja redakcija (pridedama).</w:t>
              </w:r>
            </w:p>
            <w:p w14:paraId="45520BB4" w14:textId="77777777">
              <w:pPr>
                <w:jc w:val="both"/>
                <w:rPr>
                  <w:b/>
                  <w:bCs/>
                  <w:szCs w:val="24"/>
                </w:rPr>
              </w:pPr>
            </w:p>
            <w:p w14:paraId="29E83DDE" w14:textId="77777777">
              <w:pPr>
                <w:jc w:val="both"/>
                <w:rPr>
                  <w:b/>
                  <w:bCs/>
                  <w:szCs w:val="24"/>
                </w:rPr>
              </w:pPr>
            </w:p>
            <w:p w14:paraId="7A0D4305" w14:textId="77777777">
              <w:pPr>
                <w:jc w:val="both"/>
                <w:rPr>
                  <w:szCs w:val="24"/>
                </w:rPr>
              </w:pPr>
            </w:p>
            <w:p w14:paraId="192EF32A" w14:textId="6ACCE96A">
              <w:pPr>
                <w:jc w:val="both"/>
                <w:rPr>
                  <w:rFonts w:eastAsia="MS Mincho"/>
                  <w:i/>
                  <w:iCs/>
                  <w:szCs w:val="24"/>
                </w:rPr>
              </w:pPr>
              <w:r>
                <w:rPr>
                  <w:szCs w:val="24"/>
                </w:rPr>
                <w:t xml:space="preserve">Savivaldybės meras                                                                                              </w:t>
              </w:r>
            </w:p>
            <w:p w14:paraId="6D0154A8" w14:textId="77777777">
              <w:pPr>
                <w:jc w:val="center"/>
                <w:rPr>
                  <w:b/>
                  <w:bCs/>
                  <w:szCs w:val="24"/>
                </w:rPr>
              </w:pPr>
            </w:p>
            <w:p w14:paraId="5C38E494" w14:textId="77777777">
              <w:pPr>
                <w:jc w:val="center"/>
                <w:rPr>
                  <w:b/>
                  <w:bCs/>
                  <w:szCs w:val="24"/>
                </w:rPr>
              </w:pPr>
            </w:p>
            <w:p w14:paraId="443BEACE" w14:textId="77777777">
              <w:pPr>
                <w:jc w:val="center"/>
                <w:rPr>
                  <w:b/>
                  <w:bCs/>
                  <w:szCs w:val="24"/>
                </w:rPr>
              </w:pPr>
            </w:p>
            <w:p w14:paraId="5AA9E197" w14:textId="77777777">
              <w:pPr>
                <w:jc w:val="center"/>
                <w:rPr>
                  <w:b/>
                  <w:bCs/>
                  <w:szCs w:val="24"/>
                </w:rPr>
              </w:pPr>
            </w:p>
            <w:p w14:paraId="359CAE37" w14:textId="77777777">
              <w:pPr>
                <w:jc w:val="center"/>
                <w:rPr>
                  <w:b/>
                  <w:bCs/>
                  <w:szCs w:val="24"/>
                </w:rPr>
              </w:pPr>
            </w:p>
            <w:p w14:paraId="284A5384" w14:textId="77777777">
              <w:pPr>
                <w:jc w:val="center"/>
                <w:rPr>
                  <w:b/>
                  <w:bCs/>
                  <w:szCs w:val="24"/>
                </w:rPr>
              </w:pPr>
            </w:p>
            <w:p w14:paraId="3B0CB6C0" w14:textId="77777777">
              <w:pPr>
                <w:jc w:val="center"/>
                <w:rPr>
                  <w:b/>
                  <w:bCs/>
                  <w:szCs w:val="24"/>
                </w:rPr>
              </w:pPr>
            </w:p>
            <w:p w14:paraId="2CA8C465" w14:textId="77777777">
              <w:pPr>
                <w:jc w:val="center"/>
                <w:rPr>
                  <w:b/>
                  <w:bCs/>
                  <w:szCs w:val="24"/>
                </w:rPr>
              </w:pPr>
            </w:p>
            <w:p w14:paraId="008DA739" w14:textId="77777777">
              <w:pPr>
                <w:jc w:val="center"/>
                <w:rPr>
                  <w:b/>
                  <w:bCs/>
                  <w:szCs w:val="24"/>
                </w:rPr>
              </w:pPr>
            </w:p>
            <w:p w14:paraId="323567C5" w14:textId="77777777">
              <w:pPr>
                <w:jc w:val="center"/>
                <w:rPr>
                  <w:b/>
                  <w:bCs/>
                  <w:szCs w:val="24"/>
                </w:rPr>
              </w:pPr>
            </w:p>
            <w:p w14:paraId="74D3321D" w14:textId="77777777">
              <w:pPr>
                <w:jc w:val="center"/>
                <w:rPr>
                  <w:b/>
                  <w:bCs/>
                  <w:szCs w:val="24"/>
                </w:rPr>
              </w:pPr>
            </w:p>
            <w:p w14:paraId="78537231" w14:textId="77777777">
              <w:pPr>
                <w:jc w:val="center"/>
                <w:rPr>
                  <w:b/>
                  <w:bCs/>
                  <w:szCs w:val="24"/>
                </w:rPr>
              </w:pPr>
            </w:p>
            <w:p w14:paraId="1A07087D" w14:textId="77777777">
              <w:pPr>
                <w:jc w:val="center"/>
                <w:rPr>
                  <w:b/>
                  <w:bCs/>
                  <w:szCs w:val="24"/>
                </w:rPr>
              </w:pPr>
            </w:p>
            <w:p w14:paraId="3A0D209C" w14:textId="77777777">
              <w:pPr>
                <w:jc w:val="center"/>
                <w:rPr>
                  <w:b/>
                  <w:bCs/>
                  <w:szCs w:val="24"/>
                </w:rPr>
              </w:pPr>
            </w:p>
            <w:p w14:paraId="7B7D94A6" w14:textId="77777777">
              <w:pPr>
                <w:jc w:val="center"/>
                <w:rPr>
                  <w:b/>
                  <w:bCs/>
                  <w:szCs w:val="24"/>
                </w:rPr>
              </w:pPr>
            </w:p>
            <w:p w14:paraId="2DAF902E" w14:textId="77777777">
              <w:pPr>
                <w:jc w:val="center"/>
                <w:rPr>
                  <w:b/>
                  <w:bCs/>
                  <w:szCs w:val="24"/>
                </w:rPr>
              </w:pPr>
            </w:p>
            <w:p w14:paraId="4B342E32" w14:textId="77777777">
              <w:pPr>
                <w:jc w:val="center"/>
                <w:rPr>
                  <w:b/>
                  <w:bCs/>
                  <w:szCs w:val="24"/>
                </w:rPr>
              </w:pPr>
            </w:p>
            <w:p w14:paraId="101FC0C3" w14:textId="77777777">
              <w:pPr>
                <w:jc w:val="center"/>
                <w:rPr>
                  <w:b/>
                  <w:bCs/>
                  <w:szCs w:val="24"/>
                </w:rPr>
              </w:pPr>
            </w:p>
            <w:p w14:paraId="0A9F4165" w14:textId="77777777">
              <w:pPr>
                <w:jc w:val="center"/>
                <w:rPr>
                  <w:b/>
                  <w:bCs/>
                  <w:szCs w:val="24"/>
                </w:rPr>
              </w:pPr>
            </w:p>
            <w:p w14:paraId="5CB0D40A" w14:textId="77777777">
              <w:pPr>
                <w:jc w:val="center"/>
                <w:rPr>
                  <w:b/>
                  <w:bCs/>
                  <w:szCs w:val="24"/>
                </w:rPr>
              </w:pPr>
            </w:p>
            <w:p w14:paraId="122D4261" w14:textId="77777777">
              <w:pPr>
                <w:jc w:val="center"/>
                <w:rPr>
                  <w:b/>
                  <w:bCs/>
                  <w:szCs w:val="24"/>
                </w:rPr>
              </w:pPr>
            </w:p>
            <w:p w14:paraId="6D43301F" w14:textId="77777777">
              <w:pPr>
                <w:jc w:val="center"/>
                <w:rPr>
                  <w:b/>
                  <w:bCs/>
                  <w:szCs w:val="24"/>
                </w:rPr>
              </w:pPr>
            </w:p>
            <w:p w14:paraId="433647FA" w14:textId="77777777">
              <w:pPr>
                <w:jc w:val="center"/>
                <w:rPr>
                  <w:b/>
                  <w:bCs/>
                  <w:szCs w:val="24"/>
                </w:rPr>
              </w:pPr>
            </w:p>
            <w:p w14:paraId="1C26CF5E" w14:textId="77777777">
              <w:pPr>
                <w:jc w:val="center"/>
                <w:rPr>
                  <w:b/>
                  <w:bCs/>
                  <w:szCs w:val="24"/>
                </w:rPr>
              </w:pPr>
            </w:p>
            <w:p w14:paraId="1F85BD5C" w14:textId="77777777">
              <w:pPr>
                <w:jc w:val="center"/>
                <w:rPr>
                  <w:b/>
                  <w:bCs/>
                  <w:szCs w:val="24"/>
                </w:rPr>
              </w:pPr>
            </w:p>
            <w:p w14:paraId="653EB201" w14:textId="77777777">
              <w:pPr>
                <w:jc w:val="center"/>
                <w:rPr>
                  <w:b/>
                  <w:bCs/>
                  <w:szCs w:val="24"/>
                </w:rPr>
              </w:pPr>
            </w:p>
            <w:p w14:paraId="465008D1" w14:textId="77777777">
              <w:pPr>
                <w:jc w:val="center"/>
                <w:rPr>
                  <w:b/>
                  <w:bCs/>
                  <w:szCs w:val="24"/>
                </w:rPr>
              </w:pPr>
            </w:p>
          </w:sdtContent>
        </w:sdt>
        <w:sdt>
          <w:sdtPr>
            <w:alias w:val="skirsnis"/>
            <w:tag w:val="part_f4795ee1e1ee4a3c9ade1c4d537fb910"/>
            <w:lock w:val="sdtLocked"/>
            <w:richText/>
          </w:sdtPr>
          <w:sdtContent>
            <w:sdt>
              <w:sdtPr>
                <w:alias w:val="Pavadinimas"/>
                <w:tag w:val="title_f4795ee1e1ee4a3c9ade1c4d537fb910"/>
                <w:lock w:val="sdtLocked"/>
                <w:richText/>
              </w:sdtPr>
              <w:sdtContent>
                <w:p w14:paraId="27667AF0" w14:textId="12F95C43">
                  <w:pPr>
                    <w:jc w:val="center"/>
                    <w:rPr>
                      <w:b/>
                      <w:bCs/>
                      <w:szCs w:val="24"/>
                    </w:rPr>
                  </w:pPr>
                  <w:r>
                    <w:rPr>
                      <w:b/>
                      <w:bCs/>
                      <w:szCs w:val="24"/>
                    </w:rPr>
                    <w:t>RADVILIŠKIO RAJONO SAVIVALDYBĖS TARYBOS SPRENDIMO PROJEKTO</w:t>
                  </w:r>
                </w:p>
                <w:p w14:paraId="4C5A4A4B" w14:textId="436B7231">
                  <w:pPr>
                    <w:jc w:val="center"/>
                    <w:rPr>
                      <w:b/>
                      <w:color w:val="000000"/>
                    </w:rPr>
                  </w:pPr>
                  <w:r>
                    <w:rPr>
                      <w:b/>
                      <w:bCs/>
                      <w:szCs w:val="24"/>
                    </w:rPr>
                    <w:t>„DĖL RADVILIŠKIO RAJONO SAVIVALDYBĖS 2025–2027 METŲ STRATEGINIO VEIKLOS PLANO PATVIRTINIMO“ PAKEITIMO</w:t>
                  </w:r>
                </w:p>
                <w:p w14:paraId="0D6603D4" w14:textId="77777777">
                  <w:pPr>
                    <w:jc w:val="center"/>
                    <w:rPr>
                      <w:b/>
                      <w:bCs/>
                      <w:szCs w:val="24"/>
                    </w:rPr>
                  </w:pPr>
                  <w:r>
                    <w:rPr>
                      <w:b/>
                      <w:bCs/>
                      <w:szCs w:val="24"/>
                    </w:rPr>
                    <w:t>AIŠKINAMASIS RAŠTAS</w:t>
                  </w:r>
                </w:p>
              </w:sdtContent>
            </w:sdt>
            <w:p w14:paraId="4E7ADFA9" w14:textId="77777777">
              <w:pPr>
                <w:rPr>
                  <w:b/>
                  <w:bCs/>
                  <w:szCs w:val="24"/>
                </w:rPr>
              </w:pPr>
            </w:p>
            <w:p w14:paraId="5AE34822" w14:textId="382E3AD1">
              <w:pPr>
                <w:jc w:val="center"/>
                <w:rPr>
                  <w:szCs w:val="24"/>
                </w:rPr>
              </w:pPr>
              <w:r>
                <w:rPr>
                  <w:szCs w:val="24"/>
                </w:rPr>
                <w:t>2025 m. balandžio 10 d.</w:t>
              </w:r>
            </w:p>
            <w:p w14:paraId="5C533636" w14:textId="77777777">
              <w:pPr>
                <w:jc w:val="center"/>
                <w:rPr>
                  <w:szCs w:val="24"/>
                </w:rPr>
              </w:pPr>
              <w:r>
                <w:rPr>
                  <w:szCs w:val="24"/>
                </w:rPr>
                <w:t>Radviliškis</w:t>
              </w:r>
            </w:p>
            <w:p w14:paraId="6CE0121F" w14:textId="77777777">
              <w:pPr>
                <w:tabs>
                  <w:tab w:val="left" w:pos="7655"/>
                </w:tabs>
                <w:jc w:val="both"/>
                <w:rPr>
                  <w:sz w:val="22"/>
                  <w:szCs w:val="22"/>
                </w:rPr>
              </w:pPr>
            </w:p>
            <w:sdt>
              <w:sdtPr>
                <w:alias w:val="1 p."/>
                <w:tag w:val="part_6010fdd609a6459db8f02a1600f2e541"/>
                <w:lock w:val="sdtLocked"/>
                <w:richText/>
              </w:sdtPr>
              <w:sdtContent>
                <w:p w14:paraId="680EF227" w14:textId="1AE7550F">
                  <w:pPr>
                    <w:tabs>
                      <w:tab w:val="left" w:pos="709"/>
                      <w:tab w:val="left" w:pos="1134"/>
                    </w:tabs>
                    <w:ind w:firstLine="709"/>
                    <w:jc w:val="both"/>
                    <w:rPr>
                      <w:szCs w:val="24"/>
                      <w:lang w:bidi="he-IL"/>
                    </w:rPr>
                  </w:pPr>
                  <w:sdt>
                    <w:sdtPr>
                      <w:alias w:val="Numeris"/>
                      <w:tag w:val="nr_6010fdd609a6459db8f02a1600f2e541"/>
                      <w:lock w:val="sdtLocked"/>
                      <w:richText/>
                    </w:sdtPr>
                    <w:sdtContent>
                      <w:r>
                        <w:rPr>
                          <w:b/>
                          <w:szCs w:val="24"/>
                          <w:lang w:bidi="he-IL"/>
                        </w:rPr>
                        <w:t>1</w:t>
                      </w:r>
                    </w:sdtContent>
                  </w:sdt>
                  <w:r>
                    <w:rPr>
                      <w:b/>
                      <w:szCs w:val="24"/>
                      <w:lang w:bidi="he-IL"/>
                    </w:rPr>
                    <w:t>.</w:t>
                    <w:tab/>
                    <w:t>Projekto rengimą paskatinusios priežastys, parengto projekto tikslai, sprendimo projekto tikslai ir uždaviniai</w:t>
                  </w:r>
                  <w:r>
                    <w:rPr>
                      <w:szCs w:val="24"/>
                      <w:lang w:bidi="he-IL"/>
                    </w:rPr>
                    <w:t>.</w:t>
                  </w:r>
                </w:p>
                <w:p w14:paraId="5090DD57" w14:textId="6F14CEA1">
                  <w:pPr>
                    <w:tabs>
                      <w:tab w:val="left" w:pos="709"/>
                      <w:tab w:val="left" w:pos="1134"/>
                    </w:tabs>
                    <w:ind w:firstLine="709"/>
                    <w:jc w:val="both"/>
                    <w:rPr>
                      <w:szCs w:val="24"/>
                      <w:lang w:val="en-US" w:bidi="he-IL"/>
                    </w:rPr>
                  </w:pPr>
                  <w:r>
                    <w:rPr>
                      <w:szCs w:val="24"/>
                      <w:lang w:eastAsia="lt-LT"/>
                    </w:rPr>
                    <w:t xml:space="preserve">Tikslas – pakeisti Radviliškio rajono savivaldybės 2025–2027 metų strateginį veiklos planą. </w:t>
                  </w:r>
                </w:p>
              </w:sdtContent>
            </w:sdt>
            <w:sdt>
              <w:sdtPr>
                <w:alias w:val="2 p."/>
                <w:tag w:val="part_7eaaa7199db74c6992a4adb3785db343"/>
                <w:lock w:val="sdtLocked"/>
                <w:richText/>
              </w:sdtPr>
              <w:sdtContent>
                <w:p w14:paraId="3DFEBABB" w14:textId="336092AA">
                  <w:pPr>
                    <w:tabs>
                      <w:tab w:val="left" w:pos="709"/>
                      <w:tab w:val="left" w:pos="1134"/>
                    </w:tabs>
                    <w:ind w:left="360" w:firstLine="349"/>
                    <w:jc w:val="both"/>
                    <w:rPr>
                      <w:szCs w:val="24"/>
                      <w:lang w:bidi="he-IL"/>
                    </w:rPr>
                  </w:pPr>
                  <w:sdt>
                    <w:sdtPr>
                      <w:alias w:val="Numeris"/>
                      <w:tag w:val="nr_7eaaa7199db74c6992a4adb3785db343"/>
                      <w:lock w:val="sdtLocked"/>
                      <w:richText/>
                    </w:sdtPr>
                    <w:sdtContent>
                      <w:r>
                        <w:rPr>
                          <w:b/>
                          <w:szCs w:val="24"/>
                          <w:lang w:bidi="he-IL"/>
                        </w:rPr>
                        <w:t>2</w:t>
                      </w:r>
                    </w:sdtContent>
                  </w:sdt>
                  <w:r>
                    <w:rPr>
                      <w:b/>
                      <w:szCs w:val="24"/>
                      <w:lang w:bidi="he-IL"/>
                    </w:rPr>
                    <w:t>.</w:t>
                    <w:tab/>
                  </w:r>
                  <w:r>
                    <w:rPr>
                      <w:b/>
                      <w:bCs/>
                      <w:szCs w:val="24"/>
                    </w:rPr>
                    <w:t>Projekto iniciatoriai (institucija, asmenys ar piliečių atstovai) ir rengėjai.</w:t>
                  </w:r>
                </w:p>
                <w:p w14:paraId="704E63E9" w14:textId="185642DC">
                  <w:pPr>
                    <w:tabs>
                      <w:tab w:val="left" w:pos="709"/>
                      <w:tab w:val="left" w:pos="1134"/>
                    </w:tabs>
                    <w:ind w:firstLine="709"/>
                    <w:jc w:val="both"/>
                    <w:rPr>
                      <w:szCs w:val="24"/>
                      <w:lang w:bidi="he-IL"/>
                    </w:rPr>
                  </w:pPr>
                  <w:r>
                    <w:rPr>
                      <w:szCs w:val="24"/>
                      <w:lang w:bidi="he-IL"/>
                    </w:rPr>
                    <w:t xml:space="preserve">Projekto iniciatorius – Radviliškio rajono savivaldybės administracija. Rengėjas – Radviliškio rajono savivaldybės administracijos Finansų skyrius.  </w:t>
                  </w:r>
                </w:p>
              </w:sdtContent>
            </w:sdt>
            <w:sdt>
              <w:sdtPr>
                <w:alias w:val="3 p."/>
                <w:tag w:val="part_19977458290a465082942b956a842669"/>
                <w:lock w:val="sdtLocked"/>
                <w:richText/>
              </w:sdtPr>
              <w:sdtContent>
                <w:p w14:paraId="4F4324BB" w14:textId="48832FE7">
                  <w:pPr>
                    <w:tabs>
                      <w:tab w:val="left" w:pos="709"/>
                      <w:tab w:val="left" w:pos="993"/>
                    </w:tabs>
                    <w:spacing w:line="259" w:lineRule="auto"/>
                    <w:ind w:left="360" w:firstLine="349"/>
                    <w:jc w:val="both"/>
                    <w:rPr>
                      <w:szCs w:val="24"/>
                      <w:shd w:val="clear" w:color="auto" w:fill="FFFFFF"/>
                    </w:rPr>
                  </w:pPr>
                  <w:sdt>
                    <w:sdtPr>
                      <w:alias w:val="Numeris"/>
                      <w:tag w:val="nr_19977458290a465082942b956a842669"/>
                      <w:lock w:val="sdtLocked"/>
                      <w:richText/>
                    </w:sdtPr>
                    <w:sdtContent>
                      <w:r>
                        <w:rPr>
                          <w:b/>
                          <w:szCs w:val="24"/>
                        </w:rPr>
                        <w:t>3</w:t>
                      </w:r>
                    </w:sdtContent>
                  </w:sdt>
                  <w:r>
                    <w:rPr>
                      <w:b/>
                      <w:szCs w:val="24"/>
                    </w:rPr>
                    <w:t>.</w:t>
                    <w:tab/>
                    <w:t>Kaip šiuo metu yra reguliuojami sprendimo projekte aptarti teisiniai santykiai.</w:t>
                  </w:r>
                </w:p>
                <w:p w14:paraId="7D4289A2" w14:textId="6C247FAE">
                  <w:pPr>
                    <w:tabs>
                      <w:tab w:val="left" w:pos="709"/>
                    </w:tabs>
                    <w:spacing w:line="259" w:lineRule="auto"/>
                    <w:ind w:firstLine="709"/>
                    <w:jc w:val="both"/>
                    <w:rPr>
                      <w:szCs w:val="24"/>
                      <w:shd w:val="clear" w:color="auto" w:fill="FFFFFF"/>
                    </w:rPr>
                  </w:pPr>
                  <w:r>
                    <w:rPr>
                      <w:szCs w:val="24"/>
                    </w:rPr>
                    <w:t xml:space="preserve">Lietuvos Respublikos strateginio valdymo įstatymu ir Lietuvos Respublikos vietos savivaldos įstatymu, kurio </w:t>
                  </w:r>
                  <w:r>
                    <w:rPr>
                      <w:bCs/>
                      <w:szCs w:val="24"/>
                      <w:shd w:val="clear" w:color="auto" w:fill="FFFFFF"/>
                    </w:rPr>
                    <w:t xml:space="preserve">15 straipsnio 2 dalies 32 punktas numato savivaldybės tarybos kompetenciją tvirtinti ir pakeisti </w:t>
                  </w:r>
                  <w:r>
                    <w:rPr>
                      <w:color w:val="000000"/>
                      <w:szCs w:val="24"/>
                    </w:rPr>
                    <w:t>savivaldybės strateginį veiklos planą. Pagal to paties įstatymo 6 straipsnio 22 punktą savivaldybės strateginio planavimo dokumentų ir juos įgyvendinančių dokumentų rengimas ir įgyvendinimas yra savarankiškoji funkcija, pagal 27 straipsnio 2 dalies 10 punktą Savivaldybės meras organizuoja strateginio planavimo procesą, pagal 60 straipsnio 6 dalį strateginio planavimo dokumentai yra vieši ir skelbiami Savivaldybės interneto svetainėje, pagal to paties straipsnio 3 dalį strateginiai veiklos planai rengiami trijų metų laikotarpiui.</w:t>
                  </w:r>
                </w:p>
              </w:sdtContent>
            </w:sdt>
            <w:sdt>
              <w:sdtPr>
                <w:alias w:val="4 p."/>
                <w:tag w:val="part_2abd2221a74e42e19c70ee4498c0948e"/>
                <w:lock w:val="sdtLocked"/>
                <w:richText/>
              </w:sdtPr>
              <w:sdtContent>
                <w:p w14:paraId="7CA70ED3" w14:textId="1CF772D6">
                  <w:pPr>
                    <w:tabs>
                      <w:tab w:val="left" w:pos="709"/>
                      <w:tab w:val="left" w:pos="993"/>
                    </w:tabs>
                    <w:spacing w:line="259" w:lineRule="auto"/>
                    <w:ind w:firstLine="709"/>
                    <w:jc w:val="both"/>
                    <w:rPr>
                      <w:szCs w:val="24"/>
                      <w:shd w:val="clear" w:color="auto" w:fill="FFFFFF"/>
                    </w:rPr>
                  </w:pPr>
                  <w:sdt>
                    <w:sdtPr>
                      <w:alias w:val="Numeris"/>
                      <w:tag w:val="nr_2abd2221a74e42e19c70ee4498c0948e"/>
                      <w:lock w:val="sdtLocked"/>
                      <w:richText/>
                    </w:sdtPr>
                    <w:sdtContent>
                      <w:r>
                        <w:rPr>
                          <w:b/>
                          <w:szCs w:val="24"/>
                        </w:rPr>
                        <w:t>4</w:t>
                      </w:r>
                    </w:sdtContent>
                  </w:sdt>
                  <w:r>
                    <w:rPr>
                      <w:b/>
                      <w:szCs w:val="24"/>
                    </w:rPr>
                    <w:t>.</w:t>
                    <w:tab/>
                  </w:r>
                  <w:r>
                    <w:rPr>
                      <w:b/>
                      <w:bCs/>
                      <w:szCs w:val="24"/>
                    </w:rPr>
                    <w:t xml:space="preserve">Kokios siūlomos naujos teisinio reguliavimo nuostatos, kokių teigiamų rezultatų    laukiama. </w:t>
                  </w:r>
                </w:p>
                <w:p w14:paraId="2FF0A1F9" w14:textId="77777777">
                  <w:pPr>
                    <w:tabs>
                      <w:tab w:val="left" w:pos="709"/>
                    </w:tabs>
                    <w:spacing w:line="259" w:lineRule="auto"/>
                    <w:ind w:left="284" w:firstLine="434"/>
                    <w:jc w:val="both"/>
                    <w:rPr>
                      <w:szCs w:val="24"/>
                      <w:shd w:val="clear" w:color="auto" w:fill="FFFFFF"/>
                    </w:rPr>
                  </w:pPr>
                  <w:r>
                    <w:rPr>
                      <w:szCs w:val="24"/>
                      <w:shd w:val="clear" w:color="auto" w:fill="FFFFFF"/>
                    </w:rPr>
                    <w:t>Nesiūloma naujų teisinių reguliavimo nuostatų.</w:t>
                  </w:r>
                </w:p>
              </w:sdtContent>
            </w:sdt>
            <w:sdt>
              <w:sdtPr>
                <w:alias w:val="5 p."/>
                <w:tag w:val="part_b42ee95f7e964cde91fdb76c6a5f258e"/>
                <w:lock w:val="sdtLocked"/>
                <w:richText/>
              </w:sdtPr>
              <w:sdtContent>
                <w:p w14:paraId="3D82A7E5" w14:textId="3E00D391">
                  <w:pPr>
                    <w:tabs>
                      <w:tab w:val="left" w:pos="709"/>
                      <w:tab w:val="left" w:pos="993"/>
                    </w:tabs>
                    <w:ind w:firstLine="709"/>
                    <w:jc w:val="both"/>
                    <w:rPr>
                      <w:b/>
                      <w:bCs/>
                      <w:szCs w:val="24"/>
                    </w:rPr>
                  </w:pPr>
                  <w:sdt>
                    <w:sdtPr>
                      <w:alias w:val="Numeris"/>
                      <w:tag w:val="nr_b42ee95f7e964cde91fdb76c6a5f258e"/>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14:paraId="586FDF3F" w14:textId="77777777">
                  <w:pPr>
                    <w:tabs>
                      <w:tab w:val="left" w:pos="709"/>
                    </w:tabs>
                    <w:ind w:left="284" w:firstLine="434"/>
                    <w:jc w:val="both"/>
                    <w:rPr>
                      <w:szCs w:val="24"/>
                    </w:rPr>
                  </w:pPr>
                  <w:r>
                    <w:rPr>
                      <w:szCs w:val="24"/>
                    </w:rPr>
                    <w:t>Priėmus sprendimo projektą nebus neigiamų pasekmių.</w:t>
                  </w:r>
                </w:p>
              </w:sdtContent>
            </w:sdt>
            <w:sdt>
              <w:sdtPr>
                <w:alias w:val="6 p."/>
                <w:tag w:val="part_379e52ad50914476ba096150ac61e04c"/>
                <w:lock w:val="sdtLocked"/>
                <w:richText/>
              </w:sdtPr>
              <w:sdtContent>
                <w:p w14:paraId="56D452AC" w14:textId="00136D3E">
                  <w:pPr>
                    <w:tabs>
                      <w:tab w:val="left" w:pos="709"/>
                      <w:tab w:val="left" w:pos="993"/>
                    </w:tabs>
                    <w:ind w:firstLine="709"/>
                    <w:jc w:val="both"/>
                    <w:rPr>
                      <w:b/>
                      <w:bCs/>
                      <w:szCs w:val="24"/>
                    </w:rPr>
                  </w:pPr>
                  <w:sdt>
                    <w:sdtPr>
                      <w:alias w:val="Numeris"/>
                      <w:tag w:val="nr_379e52ad50914476ba096150ac61e04c"/>
                      <w:lock w:val="sdtLocked"/>
                      <w:richText/>
                    </w:sdtPr>
                    <w:sdtContent>
                      <w:r>
                        <w:rPr>
                          <w:b/>
                          <w:bCs/>
                          <w:szCs w:val="24"/>
                        </w:rPr>
                        <w:t>6</w:t>
                      </w:r>
                    </w:sdtContent>
                  </w:sdt>
                  <w:r>
                    <w:rPr>
                      <w:b/>
                      <w:bCs/>
                      <w:szCs w:val="24"/>
                    </w:rPr>
                    <w:t>.</w:t>
                    <w:tab/>
                    <w:t>Kokius teisės aktus būtina priimti, kokius galiojančius teisės aktus būtina pakeisti ar pripažinti netekusiais galios priėmus sprendimo projektą.</w:t>
                  </w:r>
                </w:p>
                <w:p w14:paraId="2A7461B5" w14:textId="77777777">
                  <w:pPr>
                    <w:tabs>
                      <w:tab w:val="left" w:pos="709"/>
                    </w:tabs>
                    <w:ind w:left="284" w:firstLine="434"/>
                    <w:jc w:val="both"/>
                    <w:rPr>
                      <w:szCs w:val="24"/>
                    </w:rPr>
                  </w:pPr>
                  <w:r>
                    <w:rPr>
                      <w:szCs w:val="24"/>
                    </w:rPr>
                    <w:t>Teisės aktų nereikia pakeisti arba panaikinti.</w:t>
                  </w:r>
                </w:p>
              </w:sdtContent>
            </w:sdt>
            <w:sdt>
              <w:sdtPr>
                <w:alias w:val="7 p."/>
                <w:tag w:val="part_5fecc72b536b43f4b4684c43ee0ccb51"/>
                <w:lock w:val="sdtLocked"/>
                <w:richText/>
              </w:sdtPr>
              <w:sdtContent>
                <w:p w14:paraId="4DD532B2" w14:textId="3B7A3661">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5fecc72b536b43f4b4684c43ee0ccb51"/>
                      <w:lock w:val="sdtLocked"/>
                      <w:richText/>
                    </w:sdtPr>
                    <w:sdtContent>
                      <w:r>
                        <w:rPr>
                          <w:b/>
                          <w:szCs w:val="24"/>
                        </w:rPr>
                        <w:t>7</w:t>
                      </w:r>
                    </w:sdtContent>
                  </w:sdt>
                  <w:r>
                    <w:rPr>
                      <w:b/>
                      <w:szCs w:val="24"/>
                    </w:rPr>
                    <w:t>.</w:t>
                    <w:tab/>
                    <w:t>Sprendimo projektui įgyvendinti reikalingos lėšos, finansavimo šaltiniai.</w:t>
                  </w:r>
                </w:p>
                <w:p w14:paraId="518EE511" w14:textId="0E36D794">
                  <w:pPr>
                    <w:tabs>
                      <w:tab w:val="left" w:pos="709"/>
                    </w:tabs>
                    <w:ind w:left="284" w:firstLine="434"/>
                    <w:jc w:val="both"/>
                    <w:rPr>
                      <w:bCs/>
                      <w:szCs w:val="24"/>
                    </w:rPr>
                  </w:pPr>
                  <w:r>
                    <w:rPr>
                      <w:bCs/>
                      <w:szCs w:val="24"/>
                    </w:rPr>
                    <w:t xml:space="preserve">Sprendimo įgyvendinimui bus naudojamos visos savivaldybės patvirtintų 2025, 2026 ir 2027 metų savivaldybės biudžetų lėšos.  </w:t>
                  </w:r>
                </w:p>
              </w:sdtContent>
            </w:sdt>
            <w:sdt>
              <w:sdtPr>
                <w:alias w:val="8 p."/>
                <w:tag w:val="part_98ac7c8fe85f49158e543698f9e1dba8"/>
                <w:lock w:val="sdtLocked"/>
                <w:richText/>
              </w:sdtPr>
              <w:sdtContent>
                <w:p w14:paraId="28A51FE8" w14:textId="7B3EA1D5">
                  <w:pPr>
                    <w:tabs>
                      <w:tab w:val="left" w:pos="0"/>
                      <w:tab w:val="left" w:pos="709"/>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98ac7c8fe85f49158e543698f9e1dba8"/>
                      <w:lock w:val="sdtLocked"/>
                      <w:richText/>
                    </w:sdtPr>
                    <w:sdtContent>
                      <w:r>
                        <w:rPr>
                          <w:b/>
                          <w:szCs w:val="24"/>
                        </w:rPr>
                        <w:t>8</w:t>
                      </w:r>
                    </w:sdtContent>
                  </w:sdt>
                  <w:r>
                    <w:rPr>
                      <w:b/>
                      <w:szCs w:val="24"/>
                    </w:rPr>
                    <w:t>.</w:t>
                    <w:tab/>
                    <w:t>Sprendimo projekto rengimo metu gauti specialistų vertinimai ir išvados.</w:t>
                  </w:r>
                </w:p>
                <w:p w14:paraId="61C5C206" w14:textId="6F82AE1D">
                  <w:pPr>
                    <w:tabs>
                      <w:tab w:val="left" w:pos="0"/>
                      <w:tab w:val="left" w:pos="709"/>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firstLine="434"/>
                    <w:jc w:val="both"/>
                    <w:rPr>
                      <w:bCs/>
                      <w:szCs w:val="24"/>
                    </w:rPr>
                  </w:pPr>
                  <w:r>
                    <w:rPr>
                      <w:bCs/>
                      <w:szCs w:val="24"/>
                    </w:rPr>
                    <w:t>Nėra vertinama</w:t>
                  </w:r>
                  <w:r>
                    <w:rPr>
                      <w:szCs w:val="24"/>
                    </w:rPr>
                    <w:t>.</w:t>
                  </w:r>
                </w:p>
              </w:sdtContent>
            </w:sdt>
            <w:sdt>
              <w:sdtPr>
                <w:alias w:val="9 p."/>
                <w:tag w:val="part_70166a3662a14e748bf746050026d049"/>
                <w:lock w:val="sdtLocked"/>
                <w:richText/>
              </w:sdtPr>
              <w:sdtContent>
                <w:p w14:paraId="7AB1499A" w14:textId="20A41C84">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70166a3662a14e748bf746050026d049"/>
                      <w:lock w:val="sdtLocked"/>
                      <w:richText/>
                    </w:sdtPr>
                    <w:sdtContent>
                      <w:r>
                        <w:rPr>
                          <w:b/>
                          <w:szCs w:val="24"/>
                        </w:rPr>
                        <w:t>9</w:t>
                      </w:r>
                    </w:sdtContent>
                  </w:sdt>
                  <w:r>
                    <w:rPr>
                      <w:b/>
                      <w:szCs w:val="24"/>
                    </w:rPr>
                    <w:t>.</w:t>
                    <w:tab/>
                    <w:t xml:space="preserve">Numatomo teisinio reguliavimo poveikio vertinimo rezultatai. </w:t>
                  </w:r>
                </w:p>
                <w:p w14:paraId="7E618896" w14:textId="77777777">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firstLine="709"/>
                    <w:jc w:val="both"/>
                    <w:rPr>
                      <w:bCs/>
                      <w:szCs w:val="24"/>
                    </w:rPr>
                  </w:pPr>
                  <w:r>
                    <w:rPr>
                      <w:bCs/>
                      <w:szCs w:val="24"/>
                    </w:rPr>
                    <w:t>Nėra vertinama.</w:t>
                  </w:r>
                </w:p>
              </w:sdtContent>
            </w:sdt>
            <w:sdt>
              <w:sdtPr>
                <w:alias w:val="10 p."/>
                <w:tag w:val="part_9f66fc84d5b24dfebcae71c8116c0870"/>
                <w:lock w:val="sdtLocked"/>
                <w:richText/>
              </w:sdtPr>
              <w:sdtContent>
                <w:p w14:paraId="4DC155D8" w14:textId="21321199">
                  <w:pPr>
                    <w:tabs>
                      <w:tab w:val="left" w:pos="0"/>
                      <w:tab w:val="left" w:pos="709"/>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9f66fc84d5b24dfebcae71c8116c0870"/>
                      <w:lock w:val="sdtLocked"/>
                      <w:richText/>
                    </w:sdtPr>
                    <w:sdtContent>
                      <w:r>
                        <w:rPr>
                          <w:b/>
                          <w:bCs/>
                          <w:szCs w:val="24"/>
                        </w:rPr>
                        <w:t>10</w:t>
                      </w:r>
                    </w:sdtContent>
                  </w:sdt>
                  <w:r>
                    <w:rPr>
                      <w:b/>
                      <w:bCs/>
                      <w:szCs w:val="24"/>
                    </w:rPr>
                    <w:t>.</w:t>
                    <w:tab/>
                  </w:r>
                  <w:r>
                    <w:rPr>
                      <w:rFonts w:eastAsia="Calibri"/>
                      <w:b/>
                      <w:szCs w:val="24"/>
                      <w:lang w:eastAsia="ar-SA"/>
                    </w:rPr>
                    <w:t>Sprendimo projekto antikorupcinis vertinimas.</w:t>
                  </w:r>
                </w:p>
                <w:p w14:paraId="35C36011" w14:textId="572FA07F">
                  <w:pPr>
                    <w:tabs>
                      <w:tab w:val="left" w:pos="0"/>
                    </w:tabs>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bd64f0fa02d84c05a0deb738b0bf91a0"/>
                <w:lock w:val="sdtLocked"/>
                <w:richText/>
              </w:sdtPr>
              <w:sdtContent>
                <w:p w14:paraId="303119E4" w14:textId="4063DCD5">
                  <w:pPr>
                    <w:tabs>
                      <w:tab w:val="left" w:pos="709"/>
                      <w:tab w:val="left" w:pos="1134"/>
                    </w:tabs>
                    <w:ind w:firstLine="709"/>
                    <w:rPr>
                      <w:rFonts w:eastAsia="Calibri"/>
                      <w:b/>
                      <w:bCs/>
                      <w:szCs w:val="24"/>
                    </w:rPr>
                  </w:pPr>
                  <w:sdt>
                    <w:sdtPr>
                      <w:alias w:val="Numeris"/>
                      <w:tag w:val="nr_bd64f0fa02d84c05a0deb738b0bf91a0"/>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sdt>
                  <w:sdtPr>
                    <w:alias w:val="11.1 pp."/>
                    <w:tag w:val="part_aa19e2b2c6954e44b3cf2124f2e58930"/>
                    <w:lock w:val="sdtLocked"/>
                    <w:richText/>
                  </w:sdtPr>
                  <w:sdtContent>
                    <w:p w14:paraId="00BAA73E" w14:textId="097DA291">
                      <w:pPr>
                        <w:tabs>
                          <w:tab w:val="left" w:pos="709"/>
                          <w:tab w:val="left" w:pos="1134"/>
                        </w:tabs>
                        <w:ind w:left="792" w:hanging="83"/>
                        <w:rPr>
                          <w:rFonts w:eastAsia="Calibri"/>
                          <w:b/>
                          <w:bCs/>
                          <w:szCs w:val="24"/>
                        </w:rPr>
                      </w:pPr>
                      <w:sdt>
                        <w:sdtPr>
                          <w:alias w:val="Numeris"/>
                          <w:tag w:val="nr_aa19e2b2c6954e44b3cf2124f2e58930"/>
                          <w:lock w:val="sdtLocked"/>
                          <w:richText/>
                        </w:sdtPr>
                        <w:sdtContent>
                          <w:r>
                            <w:rPr>
                              <w:rFonts w:eastAsia="Calibri"/>
                              <w:b/>
                              <w:bCs/>
                              <w:szCs w:val="24"/>
                            </w:rPr>
                            <w:t>11.1</w:t>
                          </w:r>
                        </w:sdtContent>
                      </w:sdt>
                      <w:r>
                        <w:rPr>
                          <w:rFonts w:eastAsia="Calibri"/>
                          <w:b/>
                          <w:bCs/>
                          <w:szCs w:val="24"/>
                        </w:rPr>
                        <w:t>. Lyginamasis variantas.</w:t>
                      </w:r>
                    </w:p>
                    <w:p w14:paraId="13AEA64E" w14:textId="684132AC">
                      <w:pPr>
                        <w:tabs>
                          <w:tab w:val="left" w:pos="709"/>
                          <w:tab w:val="left" w:pos="1134"/>
                        </w:tabs>
                        <w:ind w:firstLine="709"/>
                        <w:jc w:val="both"/>
                        <w:rPr>
                          <w:rFonts w:eastAsia="Calibri"/>
                          <w:szCs w:val="24"/>
                        </w:rPr>
                      </w:pPr>
                      <w:r>
                        <w:rPr>
                          <w:rFonts w:eastAsia="Calibri"/>
                          <w:szCs w:val="24"/>
                        </w:rPr>
                        <w:t>Programų asignavimai bus padidinti: 1 321,8 tūkst. eurų, t. y. iki 106 477,1 tūkst. eurų bendros sumos.</w:t>
                      </w:r>
                    </w:p>
                    <w:p w14:paraId="05A35BE5" w14:textId="77777777">
                      <w:pPr>
                        <w:tabs>
                          <w:tab w:val="left" w:pos="709"/>
                          <w:tab w:val="left" w:pos="1134"/>
                        </w:tabs>
                        <w:ind w:firstLine="709"/>
                        <w:jc w:val="both"/>
                        <w:rPr>
                          <w:rFonts w:eastAsia="Calibri"/>
                          <w:szCs w:val="24"/>
                        </w:rPr>
                      </w:pPr>
                    </w:p>
                    <w:p w14:paraId="029C7D74" w14:textId="77777777">
                      <w:pPr>
                        <w:tabs>
                          <w:tab w:val="left" w:pos="709"/>
                          <w:tab w:val="left" w:pos="1134"/>
                        </w:tabs>
                        <w:ind w:left="360"/>
                        <w:rPr>
                          <w:rFonts w:eastAsia="Calibri"/>
                          <w:szCs w:val="24"/>
                        </w:rPr>
                      </w:pPr>
                      <w:r>
                        <w:rPr>
                          <w:rFonts w:eastAsia="Calibri"/>
                          <w:szCs w:val="24"/>
                        </w:rPr>
                        <w:t>Asignavimų pokytis:</w:t>
                      </w:r>
                    </w:p>
                    <w:tbl>
                      <w:tblPr>
                        <w:tblW w:w="9923" w:type="dxa"/>
                        <w:tblInd w:w="-147" w:type="dxa"/>
                        <w:tblLayout w:type="fixed"/>
                        <w:tblLook w:val="04A0" w:firstRow="1" w:lastRow="0" w:firstColumn="1" w:lastColumn="0" w:noHBand="0" w:noVBand="1"/>
                      </w:tblPr>
                      <w:tblGrid>
                        <w:gridCol w:w="426"/>
                        <w:gridCol w:w="2551"/>
                        <w:gridCol w:w="2410"/>
                        <w:gridCol w:w="567"/>
                        <w:gridCol w:w="1276"/>
                        <w:gridCol w:w="1276"/>
                        <w:gridCol w:w="1417"/>
                      </w:tblGrid>
                      <w:tr w14:paraId="5F2538DF" w14:textId="77777777">
                        <w:trPr>
                          <w:cantSplit/>
                          <w:trHeight w:val="1512"/>
                          <w:tblHeader/>
                        </w:trPr>
                        <w:tc>
                          <w:tcPr>
                            <w:tcW w:w="426"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48857C98" w14:textId="77777777">
                            <w:pPr>
                              <w:ind w:left="113" w:right="113"/>
                              <w:jc w:val="center"/>
                              <w:rPr>
                                <w:b/>
                                <w:bCs/>
                                <w:color w:val="000000"/>
                                <w:sz w:val="18"/>
                                <w:szCs w:val="18"/>
                                <w:lang w:eastAsia="lt-LT"/>
                              </w:rPr>
                            </w:pPr>
                            <w:r>
                              <w:rPr>
                                <w:b/>
                                <w:bCs/>
                                <w:color w:val="000000"/>
                                <w:sz w:val="18"/>
                                <w:szCs w:val="18"/>
                              </w:rPr>
                              <w:t>Programos Nr.</w:t>
                            </w:r>
                          </w:p>
                        </w:tc>
                        <w:tc>
                          <w:tcPr>
                            <w:tcW w:w="2551" w:type="dxa"/>
                            <w:tcBorders>
                              <w:top w:val="single" w:sz="4" w:space="0" w:color="auto"/>
                              <w:left w:val="nil"/>
                              <w:bottom w:val="single" w:sz="4" w:space="0" w:color="auto"/>
                              <w:right w:val="single" w:sz="4" w:space="0" w:color="auto"/>
                            </w:tcBorders>
                            <w:shd w:val="clear" w:color="auto" w:fill="auto"/>
                            <w:vAlign w:val="center"/>
                            <w:hideMark/>
                          </w:tcPr>
                          <w:p w14:paraId="4409A891" w14:textId="77777777">
                            <w:pPr>
                              <w:jc w:val="center"/>
                              <w:rPr>
                                <w:b/>
                                <w:bCs/>
                                <w:color w:val="000000"/>
                                <w:sz w:val="18"/>
                                <w:szCs w:val="18"/>
                              </w:rPr>
                            </w:pPr>
                            <w:r>
                              <w:rPr>
                                <w:b/>
                                <w:bCs/>
                                <w:color w:val="000000"/>
                                <w:sz w:val="18"/>
                                <w:szCs w:val="18"/>
                              </w:rPr>
                              <w:t>Programos priemonė</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419488E2" w14:textId="77777777">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14:paraId="7A542781" w14:textId="77777777">
                            <w:pPr>
                              <w:ind w:left="113" w:right="113"/>
                              <w:jc w:val="center"/>
                              <w:rPr>
                                <w:b/>
                                <w:bCs/>
                                <w:color w:val="000000"/>
                                <w:sz w:val="18"/>
                                <w:szCs w:val="18"/>
                              </w:rPr>
                            </w:pPr>
                            <w:r>
                              <w:rPr>
                                <w:b/>
                                <w:bCs/>
                                <w:color w:val="000000"/>
                                <w:sz w:val="18"/>
                                <w:szCs w:val="18"/>
                              </w:rPr>
                              <w:t>Finansavimo šaltinis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97C852A" w14:textId="77777777">
                            <w:pPr>
                              <w:jc w:val="center"/>
                              <w:rPr>
                                <w:b/>
                                <w:bCs/>
                                <w:color w:val="000000"/>
                                <w:sz w:val="18"/>
                                <w:szCs w:val="18"/>
                              </w:rPr>
                            </w:pPr>
                            <w:r>
                              <w:rPr>
                                <w:b/>
                                <w:bCs/>
                                <w:color w:val="000000"/>
                                <w:sz w:val="18"/>
                                <w:szCs w:val="18"/>
                              </w:rPr>
                              <w:t xml:space="preserve">Buvo patvirtinti </w:t>
                            </w:r>
                          </w:p>
                        </w:tc>
                        <w:tc>
                          <w:tcPr>
                            <w:tcW w:w="1276" w:type="dxa"/>
                            <w:tcBorders>
                              <w:top w:val="single" w:sz="4" w:space="0" w:color="auto"/>
                              <w:left w:val="nil"/>
                              <w:bottom w:val="single" w:sz="4" w:space="0" w:color="auto"/>
                              <w:right w:val="nil"/>
                            </w:tcBorders>
                            <w:shd w:val="clear" w:color="auto" w:fill="auto"/>
                            <w:vAlign w:val="center"/>
                            <w:hideMark/>
                          </w:tcPr>
                          <w:p w14:paraId="090D5522" w14:textId="77777777">
                            <w:pPr>
                              <w:jc w:val="center"/>
                              <w:rPr>
                                <w:b/>
                                <w:bCs/>
                                <w:color w:val="000000"/>
                                <w:sz w:val="18"/>
                                <w:szCs w:val="18"/>
                              </w:rPr>
                            </w:pPr>
                            <w:r>
                              <w:rPr>
                                <w:b/>
                                <w:bCs/>
                                <w:color w:val="000000"/>
                                <w:sz w:val="18"/>
                                <w:szCs w:val="18"/>
                              </w:rPr>
                              <w:t xml:space="preserve">Nauji  asignavimai</w:t>
                            </w:r>
                          </w:p>
                          <w:p w14:paraId="5F87A7A8" w14:textId="77777777">
                            <w:pPr>
                              <w:jc w:val="center"/>
                              <w:rPr>
                                <w:b/>
                                <w:bCs/>
                                <w:color w:val="000000"/>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37BB9C" w14:textId="77777777">
                            <w:pPr>
                              <w:jc w:val="center"/>
                              <w:rPr>
                                <w:b/>
                                <w:bCs/>
                                <w:color w:val="000000"/>
                                <w:sz w:val="18"/>
                                <w:szCs w:val="18"/>
                              </w:rPr>
                            </w:pPr>
                            <w:r>
                              <w:rPr>
                                <w:b/>
                                <w:bCs/>
                                <w:color w:val="000000"/>
                                <w:sz w:val="18"/>
                                <w:szCs w:val="18"/>
                              </w:rPr>
                              <w:t xml:space="preserve">(+) Didinama     (-) Mažinama</w:t>
                            </w:r>
                          </w:p>
                        </w:tc>
                      </w:tr>
                      <w:tr w14:paraId="396A9CBA" w14:textId="77777777">
                        <w:trPr>
                          <w:trHeight w:val="307"/>
                        </w:trPr>
                        <w:tc>
                          <w:tcPr>
                            <w:tcW w:w="9923" w:type="dxa"/>
                            <w:gridSpan w:val="7"/>
                            <w:tcBorders>
                              <w:top w:val="nil"/>
                              <w:left w:val="single" w:sz="4" w:space="0" w:color="auto"/>
                              <w:bottom w:val="single" w:sz="4" w:space="0" w:color="auto"/>
                              <w:right w:val="single" w:sz="4" w:space="0" w:color="auto"/>
                            </w:tcBorders>
                            <w:shd w:val="clear" w:color="auto" w:fill="auto"/>
                          </w:tcPr>
                          <w:p w14:paraId="32039DC0" w14:textId="77777777">
                            <w:pPr>
                              <w:jc w:val="right"/>
                              <w:rPr>
                                <w:b/>
                                <w:bCs/>
                                <w:sz w:val="18"/>
                                <w:szCs w:val="18"/>
                              </w:rPr>
                            </w:pPr>
                          </w:p>
                          <w:p w14:paraId="4FC7A751" w14:textId="77777777">
                            <w:pPr>
                              <w:rPr>
                                <w:b/>
                                <w:bCs/>
                                <w:sz w:val="18"/>
                                <w:szCs w:val="18"/>
                              </w:rPr>
                            </w:pPr>
                            <w:r>
                              <w:rPr>
                                <w:b/>
                                <w:bCs/>
                                <w:sz w:val="18"/>
                                <w:szCs w:val="18"/>
                              </w:rPr>
                              <w:t>Pergrupavimas</w:t>
                            </w:r>
                          </w:p>
                        </w:tc>
                      </w:tr>
                      <w:tr w14:paraId="23AD5F9D" w14:textId="77777777">
                        <w:trPr>
                          <w:trHeight w:val="247"/>
                        </w:trPr>
                        <w:tc>
                          <w:tcPr>
                            <w:tcW w:w="8506" w:type="dxa"/>
                            <w:gridSpan w:val="6"/>
                            <w:tcBorders>
                              <w:top w:val="nil"/>
                              <w:left w:val="single" w:sz="4" w:space="0" w:color="auto"/>
                              <w:bottom w:val="single" w:sz="4" w:space="0" w:color="auto"/>
                              <w:right w:val="single" w:sz="4" w:space="0" w:color="auto"/>
                            </w:tcBorders>
                            <w:shd w:val="clear" w:color="auto" w:fill="auto"/>
                          </w:tcPr>
                          <w:p w14:paraId="221F6864" w14:textId="1A0B838B">
                            <w:pPr>
                              <w:jc w:val="right"/>
                              <w:rPr>
                                <w:b/>
                                <w:bCs/>
                                <w:sz w:val="18"/>
                                <w:szCs w:val="18"/>
                              </w:rPr>
                            </w:pPr>
                          </w:p>
                        </w:tc>
                        <w:tc>
                          <w:tcPr>
                            <w:tcW w:w="1417" w:type="dxa"/>
                            <w:tcBorders>
                              <w:top w:val="nil"/>
                              <w:left w:val="single" w:sz="4" w:space="0" w:color="auto"/>
                              <w:bottom w:val="single" w:sz="4" w:space="0" w:color="auto"/>
                              <w:right w:val="single" w:sz="4" w:space="0" w:color="auto"/>
                            </w:tcBorders>
                            <w:shd w:val="clear" w:color="auto" w:fill="auto"/>
                            <w:noWrap/>
                          </w:tcPr>
                          <w:p w14:paraId="29F47EB3" w14:textId="689793BC">
                            <w:pPr>
                              <w:jc w:val="right"/>
                              <w:rPr>
                                <w:b/>
                                <w:bCs/>
                                <w:sz w:val="18"/>
                                <w:szCs w:val="18"/>
                              </w:rPr>
                            </w:pPr>
                          </w:p>
                        </w:tc>
                      </w:tr>
                      <w:tr w14:paraId="013D09E5" w14:textId="77777777">
                        <w:trPr>
                          <w:trHeight w:val="330"/>
                        </w:trPr>
                        <w:tc>
                          <w:tcPr>
                            <w:tcW w:w="426" w:type="dxa"/>
                            <w:tcBorders>
                              <w:top w:val="nil"/>
                              <w:left w:val="single" w:sz="4" w:space="0" w:color="auto"/>
                              <w:bottom w:val="single" w:sz="4" w:space="0" w:color="auto"/>
                              <w:right w:val="single" w:sz="4" w:space="0" w:color="auto"/>
                            </w:tcBorders>
                            <w:shd w:val="clear" w:color="auto" w:fill="auto"/>
                          </w:tcPr>
                          <w:p w14:paraId="4D39C18E" w14:textId="3E465E05">
                            <w:pPr>
                              <w:rPr>
                                <w:sz w:val="18"/>
                                <w:szCs w:val="18"/>
                              </w:rPr>
                            </w:pPr>
                            <w:r>
                              <w:rPr>
                                <w:sz w:val="18"/>
                                <w:szCs w:val="18"/>
                              </w:rPr>
                              <w:t>1</w:t>
                            </w:r>
                          </w:p>
                        </w:tc>
                        <w:tc>
                          <w:tcPr>
                            <w:tcW w:w="2551" w:type="dxa"/>
                            <w:tcBorders>
                              <w:top w:val="single" w:sz="4" w:space="0" w:color="auto"/>
                              <w:left w:val="nil"/>
                              <w:bottom w:val="single" w:sz="4" w:space="0" w:color="auto"/>
                              <w:right w:val="single" w:sz="4" w:space="0" w:color="auto"/>
                            </w:tcBorders>
                            <w:shd w:val="clear" w:color="auto" w:fill="auto"/>
                          </w:tcPr>
                          <w:p w14:paraId="3BC35547" w14:textId="2C91AC40">
                            <w:pPr>
                              <w:jc w:val="center"/>
                              <w:rPr>
                                <w:sz w:val="18"/>
                                <w:szCs w:val="18"/>
                              </w:rPr>
                            </w:pPr>
                            <w:r>
                              <w:rPr>
                                <w:sz w:val="18"/>
                                <w:szCs w:val="18"/>
                              </w:rPr>
                              <w:t>Tęstinė kitų įsipareigojimų veikla</w:t>
                            </w:r>
                          </w:p>
                        </w:tc>
                        <w:tc>
                          <w:tcPr>
                            <w:tcW w:w="2410" w:type="dxa"/>
                            <w:tcBorders>
                              <w:top w:val="nil"/>
                              <w:left w:val="nil"/>
                              <w:bottom w:val="single" w:sz="4" w:space="0" w:color="auto"/>
                              <w:right w:val="single" w:sz="4" w:space="0" w:color="auto"/>
                            </w:tcBorders>
                            <w:shd w:val="clear" w:color="auto" w:fill="auto"/>
                          </w:tcPr>
                          <w:p w14:paraId="4FAB65D3" w14:textId="6B89E332">
                            <w:pPr>
                              <w:rPr>
                                <w:sz w:val="18"/>
                                <w:szCs w:val="18"/>
                              </w:rPr>
                            </w:pPr>
                            <w:r>
                              <w:rPr>
                                <w:sz w:val="18"/>
                                <w:szCs w:val="18"/>
                              </w:rPr>
                              <w:t>Radviliškio rajono savivaldybės administracija (Iždas)</w:t>
                            </w:r>
                          </w:p>
                        </w:tc>
                        <w:tc>
                          <w:tcPr>
                            <w:tcW w:w="567" w:type="dxa"/>
                            <w:tcBorders>
                              <w:top w:val="nil"/>
                              <w:left w:val="nil"/>
                              <w:bottom w:val="single" w:sz="4" w:space="0" w:color="auto"/>
                              <w:right w:val="single" w:sz="4" w:space="0" w:color="auto"/>
                            </w:tcBorders>
                            <w:shd w:val="clear" w:color="auto" w:fill="auto"/>
                            <w:noWrap/>
                          </w:tcPr>
                          <w:p w14:paraId="7D6E321B" w14:textId="23DDEE1A">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07852994" w14:textId="1FEC6834">
                            <w:pPr>
                              <w:jc w:val="right"/>
                              <w:rPr>
                                <w:sz w:val="18"/>
                                <w:szCs w:val="18"/>
                              </w:rPr>
                            </w:pPr>
                            <w:r>
                              <w:rPr>
                                <w:sz w:val="18"/>
                                <w:szCs w:val="18"/>
                              </w:rPr>
                              <w:t>459 000,00 €</w:t>
                            </w:r>
                          </w:p>
                        </w:tc>
                        <w:tc>
                          <w:tcPr>
                            <w:tcW w:w="1276" w:type="dxa"/>
                            <w:tcBorders>
                              <w:top w:val="nil"/>
                              <w:left w:val="nil"/>
                              <w:bottom w:val="single" w:sz="4" w:space="0" w:color="auto"/>
                              <w:right w:val="nil"/>
                            </w:tcBorders>
                            <w:shd w:val="clear" w:color="auto" w:fill="auto"/>
                            <w:noWrap/>
                          </w:tcPr>
                          <w:p w14:paraId="1A98B84F" w14:textId="7A990905">
                            <w:pPr>
                              <w:jc w:val="right"/>
                              <w:rPr>
                                <w:sz w:val="18"/>
                                <w:szCs w:val="18"/>
                              </w:rPr>
                            </w:pPr>
                            <w:r>
                              <w:rPr>
                                <w:sz w:val="18"/>
                                <w:szCs w:val="18"/>
                              </w:rPr>
                              <w:t>435 000,00 €</w:t>
                            </w:r>
                          </w:p>
                        </w:tc>
                        <w:tc>
                          <w:tcPr>
                            <w:tcW w:w="1417" w:type="dxa"/>
                            <w:tcBorders>
                              <w:top w:val="nil"/>
                              <w:left w:val="single" w:sz="4" w:space="0" w:color="auto"/>
                              <w:bottom w:val="single" w:sz="4" w:space="0" w:color="auto"/>
                              <w:right w:val="single" w:sz="4" w:space="0" w:color="auto"/>
                            </w:tcBorders>
                            <w:shd w:val="clear" w:color="auto" w:fill="auto"/>
                            <w:noWrap/>
                          </w:tcPr>
                          <w:p w14:paraId="6FE3623F" w14:textId="3250E68D">
                            <w:pPr>
                              <w:jc w:val="right"/>
                              <w:rPr>
                                <w:sz w:val="18"/>
                                <w:szCs w:val="18"/>
                              </w:rPr>
                            </w:pPr>
                            <w:r>
                              <w:rPr>
                                <w:sz w:val="18"/>
                                <w:szCs w:val="18"/>
                              </w:rPr>
                              <w:t>-24 000,00 €</w:t>
                            </w:r>
                          </w:p>
                        </w:tc>
                      </w:tr>
                      <w:tr w14:paraId="57BB386A" w14:textId="77777777">
                        <w:trPr>
                          <w:trHeight w:val="330"/>
                        </w:trPr>
                        <w:tc>
                          <w:tcPr>
                            <w:tcW w:w="426" w:type="dxa"/>
                            <w:tcBorders>
                              <w:top w:val="nil"/>
                              <w:left w:val="single" w:sz="4" w:space="0" w:color="auto"/>
                              <w:bottom w:val="single" w:sz="4" w:space="0" w:color="auto"/>
                              <w:right w:val="single" w:sz="4" w:space="0" w:color="auto"/>
                            </w:tcBorders>
                            <w:shd w:val="clear" w:color="auto" w:fill="auto"/>
                          </w:tcPr>
                          <w:p w14:paraId="446D970C" w14:textId="64A97820">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3B4872BD" w14:textId="547259B6">
                            <w:pPr>
                              <w:jc w:val="center"/>
                              <w:rPr>
                                <w:sz w:val="18"/>
                                <w:szCs w:val="18"/>
                              </w:rPr>
                            </w:pPr>
                            <w:r>
                              <w:rPr>
                                <w:sz w:val="18"/>
                                <w:szCs w:val="18"/>
                              </w:rPr>
                              <w:t>Pažangos rėmimas, garsinant ir remiant kraštiečių veiklą Lietuvoje ir užsienyje</w:t>
                            </w:r>
                          </w:p>
                        </w:tc>
                        <w:tc>
                          <w:tcPr>
                            <w:tcW w:w="2410" w:type="dxa"/>
                            <w:tcBorders>
                              <w:top w:val="nil"/>
                              <w:left w:val="nil"/>
                              <w:bottom w:val="single" w:sz="4" w:space="0" w:color="auto"/>
                              <w:right w:val="single" w:sz="4" w:space="0" w:color="auto"/>
                            </w:tcBorders>
                            <w:shd w:val="clear" w:color="auto" w:fill="auto"/>
                          </w:tcPr>
                          <w:p w14:paraId="65668C28" w14:textId="41E87F26">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2A1BD005" w14:textId="0F629B17">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08082277" w14:textId="54E4835E">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3B1EF01E" w14:textId="5D9087F6">
                            <w:pPr>
                              <w:jc w:val="right"/>
                              <w:rPr>
                                <w:sz w:val="18"/>
                                <w:szCs w:val="18"/>
                              </w:rPr>
                            </w:pPr>
                            <w:r>
                              <w:rPr>
                                <w:sz w:val="18"/>
                                <w:szCs w:val="18"/>
                              </w:rPr>
                              <w:t>4 000,00 €</w:t>
                            </w:r>
                          </w:p>
                        </w:tc>
                        <w:tc>
                          <w:tcPr>
                            <w:tcW w:w="1417" w:type="dxa"/>
                            <w:tcBorders>
                              <w:top w:val="nil"/>
                              <w:left w:val="single" w:sz="4" w:space="0" w:color="auto"/>
                              <w:bottom w:val="single" w:sz="4" w:space="0" w:color="auto"/>
                              <w:right w:val="single" w:sz="4" w:space="0" w:color="auto"/>
                            </w:tcBorders>
                            <w:shd w:val="clear" w:color="auto" w:fill="auto"/>
                            <w:noWrap/>
                          </w:tcPr>
                          <w:p w14:paraId="2CEE9447" w14:textId="0CBCC7E7">
                            <w:pPr>
                              <w:jc w:val="right"/>
                              <w:rPr>
                                <w:sz w:val="18"/>
                                <w:szCs w:val="18"/>
                              </w:rPr>
                            </w:pPr>
                            <w:r>
                              <w:rPr>
                                <w:sz w:val="18"/>
                                <w:szCs w:val="18"/>
                              </w:rPr>
                              <w:t>4 000,00 €</w:t>
                            </w:r>
                          </w:p>
                        </w:tc>
                      </w:tr>
                      <w:tr w14:paraId="4B01BC49"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1DB1452D" w14:textId="414DB319">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34B77E8E" w14:textId="5CDC992D">
                            <w:pPr>
                              <w:jc w:val="center"/>
                              <w:rPr>
                                <w:sz w:val="18"/>
                                <w:szCs w:val="18"/>
                              </w:rPr>
                            </w:pPr>
                            <w:r>
                              <w:rPr>
                                <w:sz w:val="18"/>
                                <w:szCs w:val="18"/>
                              </w:rPr>
                              <w:t>Tęstinė nevyriausybinių organizacijų rėmimo veikla</w:t>
                            </w:r>
                          </w:p>
                        </w:tc>
                        <w:tc>
                          <w:tcPr>
                            <w:tcW w:w="2410" w:type="dxa"/>
                            <w:tcBorders>
                              <w:top w:val="nil"/>
                              <w:left w:val="nil"/>
                              <w:bottom w:val="single" w:sz="4" w:space="0" w:color="auto"/>
                              <w:right w:val="single" w:sz="4" w:space="0" w:color="auto"/>
                            </w:tcBorders>
                            <w:shd w:val="clear" w:color="auto" w:fill="auto"/>
                          </w:tcPr>
                          <w:p w14:paraId="7E7EDD32" w14:textId="15ED3E0C">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63F8B3EC" w14:textId="49721F03">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571B446B" w14:textId="3A1C88F6">
                            <w:pPr>
                              <w:jc w:val="right"/>
                              <w:rPr>
                                <w:sz w:val="18"/>
                                <w:szCs w:val="18"/>
                              </w:rPr>
                            </w:pPr>
                            <w:r>
                              <w:rPr>
                                <w:sz w:val="18"/>
                                <w:szCs w:val="18"/>
                              </w:rPr>
                              <w:t>80 000,00 €</w:t>
                            </w:r>
                          </w:p>
                        </w:tc>
                        <w:tc>
                          <w:tcPr>
                            <w:tcW w:w="1276" w:type="dxa"/>
                            <w:tcBorders>
                              <w:top w:val="nil"/>
                              <w:left w:val="nil"/>
                              <w:bottom w:val="single" w:sz="4" w:space="0" w:color="auto"/>
                              <w:right w:val="nil"/>
                            </w:tcBorders>
                            <w:shd w:val="clear" w:color="auto" w:fill="auto"/>
                            <w:noWrap/>
                          </w:tcPr>
                          <w:p w14:paraId="4C1C94FD" w14:textId="73BF1B28">
                            <w:pPr>
                              <w:jc w:val="right"/>
                              <w:rPr>
                                <w:sz w:val="18"/>
                                <w:szCs w:val="18"/>
                              </w:rPr>
                            </w:pPr>
                            <w:r>
                              <w:rPr>
                                <w:sz w:val="18"/>
                                <w:szCs w:val="18"/>
                              </w:rPr>
                              <w:t>100 000,00 €</w:t>
                            </w:r>
                          </w:p>
                        </w:tc>
                        <w:tc>
                          <w:tcPr>
                            <w:tcW w:w="1417" w:type="dxa"/>
                            <w:tcBorders>
                              <w:top w:val="nil"/>
                              <w:left w:val="single" w:sz="4" w:space="0" w:color="auto"/>
                              <w:bottom w:val="single" w:sz="4" w:space="0" w:color="auto"/>
                              <w:right w:val="single" w:sz="4" w:space="0" w:color="auto"/>
                            </w:tcBorders>
                            <w:shd w:val="clear" w:color="auto" w:fill="auto"/>
                            <w:noWrap/>
                          </w:tcPr>
                          <w:p w14:paraId="7F8C78C3" w14:textId="0581CCEA">
                            <w:pPr>
                              <w:jc w:val="right"/>
                              <w:rPr>
                                <w:sz w:val="18"/>
                                <w:szCs w:val="18"/>
                              </w:rPr>
                            </w:pPr>
                            <w:r>
                              <w:rPr>
                                <w:sz w:val="18"/>
                                <w:szCs w:val="18"/>
                              </w:rPr>
                              <w:t>20 000,00 €</w:t>
                            </w:r>
                          </w:p>
                        </w:tc>
                      </w:tr>
                      <w:tr w14:paraId="4143878E" w14:textId="77777777">
                        <w:trPr>
                          <w:trHeight w:val="247"/>
                        </w:trPr>
                        <w:tc>
                          <w:tcPr>
                            <w:tcW w:w="8506" w:type="dxa"/>
                            <w:gridSpan w:val="6"/>
                            <w:tcBorders>
                              <w:top w:val="nil"/>
                              <w:left w:val="single" w:sz="4" w:space="0" w:color="auto"/>
                              <w:bottom w:val="single" w:sz="4" w:space="0" w:color="auto"/>
                              <w:right w:val="single" w:sz="4" w:space="0" w:color="auto"/>
                            </w:tcBorders>
                            <w:shd w:val="clear" w:color="auto" w:fill="auto"/>
                          </w:tcPr>
                          <w:p w14:paraId="549C5654" w14:textId="77777777">
                            <w:pPr>
                              <w:jc w:val="right"/>
                              <w:rPr>
                                <w:b/>
                                <w:bCs/>
                                <w:sz w:val="18"/>
                                <w:szCs w:val="18"/>
                              </w:rPr>
                            </w:pPr>
                            <w:r>
                              <w:rPr>
                                <w:b/>
                                <w:bCs/>
                                <w:sz w:val="18"/>
                                <w:szCs w:val="18"/>
                              </w:rPr>
                              <w:t>Iš viso</w:t>
                            </w:r>
                          </w:p>
                        </w:tc>
                        <w:tc>
                          <w:tcPr>
                            <w:tcW w:w="1417" w:type="dxa"/>
                            <w:tcBorders>
                              <w:top w:val="nil"/>
                              <w:left w:val="single" w:sz="4" w:space="0" w:color="auto"/>
                              <w:bottom w:val="single" w:sz="4" w:space="0" w:color="auto"/>
                              <w:right w:val="single" w:sz="4" w:space="0" w:color="auto"/>
                            </w:tcBorders>
                            <w:shd w:val="clear" w:color="auto" w:fill="auto"/>
                            <w:noWrap/>
                          </w:tcPr>
                          <w:p w14:paraId="0CA8C2BD" w14:textId="77777777">
                            <w:pPr>
                              <w:jc w:val="right"/>
                              <w:rPr>
                                <w:b/>
                                <w:bCs/>
                                <w:sz w:val="18"/>
                                <w:szCs w:val="18"/>
                              </w:rPr>
                            </w:pPr>
                            <w:r>
                              <w:rPr>
                                <w:b/>
                                <w:bCs/>
                                <w:sz w:val="18"/>
                                <w:szCs w:val="18"/>
                              </w:rPr>
                              <w:t>0,00 €</w:t>
                            </w:r>
                          </w:p>
                        </w:tc>
                      </w:tr>
                      <w:tr w14:paraId="59EB8391" w14:textId="77777777">
                        <w:trPr>
                          <w:trHeight w:val="330"/>
                        </w:trPr>
                        <w:tc>
                          <w:tcPr>
                            <w:tcW w:w="426" w:type="dxa"/>
                            <w:tcBorders>
                              <w:top w:val="nil"/>
                              <w:left w:val="single" w:sz="4" w:space="0" w:color="auto"/>
                              <w:bottom w:val="single" w:sz="4" w:space="0" w:color="auto"/>
                              <w:right w:val="single" w:sz="4" w:space="0" w:color="auto"/>
                            </w:tcBorders>
                            <w:shd w:val="clear" w:color="auto" w:fill="auto"/>
                          </w:tcPr>
                          <w:p w14:paraId="132B990E" w14:textId="69ED6C24">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0A9B5BDF" w14:textId="545A8841">
                            <w:pPr>
                              <w:jc w:val="center"/>
                              <w:rPr>
                                <w:sz w:val="18"/>
                                <w:szCs w:val="18"/>
                              </w:rPr>
                            </w:pPr>
                            <w:r>
                              <w:rPr>
                                <w:sz w:val="18"/>
                                <w:szCs w:val="18"/>
                              </w:rPr>
                              <w:t>Tęstinė vietinių, regioninių, nacionalinių, bei tarptautinių kultūros renginių organizavimo veikla</w:t>
                            </w:r>
                          </w:p>
                        </w:tc>
                        <w:tc>
                          <w:tcPr>
                            <w:tcW w:w="2410" w:type="dxa"/>
                            <w:tcBorders>
                              <w:top w:val="nil"/>
                              <w:left w:val="nil"/>
                              <w:bottom w:val="single" w:sz="4" w:space="0" w:color="auto"/>
                              <w:right w:val="single" w:sz="4" w:space="0" w:color="auto"/>
                            </w:tcBorders>
                            <w:shd w:val="clear" w:color="auto" w:fill="auto"/>
                          </w:tcPr>
                          <w:p w14:paraId="05202CD1" w14:textId="302A0406">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3E64073F" w14:textId="56E92EEC">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1E76D401" w14:textId="4AB9FE48">
                            <w:pPr>
                              <w:jc w:val="right"/>
                              <w:rPr>
                                <w:sz w:val="18"/>
                                <w:szCs w:val="18"/>
                              </w:rPr>
                            </w:pPr>
                            <w:r>
                              <w:rPr>
                                <w:sz w:val="18"/>
                                <w:szCs w:val="18"/>
                              </w:rPr>
                              <w:t>142 000,00 €</w:t>
                            </w:r>
                          </w:p>
                        </w:tc>
                        <w:tc>
                          <w:tcPr>
                            <w:tcW w:w="1276" w:type="dxa"/>
                            <w:tcBorders>
                              <w:top w:val="nil"/>
                              <w:left w:val="nil"/>
                              <w:bottom w:val="single" w:sz="4" w:space="0" w:color="auto"/>
                              <w:right w:val="nil"/>
                            </w:tcBorders>
                            <w:shd w:val="clear" w:color="auto" w:fill="auto"/>
                            <w:noWrap/>
                          </w:tcPr>
                          <w:p w14:paraId="4FAFF537" w14:textId="5C5CF53C">
                            <w:pPr>
                              <w:jc w:val="right"/>
                              <w:rPr>
                                <w:sz w:val="18"/>
                                <w:szCs w:val="18"/>
                              </w:rPr>
                            </w:pPr>
                            <w:r>
                              <w:rPr>
                                <w:sz w:val="18"/>
                                <w:szCs w:val="18"/>
                              </w:rPr>
                              <w:t>105 942,00 €</w:t>
                            </w:r>
                          </w:p>
                        </w:tc>
                        <w:tc>
                          <w:tcPr>
                            <w:tcW w:w="1417" w:type="dxa"/>
                            <w:tcBorders>
                              <w:top w:val="nil"/>
                              <w:left w:val="single" w:sz="4" w:space="0" w:color="auto"/>
                              <w:bottom w:val="single" w:sz="4" w:space="0" w:color="auto"/>
                              <w:right w:val="single" w:sz="4" w:space="0" w:color="auto"/>
                            </w:tcBorders>
                            <w:shd w:val="clear" w:color="auto" w:fill="auto"/>
                            <w:noWrap/>
                          </w:tcPr>
                          <w:p w14:paraId="2C5F2A6E" w14:textId="7538D9E8">
                            <w:pPr>
                              <w:jc w:val="right"/>
                              <w:rPr>
                                <w:sz w:val="18"/>
                                <w:szCs w:val="18"/>
                              </w:rPr>
                            </w:pPr>
                            <w:r>
                              <w:rPr>
                                <w:sz w:val="18"/>
                                <w:szCs w:val="18"/>
                              </w:rPr>
                              <w:t>-36 058,00 €</w:t>
                            </w:r>
                          </w:p>
                        </w:tc>
                      </w:tr>
                      <w:tr w14:paraId="2A97B6CF"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3B234810" w14:textId="210C94B1">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5390675A" w14:textId="7AB10411">
                            <w:pPr>
                              <w:jc w:val="center"/>
                              <w:rPr>
                                <w:sz w:val="18"/>
                                <w:szCs w:val="18"/>
                              </w:rPr>
                            </w:pPr>
                            <w:r>
                              <w:rPr>
                                <w:sz w:val="18"/>
                                <w:szCs w:val="18"/>
                              </w:rPr>
                              <w:t>Tęstinė Radviliškio miesto kultūros centro veikla</w:t>
                            </w:r>
                          </w:p>
                        </w:tc>
                        <w:tc>
                          <w:tcPr>
                            <w:tcW w:w="2410" w:type="dxa"/>
                            <w:tcBorders>
                              <w:top w:val="nil"/>
                              <w:left w:val="nil"/>
                              <w:bottom w:val="single" w:sz="4" w:space="0" w:color="auto"/>
                              <w:right w:val="single" w:sz="4" w:space="0" w:color="auto"/>
                            </w:tcBorders>
                            <w:shd w:val="clear" w:color="auto" w:fill="auto"/>
                          </w:tcPr>
                          <w:p w14:paraId="65D9C3DB" w14:textId="73F60219">
                            <w:pPr>
                              <w:rPr>
                                <w:sz w:val="18"/>
                                <w:szCs w:val="18"/>
                              </w:rPr>
                            </w:pPr>
                            <w:r>
                              <w:rPr>
                                <w:sz w:val="18"/>
                                <w:szCs w:val="18"/>
                              </w:rPr>
                              <w:t>Radviliškio miesto kultūros centras</w:t>
                            </w:r>
                          </w:p>
                        </w:tc>
                        <w:tc>
                          <w:tcPr>
                            <w:tcW w:w="567" w:type="dxa"/>
                            <w:tcBorders>
                              <w:top w:val="nil"/>
                              <w:left w:val="nil"/>
                              <w:bottom w:val="single" w:sz="4" w:space="0" w:color="auto"/>
                              <w:right w:val="single" w:sz="4" w:space="0" w:color="auto"/>
                            </w:tcBorders>
                            <w:shd w:val="clear" w:color="auto" w:fill="auto"/>
                            <w:noWrap/>
                          </w:tcPr>
                          <w:p w14:paraId="6E3B926E" w14:textId="3FBB7816">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7E6D790C" w14:textId="15FAB957">
                            <w:pPr>
                              <w:jc w:val="right"/>
                              <w:rPr>
                                <w:sz w:val="18"/>
                                <w:szCs w:val="18"/>
                              </w:rPr>
                            </w:pPr>
                            <w:r>
                              <w:rPr>
                                <w:sz w:val="18"/>
                                <w:szCs w:val="18"/>
                              </w:rPr>
                              <w:t>1 400 000,00 €</w:t>
                            </w:r>
                          </w:p>
                        </w:tc>
                        <w:tc>
                          <w:tcPr>
                            <w:tcW w:w="1276" w:type="dxa"/>
                            <w:tcBorders>
                              <w:top w:val="nil"/>
                              <w:left w:val="nil"/>
                              <w:bottom w:val="single" w:sz="4" w:space="0" w:color="auto"/>
                              <w:right w:val="nil"/>
                            </w:tcBorders>
                            <w:shd w:val="clear" w:color="auto" w:fill="auto"/>
                            <w:noWrap/>
                          </w:tcPr>
                          <w:p w14:paraId="48C9C190" w14:textId="4EA4EDCF">
                            <w:pPr>
                              <w:jc w:val="right"/>
                              <w:rPr>
                                <w:sz w:val="18"/>
                                <w:szCs w:val="18"/>
                              </w:rPr>
                            </w:pPr>
                            <w:r>
                              <w:rPr>
                                <w:sz w:val="18"/>
                                <w:szCs w:val="18"/>
                              </w:rPr>
                              <w:t>1 412 158,00 €</w:t>
                            </w:r>
                          </w:p>
                        </w:tc>
                        <w:tc>
                          <w:tcPr>
                            <w:tcW w:w="1417" w:type="dxa"/>
                            <w:tcBorders>
                              <w:top w:val="nil"/>
                              <w:left w:val="single" w:sz="4" w:space="0" w:color="auto"/>
                              <w:bottom w:val="single" w:sz="4" w:space="0" w:color="auto"/>
                              <w:right w:val="single" w:sz="4" w:space="0" w:color="auto"/>
                            </w:tcBorders>
                            <w:shd w:val="clear" w:color="auto" w:fill="auto"/>
                            <w:noWrap/>
                          </w:tcPr>
                          <w:p w14:paraId="7F13830E" w14:textId="284408AD">
                            <w:pPr>
                              <w:jc w:val="right"/>
                              <w:rPr>
                                <w:sz w:val="18"/>
                                <w:szCs w:val="18"/>
                              </w:rPr>
                            </w:pPr>
                            <w:r>
                              <w:rPr>
                                <w:sz w:val="18"/>
                                <w:szCs w:val="18"/>
                              </w:rPr>
                              <w:t>12 158,00 €</w:t>
                            </w:r>
                          </w:p>
                        </w:tc>
                      </w:tr>
                      <w:tr w14:paraId="51A044F6"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194CED75" w14:textId="550D8C98">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373E5535" w14:textId="03D78275">
                            <w:pPr>
                              <w:jc w:val="center"/>
                              <w:rPr>
                                <w:sz w:val="18"/>
                                <w:szCs w:val="18"/>
                              </w:rPr>
                            </w:pPr>
                            <w:r>
                              <w:rPr>
                                <w:sz w:val="18"/>
                                <w:szCs w:val="18"/>
                              </w:rPr>
                              <w:t>Tęstinė Baisogalos kultūros centro veikla</w:t>
                            </w:r>
                          </w:p>
                        </w:tc>
                        <w:tc>
                          <w:tcPr>
                            <w:tcW w:w="2410" w:type="dxa"/>
                            <w:tcBorders>
                              <w:top w:val="nil"/>
                              <w:left w:val="nil"/>
                              <w:bottom w:val="single" w:sz="4" w:space="0" w:color="auto"/>
                              <w:right w:val="single" w:sz="4" w:space="0" w:color="auto"/>
                            </w:tcBorders>
                            <w:shd w:val="clear" w:color="auto" w:fill="auto"/>
                          </w:tcPr>
                          <w:p w14:paraId="6D579277" w14:textId="7DB470CE">
                            <w:pPr>
                              <w:rPr>
                                <w:sz w:val="18"/>
                                <w:szCs w:val="18"/>
                              </w:rPr>
                            </w:pPr>
                            <w:r>
                              <w:rPr>
                                <w:sz w:val="18"/>
                                <w:szCs w:val="18"/>
                              </w:rPr>
                              <w:t>Radviliškio r. Baisogalos kultūros centras</w:t>
                            </w:r>
                          </w:p>
                        </w:tc>
                        <w:tc>
                          <w:tcPr>
                            <w:tcW w:w="567" w:type="dxa"/>
                            <w:tcBorders>
                              <w:top w:val="nil"/>
                              <w:left w:val="nil"/>
                              <w:bottom w:val="single" w:sz="4" w:space="0" w:color="auto"/>
                              <w:right w:val="single" w:sz="4" w:space="0" w:color="auto"/>
                            </w:tcBorders>
                            <w:shd w:val="clear" w:color="auto" w:fill="auto"/>
                            <w:noWrap/>
                          </w:tcPr>
                          <w:p w14:paraId="539AD29F" w14:textId="0E5898C8">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758EED1C" w14:textId="77E9F390">
                            <w:pPr>
                              <w:jc w:val="right"/>
                              <w:rPr>
                                <w:sz w:val="18"/>
                                <w:szCs w:val="18"/>
                              </w:rPr>
                            </w:pPr>
                            <w:r>
                              <w:rPr>
                                <w:sz w:val="18"/>
                                <w:szCs w:val="18"/>
                              </w:rPr>
                              <w:t>475 000,00 €</w:t>
                            </w:r>
                          </w:p>
                        </w:tc>
                        <w:tc>
                          <w:tcPr>
                            <w:tcW w:w="1276" w:type="dxa"/>
                            <w:tcBorders>
                              <w:top w:val="nil"/>
                              <w:left w:val="nil"/>
                              <w:bottom w:val="single" w:sz="4" w:space="0" w:color="auto"/>
                              <w:right w:val="nil"/>
                            </w:tcBorders>
                            <w:shd w:val="clear" w:color="auto" w:fill="auto"/>
                            <w:noWrap/>
                          </w:tcPr>
                          <w:p w14:paraId="072B32BA" w14:textId="6531E361">
                            <w:pPr>
                              <w:jc w:val="right"/>
                              <w:rPr>
                                <w:sz w:val="18"/>
                                <w:szCs w:val="18"/>
                              </w:rPr>
                            </w:pPr>
                            <w:r>
                              <w:rPr>
                                <w:sz w:val="18"/>
                                <w:szCs w:val="18"/>
                              </w:rPr>
                              <w:t>481 429,00 €</w:t>
                            </w:r>
                          </w:p>
                        </w:tc>
                        <w:tc>
                          <w:tcPr>
                            <w:tcW w:w="1417" w:type="dxa"/>
                            <w:tcBorders>
                              <w:top w:val="nil"/>
                              <w:left w:val="single" w:sz="4" w:space="0" w:color="auto"/>
                              <w:bottom w:val="single" w:sz="4" w:space="0" w:color="auto"/>
                              <w:right w:val="single" w:sz="4" w:space="0" w:color="auto"/>
                            </w:tcBorders>
                            <w:shd w:val="clear" w:color="auto" w:fill="auto"/>
                            <w:noWrap/>
                          </w:tcPr>
                          <w:p w14:paraId="1F45BE3F" w14:textId="45ECFB0C">
                            <w:pPr>
                              <w:jc w:val="right"/>
                              <w:rPr>
                                <w:sz w:val="18"/>
                                <w:szCs w:val="18"/>
                              </w:rPr>
                            </w:pPr>
                            <w:r>
                              <w:rPr>
                                <w:sz w:val="18"/>
                                <w:szCs w:val="18"/>
                              </w:rPr>
                              <w:t>6 429,00 €</w:t>
                            </w:r>
                          </w:p>
                        </w:tc>
                      </w:tr>
                      <w:tr w14:paraId="2DAB8B25" w14:textId="77777777">
                        <w:trPr>
                          <w:trHeight w:val="330"/>
                        </w:trPr>
                        <w:tc>
                          <w:tcPr>
                            <w:tcW w:w="426" w:type="dxa"/>
                            <w:tcBorders>
                              <w:top w:val="nil"/>
                              <w:left w:val="single" w:sz="4" w:space="0" w:color="auto"/>
                              <w:bottom w:val="single" w:sz="4" w:space="0" w:color="auto"/>
                              <w:right w:val="single" w:sz="4" w:space="0" w:color="auto"/>
                            </w:tcBorders>
                            <w:shd w:val="clear" w:color="auto" w:fill="auto"/>
                          </w:tcPr>
                          <w:p w14:paraId="0C82758D" w14:textId="2F67CA09">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03E45015" w14:textId="3BBE8A78">
                            <w:pPr>
                              <w:jc w:val="center"/>
                              <w:rPr>
                                <w:sz w:val="18"/>
                                <w:szCs w:val="18"/>
                              </w:rPr>
                            </w:pPr>
                            <w:r>
                              <w:rPr>
                                <w:sz w:val="18"/>
                                <w:szCs w:val="18"/>
                              </w:rPr>
                              <w:t>Tęstinė Radviliškio rajono savivaldybės viešosios bibliotekos veikla</w:t>
                            </w:r>
                          </w:p>
                        </w:tc>
                        <w:tc>
                          <w:tcPr>
                            <w:tcW w:w="2410" w:type="dxa"/>
                            <w:tcBorders>
                              <w:top w:val="nil"/>
                              <w:left w:val="nil"/>
                              <w:bottom w:val="single" w:sz="4" w:space="0" w:color="auto"/>
                              <w:right w:val="single" w:sz="4" w:space="0" w:color="auto"/>
                            </w:tcBorders>
                            <w:shd w:val="clear" w:color="auto" w:fill="auto"/>
                          </w:tcPr>
                          <w:p w14:paraId="68E0EF65" w14:textId="17D2F736">
                            <w:pPr>
                              <w:rPr>
                                <w:sz w:val="18"/>
                                <w:szCs w:val="18"/>
                              </w:rPr>
                            </w:pPr>
                            <w:r>
                              <w:rPr>
                                <w:sz w:val="18"/>
                                <w:szCs w:val="18"/>
                              </w:rPr>
                              <w:t>Radviliškio rajono savivaldybės viešoji biblioteka</w:t>
                            </w:r>
                          </w:p>
                        </w:tc>
                        <w:tc>
                          <w:tcPr>
                            <w:tcW w:w="567" w:type="dxa"/>
                            <w:tcBorders>
                              <w:top w:val="nil"/>
                              <w:left w:val="nil"/>
                              <w:bottom w:val="single" w:sz="4" w:space="0" w:color="auto"/>
                              <w:right w:val="single" w:sz="4" w:space="0" w:color="auto"/>
                            </w:tcBorders>
                            <w:shd w:val="clear" w:color="auto" w:fill="auto"/>
                            <w:noWrap/>
                          </w:tcPr>
                          <w:p w14:paraId="184CF79F" w14:textId="13628F63">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5BC440E3" w14:textId="4723885B">
                            <w:pPr>
                              <w:jc w:val="right"/>
                              <w:rPr>
                                <w:sz w:val="18"/>
                                <w:szCs w:val="18"/>
                              </w:rPr>
                            </w:pPr>
                            <w:r>
                              <w:rPr>
                                <w:sz w:val="18"/>
                                <w:szCs w:val="18"/>
                              </w:rPr>
                              <w:t>1 329 000,00 €</w:t>
                            </w:r>
                          </w:p>
                        </w:tc>
                        <w:tc>
                          <w:tcPr>
                            <w:tcW w:w="1276" w:type="dxa"/>
                            <w:tcBorders>
                              <w:top w:val="nil"/>
                              <w:left w:val="nil"/>
                              <w:bottom w:val="single" w:sz="4" w:space="0" w:color="auto"/>
                              <w:right w:val="nil"/>
                            </w:tcBorders>
                            <w:shd w:val="clear" w:color="auto" w:fill="auto"/>
                            <w:noWrap/>
                          </w:tcPr>
                          <w:p w14:paraId="12FA322A" w14:textId="3932D829">
                            <w:pPr>
                              <w:jc w:val="right"/>
                              <w:rPr>
                                <w:sz w:val="18"/>
                                <w:szCs w:val="18"/>
                              </w:rPr>
                            </w:pPr>
                            <w:r>
                              <w:rPr>
                                <w:sz w:val="18"/>
                                <w:szCs w:val="18"/>
                              </w:rPr>
                              <w:t>1 335 857,00 €</w:t>
                            </w:r>
                          </w:p>
                        </w:tc>
                        <w:tc>
                          <w:tcPr>
                            <w:tcW w:w="1417" w:type="dxa"/>
                            <w:tcBorders>
                              <w:top w:val="nil"/>
                              <w:left w:val="single" w:sz="4" w:space="0" w:color="auto"/>
                              <w:bottom w:val="single" w:sz="4" w:space="0" w:color="auto"/>
                              <w:right w:val="single" w:sz="4" w:space="0" w:color="auto"/>
                            </w:tcBorders>
                            <w:shd w:val="clear" w:color="auto" w:fill="auto"/>
                            <w:noWrap/>
                          </w:tcPr>
                          <w:p w14:paraId="236325BD" w14:textId="6E9B7336">
                            <w:pPr>
                              <w:jc w:val="right"/>
                              <w:rPr>
                                <w:sz w:val="18"/>
                                <w:szCs w:val="18"/>
                              </w:rPr>
                            </w:pPr>
                            <w:r>
                              <w:rPr>
                                <w:sz w:val="18"/>
                                <w:szCs w:val="18"/>
                              </w:rPr>
                              <w:t>6 857,00 €</w:t>
                            </w:r>
                          </w:p>
                        </w:tc>
                      </w:tr>
                      <w:tr w14:paraId="0E2CF21C"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404DE706" w14:textId="5C9FC20C">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07A494FE" w14:textId="77E421B2">
                            <w:pPr>
                              <w:jc w:val="center"/>
                              <w:rPr>
                                <w:sz w:val="18"/>
                                <w:szCs w:val="18"/>
                              </w:rPr>
                            </w:pPr>
                            <w:r>
                              <w:rPr>
                                <w:sz w:val="18"/>
                                <w:szCs w:val="18"/>
                              </w:rPr>
                              <w:t>Tęstinė Daugyvenės kultūros istorijos muziejaus-draustinio veikla</w:t>
                            </w:r>
                          </w:p>
                        </w:tc>
                        <w:tc>
                          <w:tcPr>
                            <w:tcW w:w="2410" w:type="dxa"/>
                            <w:tcBorders>
                              <w:top w:val="nil"/>
                              <w:left w:val="nil"/>
                              <w:bottom w:val="single" w:sz="4" w:space="0" w:color="auto"/>
                              <w:right w:val="single" w:sz="4" w:space="0" w:color="auto"/>
                            </w:tcBorders>
                            <w:shd w:val="clear" w:color="auto" w:fill="auto"/>
                          </w:tcPr>
                          <w:p w14:paraId="4FF49682" w14:textId="05ED939E">
                            <w:pPr>
                              <w:rPr>
                                <w:sz w:val="18"/>
                                <w:szCs w:val="18"/>
                              </w:rPr>
                            </w:pPr>
                            <w:r>
                              <w:rPr>
                                <w:sz w:val="18"/>
                                <w:szCs w:val="18"/>
                              </w:rPr>
                              <w:t>Daugyvenės kultūros istorijos muziejus-draustinis</w:t>
                            </w:r>
                          </w:p>
                        </w:tc>
                        <w:tc>
                          <w:tcPr>
                            <w:tcW w:w="567" w:type="dxa"/>
                            <w:tcBorders>
                              <w:top w:val="nil"/>
                              <w:left w:val="nil"/>
                              <w:bottom w:val="single" w:sz="4" w:space="0" w:color="auto"/>
                              <w:right w:val="single" w:sz="4" w:space="0" w:color="auto"/>
                            </w:tcBorders>
                            <w:shd w:val="clear" w:color="auto" w:fill="auto"/>
                            <w:noWrap/>
                          </w:tcPr>
                          <w:p w14:paraId="753EE8F1" w14:textId="0644C1E2">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097B5F17" w14:textId="16CEB865">
                            <w:pPr>
                              <w:jc w:val="right"/>
                              <w:rPr>
                                <w:sz w:val="18"/>
                                <w:szCs w:val="18"/>
                              </w:rPr>
                            </w:pPr>
                            <w:r>
                              <w:rPr>
                                <w:sz w:val="18"/>
                                <w:szCs w:val="18"/>
                              </w:rPr>
                              <w:t>650 000,00 €</w:t>
                            </w:r>
                          </w:p>
                        </w:tc>
                        <w:tc>
                          <w:tcPr>
                            <w:tcW w:w="1276" w:type="dxa"/>
                            <w:tcBorders>
                              <w:top w:val="nil"/>
                              <w:left w:val="nil"/>
                              <w:bottom w:val="single" w:sz="4" w:space="0" w:color="auto"/>
                              <w:right w:val="nil"/>
                            </w:tcBorders>
                            <w:shd w:val="clear" w:color="auto" w:fill="auto"/>
                            <w:noWrap/>
                          </w:tcPr>
                          <w:p w14:paraId="5CFB9A72" w14:textId="1384C480">
                            <w:pPr>
                              <w:jc w:val="right"/>
                              <w:rPr>
                                <w:sz w:val="18"/>
                                <w:szCs w:val="18"/>
                              </w:rPr>
                            </w:pPr>
                            <w:r>
                              <w:rPr>
                                <w:sz w:val="18"/>
                                <w:szCs w:val="18"/>
                              </w:rPr>
                              <w:t>654 614,00 €</w:t>
                            </w:r>
                          </w:p>
                        </w:tc>
                        <w:tc>
                          <w:tcPr>
                            <w:tcW w:w="1417" w:type="dxa"/>
                            <w:tcBorders>
                              <w:top w:val="nil"/>
                              <w:left w:val="single" w:sz="4" w:space="0" w:color="auto"/>
                              <w:bottom w:val="single" w:sz="4" w:space="0" w:color="auto"/>
                              <w:right w:val="single" w:sz="4" w:space="0" w:color="auto"/>
                            </w:tcBorders>
                            <w:shd w:val="clear" w:color="auto" w:fill="auto"/>
                            <w:noWrap/>
                          </w:tcPr>
                          <w:p w14:paraId="3B60DDE2" w14:textId="677312C0">
                            <w:pPr>
                              <w:jc w:val="right"/>
                              <w:rPr>
                                <w:sz w:val="18"/>
                                <w:szCs w:val="18"/>
                              </w:rPr>
                            </w:pPr>
                            <w:r>
                              <w:rPr>
                                <w:sz w:val="18"/>
                                <w:szCs w:val="18"/>
                              </w:rPr>
                              <w:t>4 614,00 €</w:t>
                            </w:r>
                          </w:p>
                        </w:tc>
                      </w:tr>
                      <w:tr w14:paraId="3697BFEE"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0D11A82F" w14:textId="44A34F0E">
                            <w:pPr>
                              <w:rPr>
                                <w:sz w:val="18"/>
                                <w:szCs w:val="18"/>
                              </w:rPr>
                            </w:pPr>
                            <w:r>
                              <w:rPr>
                                <w:sz w:val="18"/>
                                <w:szCs w:val="18"/>
                              </w:rPr>
                              <w:t>5</w:t>
                            </w:r>
                          </w:p>
                        </w:tc>
                        <w:tc>
                          <w:tcPr>
                            <w:tcW w:w="2551" w:type="dxa"/>
                            <w:tcBorders>
                              <w:top w:val="single" w:sz="4" w:space="0" w:color="auto"/>
                              <w:left w:val="nil"/>
                              <w:bottom w:val="single" w:sz="4" w:space="0" w:color="auto"/>
                              <w:right w:val="single" w:sz="4" w:space="0" w:color="auto"/>
                            </w:tcBorders>
                            <w:shd w:val="clear" w:color="auto" w:fill="auto"/>
                          </w:tcPr>
                          <w:p w14:paraId="796DD65B" w14:textId="481C96DD">
                            <w:pPr>
                              <w:jc w:val="center"/>
                              <w:rPr>
                                <w:sz w:val="18"/>
                                <w:szCs w:val="18"/>
                              </w:rPr>
                            </w:pPr>
                            <w:r>
                              <w:rPr>
                                <w:sz w:val="18"/>
                                <w:szCs w:val="18"/>
                              </w:rPr>
                              <w:t>Tęstinė Šeduvos kultūros ir amatų centro veikla</w:t>
                            </w:r>
                          </w:p>
                        </w:tc>
                        <w:tc>
                          <w:tcPr>
                            <w:tcW w:w="2410" w:type="dxa"/>
                            <w:tcBorders>
                              <w:top w:val="nil"/>
                              <w:left w:val="nil"/>
                              <w:bottom w:val="single" w:sz="4" w:space="0" w:color="auto"/>
                              <w:right w:val="single" w:sz="4" w:space="0" w:color="auto"/>
                            </w:tcBorders>
                            <w:shd w:val="clear" w:color="auto" w:fill="auto"/>
                          </w:tcPr>
                          <w:p w14:paraId="05C5659C" w14:textId="0BD480C4">
                            <w:pPr>
                              <w:rPr>
                                <w:sz w:val="18"/>
                                <w:szCs w:val="18"/>
                              </w:rPr>
                            </w:pPr>
                            <w:r>
                              <w:rPr>
                                <w:sz w:val="18"/>
                                <w:szCs w:val="18"/>
                              </w:rPr>
                              <w:t>Šeduvos kultūros ir amatų centras</w:t>
                            </w:r>
                          </w:p>
                        </w:tc>
                        <w:tc>
                          <w:tcPr>
                            <w:tcW w:w="567" w:type="dxa"/>
                            <w:tcBorders>
                              <w:top w:val="nil"/>
                              <w:left w:val="nil"/>
                              <w:bottom w:val="single" w:sz="4" w:space="0" w:color="auto"/>
                              <w:right w:val="single" w:sz="4" w:space="0" w:color="auto"/>
                            </w:tcBorders>
                            <w:shd w:val="clear" w:color="auto" w:fill="auto"/>
                            <w:noWrap/>
                          </w:tcPr>
                          <w:p w14:paraId="00D7D197" w14:textId="725CA8EE">
                            <w:pPr>
                              <w:jc w:val="center"/>
                              <w:rPr>
                                <w:sz w:val="18"/>
                                <w:szCs w:val="18"/>
                              </w:rPr>
                            </w:pPr>
                            <w:r>
                              <w:rPr>
                                <w:sz w:val="18"/>
                                <w:szCs w:val="18"/>
                              </w:rPr>
                              <w:t>SB</w:t>
                            </w:r>
                          </w:p>
                        </w:tc>
                        <w:tc>
                          <w:tcPr>
                            <w:tcW w:w="1276" w:type="dxa"/>
                            <w:tcBorders>
                              <w:top w:val="nil"/>
                              <w:left w:val="nil"/>
                              <w:bottom w:val="single" w:sz="4" w:space="0" w:color="auto"/>
                              <w:right w:val="single" w:sz="4" w:space="0" w:color="auto"/>
                            </w:tcBorders>
                            <w:shd w:val="clear" w:color="auto" w:fill="auto"/>
                            <w:noWrap/>
                          </w:tcPr>
                          <w:p w14:paraId="72903F01" w14:textId="67C9A879">
                            <w:pPr>
                              <w:jc w:val="right"/>
                              <w:rPr>
                                <w:sz w:val="18"/>
                                <w:szCs w:val="18"/>
                              </w:rPr>
                            </w:pPr>
                            <w:r>
                              <w:rPr>
                                <w:sz w:val="18"/>
                                <w:szCs w:val="18"/>
                              </w:rPr>
                              <w:t>528 000,00 €</w:t>
                            </w:r>
                          </w:p>
                        </w:tc>
                        <w:tc>
                          <w:tcPr>
                            <w:tcW w:w="1276" w:type="dxa"/>
                            <w:tcBorders>
                              <w:top w:val="nil"/>
                              <w:left w:val="nil"/>
                              <w:bottom w:val="single" w:sz="4" w:space="0" w:color="auto"/>
                              <w:right w:val="nil"/>
                            </w:tcBorders>
                            <w:shd w:val="clear" w:color="auto" w:fill="auto"/>
                            <w:noWrap/>
                          </w:tcPr>
                          <w:p w14:paraId="22CE0F90" w14:textId="3E510718">
                            <w:pPr>
                              <w:jc w:val="right"/>
                              <w:rPr>
                                <w:sz w:val="18"/>
                                <w:szCs w:val="18"/>
                              </w:rPr>
                            </w:pPr>
                            <w:r>
                              <w:rPr>
                                <w:sz w:val="18"/>
                                <w:szCs w:val="18"/>
                              </w:rPr>
                              <w:t>534 000,00 €</w:t>
                            </w:r>
                          </w:p>
                        </w:tc>
                        <w:tc>
                          <w:tcPr>
                            <w:tcW w:w="1417" w:type="dxa"/>
                            <w:tcBorders>
                              <w:top w:val="nil"/>
                              <w:left w:val="single" w:sz="4" w:space="0" w:color="auto"/>
                              <w:bottom w:val="single" w:sz="4" w:space="0" w:color="auto"/>
                              <w:right w:val="single" w:sz="4" w:space="0" w:color="auto"/>
                            </w:tcBorders>
                            <w:shd w:val="clear" w:color="auto" w:fill="auto"/>
                            <w:noWrap/>
                          </w:tcPr>
                          <w:p w14:paraId="5637D29D" w14:textId="4589F517">
                            <w:pPr>
                              <w:jc w:val="right"/>
                              <w:rPr>
                                <w:sz w:val="18"/>
                                <w:szCs w:val="18"/>
                              </w:rPr>
                            </w:pPr>
                            <w:r>
                              <w:rPr>
                                <w:sz w:val="18"/>
                                <w:szCs w:val="18"/>
                              </w:rPr>
                              <w:t>6 000,00 €</w:t>
                            </w:r>
                          </w:p>
                        </w:tc>
                      </w:tr>
                      <w:tr w14:paraId="6A09FD92" w14:textId="77777777">
                        <w:trPr>
                          <w:trHeight w:val="247"/>
                        </w:trPr>
                        <w:tc>
                          <w:tcPr>
                            <w:tcW w:w="8506" w:type="dxa"/>
                            <w:gridSpan w:val="6"/>
                            <w:tcBorders>
                              <w:top w:val="nil"/>
                              <w:left w:val="single" w:sz="4" w:space="0" w:color="auto"/>
                              <w:bottom w:val="single" w:sz="4" w:space="0" w:color="auto"/>
                              <w:right w:val="single" w:sz="4" w:space="0" w:color="auto"/>
                            </w:tcBorders>
                            <w:shd w:val="clear" w:color="auto" w:fill="auto"/>
                          </w:tcPr>
                          <w:p w14:paraId="43800C5D" w14:textId="77777777">
                            <w:pPr>
                              <w:jc w:val="right"/>
                              <w:rPr>
                                <w:b/>
                                <w:bCs/>
                                <w:sz w:val="18"/>
                                <w:szCs w:val="18"/>
                              </w:rPr>
                            </w:pPr>
                            <w:r>
                              <w:rPr>
                                <w:b/>
                                <w:bCs/>
                                <w:sz w:val="18"/>
                                <w:szCs w:val="18"/>
                              </w:rPr>
                              <w:t xml:space="preserve">Iš viso: </w:t>
                            </w:r>
                          </w:p>
                        </w:tc>
                        <w:tc>
                          <w:tcPr>
                            <w:tcW w:w="1417" w:type="dxa"/>
                            <w:tcBorders>
                              <w:top w:val="nil"/>
                              <w:left w:val="single" w:sz="4" w:space="0" w:color="auto"/>
                              <w:bottom w:val="single" w:sz="4" w:space="0" w:color="auto"/>
                              <w:right w:val="single" w:sz="4" w:space="0" w:color="auto"/>
                            </w:tcBorders>
                            <w:shd w:val="clear" w:color="auto" w:fill="auto"/>
                            <w:noWrap/>
                          </w:tcPr>
                          <w:p w14:paraId="2267252D" w14:textId="77777777">
                            <w:pPr>
                              <w:jc w:val="right"/>
                              <w:rPr>
                                <w:b/>
                                <w:bCs/>
                                <w:sz w:val="18"/>
                                <w:szCs w:val="18"/>
                              </w:rPr>
                            </w:pPr>
                            <w:r>
                              <w:rPr>
                                <w:b/>
                                <w:bCs/>
                                <w:sz w:val="18"/>
                                <w:szCs w:val="18"/>
                              </w:rPr>
                              <w:t>0,00 €</w:t>
                            </w:r>
                          </w:p>
                        </w:tc>
                      </w:tr>
                      <w:tr w14:paraId="6F2CBE14" w14:textId="77777777">
                        <w:trPr>
                          <w:trHeight w:val="262"/>
                        </w:trPr>
                        <w:tc>
                          <w:tcPr>
                            <w:tcW w:w="9923" w:type="dxa"/>
                            <w:gridSpan w:val="7"/>
                            <w:tcBorders>
                              <w:top w:val="single" w:sz="4" w:space="0" w:color="auto"/>
                              <w:left w:val="single" w:sz="4" w:space="0" w:color="auto"/>
                              <w:bottom w:val="single" w:sz="4" w:space="0" w:color="auto"/>
                              <w:right w:val="single" w:sz="4" w:space="0" w:color="auto"/>
                            </w:tcBorders>
                            <w:shd w:val="clear" w:color="auto" w:fill="auto"/>
                          </w:tcPr>
                          <w:p w14:paraId="2B582268" w14:textId="77777777">
                            <w:pPr>
                              <w:rPr>
                                <w:b/>
                                <w:bCs/>
                                <w:sz w:val="18"/>
                                <w:szCs w:val="18"/>
                              </w:rPr>
                            </w:pPr>
                            <w:r>
                              <w:rPr>
                                <w:b/>
                                <w:bCs/>
                                <w:sz w:val="18"/>
                                <w:szCs w:val="18"/>
                              </w:rPr>
                              <w:t>Padidinimas</w:t>
                            </w:r>
                          </w:p>
                        </w:tc>
                      </w:tr>
                      <w:tr w14:paraId="42B5755F"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3A964F5C" w14:textId="7DA31D55">
                            <w:pPr>
                              <w:rPr>
                                <w:sz w:val="18"/>
                                <w:szCs w:val="18"/>
                              </w:rPr>
                            </w:pPr>
                            <w:r>
                              <w:rPr>
                                <w:sz w:val="18"/>
                                <w:szCs w:val="18"/>
                              </w:rPr>
                              <w:t>1</w:t>
                            </w:r>
                          </w:p>
                        </w:tc>
                        <w:tc>
                          <w:tcPr>
                            <w:tcW w:w="2551" w:type="dxa"/>
                            <w:tcBorders>
                              <w:top w:val="single" w:sz="4" w:space="0" w:color="auto"/>
                              <w:left w:val="nil"/>
                              <w:bottom w:val="single" w:sz="4" w:space="0" w:color="auto"/>
                              <w:right w:val="single" w:sz="4" w:space="0" w:color="auto"/>
                            </w:tcBorders>
                            <w:shd w:val="clear" w:color="auto" w:fill="auto"/>
                          </w:tcPr>
                          <w:p w14:paraId="336F3F42" w14:textId="7668EE09">
                            <w:pPr>
                              <w:jc w:val="center"/>
                              <w:rPr>
                                <w:sz w:val="18"/>
                                <w:szCs w:val="18"/>
                              </w:rPr>
                            </w:pPr>
                            <w:r>
                              <w:rPr>
                                <w:sz w:val="18"/>
                                <w:szCs w:val="18"/>
                              </w:rPr>
                              <w:t>Tęstinė globos asmenims su sunkia negalia administravimo veikla</w:t>
                            </w:r>
                          </w:p>
                        </w:tc>
                        <w:tc>
                          <w:tcPr>
                            <w:tcW w:w="2410" w:type="dxa"/>
                            <w:tcBorders>
                              <w:top w:val="nil"/>
                              <w:left w:val="nil"/>
                              <w:bottom w:val="single" w:sz="4" w:space="0" w:color="auto"/>
                              <w:right w:val="single" w:sz="4" w:space="0" w:color="auto"/>
                            </w:tcBorders>
                            <w:shd w:val="clear" w:color="auto" w:fill="auto"/>
                          </w:tcPr>
                          <w:p w14:paraId="4DDAA1B7" w14:textId="11A73216">
                            <w:pPr>
                              <w:rPr>
                                <w:sz w:val="18"/>
                                <w:szCs w:val="18"/>
                              </w:rPr>
                            </w:pPr>
                            <w:r>
                              <w:rPr>
                                <w:sz w:val="18"/>
                                <w:szCs w:val="18"/>
                              </w:rPr>
                              <w:t>Radviliškio rajono savivaldybės administracija (Soc. parama)</w:t>
                            </w:r>
                          </w:p>
                        </w:tc>
                        <w:tc>
                          <w:tcPr>
                            <w:tcW w:w="567" w:type="dxa"/>
                            <w:tcBorders>
                              <w:top w:val="nil"/>
                              <w:left w:val="nil"/>
                              <w:bottom w:val="single" w:sz="4" w:space="0" w:color="auto"/>
                              <w:right w:val="single" w:sz="4" w:space="0" w:color="auto"/>
                            </w:tcBorders>
                            <w:shd w:val="clear" w:color="auto" w:fill="auto"/>
                            <w:noWrap/>
                          </w:tcPr>
                          <w:p w14:paraId="577AC20B" w14:textId="6D8DA902">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1B7314A9" w14:textId="17B0BBA1">
                            <w:pPr>
                              <w:jc w:val="right"/>
                              <w:rPr>
                                <w:sz w:val="18"/>
                                <w:szCs w:val="18"/>
                              </w:rPr>
                            </w:pPr>
                            <w:r>
                              <w:rPr>
                                <w:sz w:val="18"/>
                                <w:szCs w:val="18"/>
                              </w:rPr>
                              <w:t>25 000,00 €</w:t>
                            </w:r>
                          </w:p>
                        </w:tc>
                        <w:tc>
                          <w:tcPr>
                            <w:tcW w:w="1276" w:type="dxa"/>
                            <w:tcBorders>
                              <w:top w:val="nil"/>
                              <w:left w:val="nil"/>
                              <w:bottom w:val="single" w:sz="4" w:space="0" w:color="auto"/>
                              <w:right w:val="nil"/>
                            </w:tcBorders>
                            <w:shd w:val="clear" w:color="auto" w:fill="auto"/>
                            <w:noWrap/>
                          </w:tcPr>
                          <w:p w14:paraId="28EC6A1E" w14:textId="09BBB821">
                            <w:pPr>
                              <w:jc w:val="right"/>
                              <w:rPr>
                                <w:sz w:val="18"/>
                                <w:szCs w:val="18"/>
                              </w:rPr>
                            </w:pPr>
                            <w:r>
                              <w:rPr>
                                <w:sz w:val="18"/>
                                <w:szCs w:val="18"/>
                              </w:rPr>
                              <w:t>25 828,81 €</w:t>
                            </w:r>
                          </w:p>
                        </w:tc>
                        <w:tc>
                          <w:tcPr>
                            <w:tcW w:w="1417" w:type="dxa"/>
                            <w:tcBorders>
                              <w:top w:val="nil"/>
                              <w:left w:val="single" w:sz="4" w:space="0" w:color="auto"/>
                              <w:bottom w:val="single" w:sz="4" w:space="0" w:color="auto"/>
                              <w:right w:val="single" w:sz="4" w:space="0" w:color="auto"/>
                            </w:tcBorders>
                            <w:shd w:val="clear" w:color="auto" w:fill="auto"/>
                            <w:noWrap/>
                          </w:tcPr>
                          <w:p w14:paraId="10AFC8C2" w14:textId="104726AB">
                            <w:pPr>
                              <w:jc w:val="right"/>
                              <w:rPr>
                                <w:sz w:val="18"/>
                                <w:szCs w:val="18"/>
                              </w:rPr>
                            </w:pPr>
                            <w:r>
                              <w:rPr>
                                <w:sz w:val="18"/>
                                <w:szCs w:val="18"/>
                              </w:rPr>
                              <w:t>828,81 €</w:t>
                            </w:r>
                          </w:p>
                        </w:tc>
                      </w:tr>
                      <w:tr w14:paraId="7DFB5551"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65B34429" w14:textId="50B18EBD">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294ABEB9" w14:textId="79D6FEE4">
                            <w:pPr>
                              <w:jc w:val="center"/>
                              <w:rPr>
                                <w:sz w:val="18"/>
                                <w:szCs w:val="18"/>
                              </w:rPr>
                            </w:pPr>
                            <w:r>
                              <w:rPr>
                                <w:sz w:val="18"/>
                                <w:szCs w:val="18"/>
                              </w:rPr>
                              <w:t>Tęstinė Baisogalos gimnazijos veikla</w:t>
                            </w:r>
                          </w:p>
                        </w:tc>
                        <w:tc>
                          <w:tcPr>
                            <w:tcW w:w="2410" w:type="dxa"/>
                            <w:tcBorders>
                              <w:top w:val="nil"/>
                              <w:left w:val="nil"/>
                              <w:bottom w:val="single" w:sz="4" w:space="0" w:color="auto"/>
                              <w:right w:val="single" w:sz="4" w:space="0" w:color="auto"/>
                            </w:tcBorders>
                            <w:shd w:val="clear" w:color="auto" w:fill="auto"/>
                          </w:tcPr>
                          <w:p w14:paraId="33839347" w14:textId="5F0EA6DC">
                            <w:pPr>
                              <w:rPr>
                                <w:sz w:val="18"/>
                                <w:szCs w:val="18"/>
                              </w:rPr>
                            </w:pPr>
                            <w:r>
                              <w:rPr>
                                <w:sz w:val="18"/>
                                <w:szCs w:val="18"/>
                              </w:rPr>
                              <w:t>Baisogalos gimnazija</w:t>
                            </w:r>
                          </w:p>
                        </w:tc>
                        <w:tc>
                          <w:tcPr>
                            <w:tcW w:w="567" w:type="dxa"/>
                            <w:tcBorders>
                              <w:top w:val="nil"/>
                              <w:left w:val="nil"/>
                              <w:bottom w:val="single" w:sz="4" w:space="0" w:color="auto"/>
                              <w:right w:val="single" w:sz="4" w:space="0" w:color="auto"/>
                            </w:tcBorders>
                            <w:shd w:val="clear" w:color="auto" w:fill="auto"/>
                            <w:noWrap/>
                          </w:tcPr>
                          <w:p w14:paraId="59B5DCFD" w14:textId="1969B965">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30EBB9B7" w14:textId="228D7420">
                            <w:pPr>
                              <w:jc w:val="right"/>
                              <w:rPr>
                                <w:sz w:val="18"/>
                                <w:szCs w:val="18"/>
                              </w:rPr>
                            </w:pPr>
                            <w:r>
                              <w:rPr>
                                <w:sz w:val="18"/>
                                <w:szCs w:val="18"/>
                              </w:rPr>
                              <w:t>1 289 319,00 €</w:t>
                            </w:r>
                          </w:p>
                        </w:tc>
                        <w:tc>
                          <w:tcPr>
                            <w:tcW w:w="1276" w:type="dxa"/>
                            <w:tcBorders>
                              <w:top w:val="nil"/>
                              <w:left w:val="nil"/>
                              <w:bottom w:val="single" w:sz="4" w:space="0" w:color="auto"/>
                              <w:right w:val="nil"/>
                            </w:tcBorders>
                            <w:shd w:val="clear" w:color="auto" w:fill="auto"/>
                            <w:noWrap/>
                          </w:tcPr>
                          <w:p w14:paraId="5E407938" w14:textId="28A5E3D4">
                            <w:pPr>
                              <w:jc w:val="right"/>
                              <w:rPr>
                                <w:sz w:val="18"/>
                                <w:szCs w:val="18"/>
                              </w:rPr>
                            </w:pPr>
                            <w:r>
                              <w:rPr>
                                <w:sz w:val="18"/>
                                <w:szCs w:val="18"/>
                              </w:rPr>
                              <w:t>1 300 119,00 €</w:t>
                            </w:r>
                          </w:p>
                        </w:tc>
                        <w:tc>
                          <w:tcPr>
                            <w:tcW w:w="1417" w:type="dxa"/>
                            <w:tcBorders>
                              <w:top w:val="nil"/>
                              <w:left w:val="single" w:sz="4" w:space="0" w:color="auto"/>
                              <w:bottom w:val="single" w:sz="4" w:space="0" w:color="auto"/>
                              <w:right w:val="single" w:sz="4" w:space="0" w:color="auto"/>
                            </w:tcBorders>
                            <w:shd w:val="clear" w:color="auto" w:fill="auto"/>
                            <w:noWrap/>
                          </w:tcPr>
                          <w:p w14:paraId="6A774E14" w14:textId="58E12D69">
                            <w:pPr>
                              <w:jc w:val="right"/>
                              <w:rPr>
                                <w:sz w:val="18"/>
                                <w:szCs w:val="18"/>
                              </w:rPr>
                            </w:pPr>
                            <w:r>
                              <w:rPr>
                                <w:sz w:val="18"/>
                                <w:szCs w:val="18"/>
                              </w:rPr>
                              <w:t>10 800,00 €</w:t>
                            </w:r>
                          </w:p>
                        </w:tc>
                      </w:tr>
                      <w:tr w14:paraId="4736F94C"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E04EE87" w14:textId="5044625A">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0E3F6C51" w14:textId="7CC0C698">
                            <w:pPr>
                              <w:jc w:val="center"/>
                              <w:rPr>
                                <w:sz w:val="18"/>
                                <w:szCs w:val="18"/>
                              </w:rPr>
                            </w:pPr>
                            <w:r>
                              <w:rPr>
                                <w:sz w:val="18"/>
                                <w:szCs w:val="18"/>
                              </w:rPr>
                              <w:t>Tęstinė Lizdeikos gimnazijos veikla</w:t>
                            </w:r>
                          </w:p>
                        </w:tc>
                        <w:tc>
                          <w:tcPr>
                            <w:tcW w:w="2410" w:type="dxa"/>
                            <w:tcBorders>
                              <w:top w:val="nil"/>
                              <w:left w:val="nil"/>
                              <w:bottom w:val="single" w:sz="4" w:space="0" w:color="auto"/>
                              <w:right w:val="single" w:sz="4" w:space="0" w:color="auto"/>
                            </w:tcBorders>
                            <w:shd w:val="clear" w:color="auto" w:fill="auto"/>
                          </w:tcPr>
                          <w:p w14:paraId="322B068A" w14:textId="4407DAD0">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14:paraId="37A6AEEE" w14:textId="5DC669AB">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1091AF4A" w14:textId="22FBC332">
                            <w:pPr>
                              <w:jc w:val="right"/>
                              <w:rPr>
                                <w:sz w:val="18"/>
                                <w:szCs w:val="18"/>
                              </w:rPr>
                            </w:pPr>
                            <w:r>
                              <w:rPr>
                                <w:sz w:val="18"/>
                                <w:szCs w:val="18"/>
                              </w:rPr>
                              <w:t>1 851 035,00 €</w:t>
                            </w:r>
                          </w:p>
                        </w:tc>
                        <w:tc>
                          <w:tcPr>
                            <w:tcW w:w="1276" w:type="dxa"/>
                            <w:tcBorders>
                              <w:top w:val="nil"/>
                              <w:left w:val="nil"/>
                              <w:bottom w:val="single" w:sz="4" w:space="0" w:color="auto"/>
                              <w:right w:val="nil"/>
                            </w:tcBorders>
                            <w:shd w:val="clear" w:color="auto" w:fill="auto"/>
                            <w:noWrap/>
                          </w:tcPr>
                          <w:p w14:paraId="3FFE60A8" w14:textId="4555C263">
                            <w:pPr>
                              <w:jc w:val="right"/>
                              <w:rPr>
                                <w:sz w:val="18"/>
                                <w:szCs w:val="18"/>
                              </w:rPr>
                            </w:pPr>
                            <w:r>
                              <w:rPr>
                                <w:sz w:val="18"/>
                                <w:szCs w:val="18"/>
                              </w:rPr>
                              <w:t>1 861 835,00 €</w:t>
                            </w:r>
                          </w:p>
                        </w:tc>
                        <w:tc>
                          <w:tcPr>
                            <w:tcW w:w="1417" w:type="dxa"/>
                            <w:tcBorders>
                              <w:top w:val="nil"/>
                              <w:left w:val="single" w:sz="4" w:space="0" w:color="auto"/>
                              <w:bottom w:val="single" w:sz="4" w:space="0" w:color="auto"/>
                              <w:right w:val="single" w:sz="4" w:space="0" w:color="auto"/>
                            </w:tcBorders>
                            <w:shd w:val="clear" w:color="auto" w:fill="auto"/>
                            <w:noWrap/>
                          </w:tcPr>
                          <w:p w14:paraId="1CCEDE68" w14:textId="0E8FD7D7">
                            <w:pPr>
                              <w:jc w:val="right"/>
                              <w:rPr>
                                <w:sz w:val="18"/>
                                <w:szCs w:val="18"/>
                              </w:rPr>
                            </w:pPr>
                            <w:r>
                              <w:rPr>
                                <w:sz w:val="18"/>
                                <w:szCs w:val="18"/>
                              </w:rPr>
                              <w:t>10 800,00 €</w:t>
                            </w:r>
                          </w:p>
                        </w:tc>
                      </w:tr>
                      <w:tr w14:paraId="7E0935D6"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306B752" w14:textId="2E8E58FA">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53B38F0B" w14:textId="3CEC3C66">
                            <w:pPr>
                              <w:jc w:val="center"/>
                              <w:rPr>
                                <w:sz w:val="18"/>
                                <w:szCs w:val="18"/>
                              </w:rPr>
                            </w:pPr>
                            <w:r>
                              <w:rPr>
                                <w:sz w:val="18"/>
                                <w:szCs w:val="18"/>
                              </w:rPr>
                              <w:t>Tęstinė Vaižganto progimnazijos veikla</w:t>
                            </w:r>
                          </w:p>
                        </w:tc>
                        <w:tc>
                          <w:tcPr>
                            <w:tcW w:w="2410" w:type="dxa"/>
                            <w:tcBorders>
                              <w:top w:val="nil"/>
                              <w:left w:val="nil"/>
                              <w:bottom w:val="single" w:sz="4" w:space="0" w:color="auto"/>
                              <w:right w:val="single" w:sz="4" w:space="0" w:color="auto"/>
                            </w:tcBorders>
                            <w:shd w:val="clear" w:color="auto" w:fill="auto"/>
                          </w:tcPr>
                          <w:p w14:paraId="2A837310" w14:textId="24FB04B1">
                            <w:pPr>
                              <w:rPr>
                                <w:sz w:val="18"/>
                                <w:szCs w:val="18"/>
                              </w:rPr>
                            </w:pPr>
                            <w:r>
                              <w:rPr>
                                <w:sz w:val="18"/>
                                <w:szCs w:val="18"/>
                              </w:rPr>
                              <w:t>Vaižganto progimnazija</w:t>
                            </w:r>
                          </w:p>
                        </w:tc>
                        <w:tc>
                          <w:tcPr>
                            <w:tcW w:w="567" w:type="dxa"/>
                            <w:tcBorders>
                              <w:top w:val="nil"/>
                              <w:left w:val="nil"/>
                              <w:bottom w:val="single" w:sz="4" w:space="0" w:color="auto"/>
                              <w:right w:val="single" w:sz="4" w:space="0" w:color="auto"/>
                            </w:tcBorders>
                            <w:shd w:val="clear" w:color="auto" w:fill="auto"/>
                            <w:noWrap/>
                          </w:tcPr>
                          <w:p w14:paraId="0FE1ED08" w14:textId="233DADB5">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694EF291" w14:textId="2AD1106A">
                            <w:pPr>
                              <w:jc w:val="right"/>
                              <w:rPr>
                                <w:sz w:val="18"/>
                                <w:szCs w:val="18"/>
                              </w:rPr>
                            </w:pPr>
                            <w:r>
                              <w:rPr>
                                <w:sz w:val="18"/>
                                <w:szCs w:val="18"/>
                              </w:rPr>
                              <w:t>1 403 164,00 €</w:t>
                            </w:r>
                          </w:p>
                        </w:tc>
                        <w:tc>
                          <w:tcPr>
                            <w:tcW w:w="1276" w:type="dxa"/>
                            <w:tcBorders>
                              <w:top w:val="nil"/>
                              <w:left w:val="nil"/>
                              <w:bottom w:val="single" w:sz="4" w:space="0" w:color="auto"/>
                              <w:right w:val="nil"/>
                            </w:tcBorders>
                            <w:shd w:val="clear" w:color="auto" w:fill="auto"/>
                            <w:noWrap/>
                          </w:tcPr>
                          <w:p w14:paraId="14BC9A64" w14:textId="1E42D133">
                            <w:pPr>
                              <w:jc w:val="right"/>
                              <w:rPr>
                                <w:sz w:val="18"/>
                                <w:szCs w:val="18"/>
                              </w:rPr>
                            </w:pPr>
                            <w:r>
                              <w:rPr>
                                <w:sz w:val="18"/>
                                <w:szCs w:val="18"/>
                              </w:rPr>
                              <w:t>1 413 964,00 €</w:t>
                            </w:r>
                          </w:p>
                        </w:tc>
                        <w:tc>
                          <w:tcPr>
                            <w:tcW w:w="1417" w:type="dxa"/>
                            <w:tcBorders>
                              <w:top w:val="nil"/>
                              <w:left w:val="single" w:sz="4" w:space="0" w:color="auto"/>
                              <w:bottom w:val="single" w:sz="4" w:space="0" w:color="auto"/>
                              <w:right w:val="single" w:sz="4" w:space="0" w:color="auto"/>
                            </w:tcBorders>
                            <w:shd w:val="clear" w:color="auto" w:fill="auto"/>
                            <w:noWrap/>
                          </w:tcPr>
                          <w:p w14:paraId="227BAF85" w14:textId="7BF38CA7">
                            <w:pPr>
                              <w:jc w:val="right"/>
                              <w:rPr>
                                <w:sz w:val="18"/>
                                <w:szCs w:val="18"/>
                              </w:rPr>
                            </w:pPr>
                            <w:r>
                              <w:rPr>
                                <w:sz w:val="18"/>
                                <w:szCs w:val="18"/>
                              </w:rPr>
                              <w:t>10 800,00 €</w:t>
                            </w:r>
                          </w:p>
                        </w:tc>
                      </w:tr>
                      <w:tr w14:paraId="48498000"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42635F9C" w14:textId="31719705">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7957A9BA" w14:textId="47EDAB71">
                            <w:pPr>
                              <w:jc w:val="center"/>
                              <w:rPr>
                                <w:sz w:val="18"/>
                                <w:szCs w:val="18"/>
                              </w:rPr>
                            </w:pPr>
                            <w:r>
                              <w:rPr>
                                <w:sz w:val="18"/>
                                <w:szCs w:val="18"/>
                              </w:rPr>
                              <w:t>Tęstinė Šeduvos gimnazijos veikla</w:t>
                            </w:r>
                          </w:p>
                        </w:tc>
                        <w:tc>
                          <w:tcPr>
                            <w:tcW w:w="2410" w:type="dxa"/>
                            <w:tcBorders>
                              <w:top w:val="nil"/>
                              <w:left w:val="nil"/>
                              <w:bottom w:val="single" w:sz="4" w:space="0" w:color="auto"/>
                              <w:right w:val="single" w:sz="4" w:space="0" w:color="auto"/>
                            </w:tcBorders>
                            <w:shd w:val="clear" w:color="auto" w:fill="auto"/>
                          </w:tcPr>
                          <w:p w14:paraId="33173E68" w14:textId="658DF2E1">
                            <w:pPr>
                              <w:rPr>
                                <w:sz w:val="18"/>
                                <w:szCs w:val="18"/>
                              </w:rPr>
                            </w:pPr>
                            <w:r>
                              <w:rPr>
                                <w:sz w:val="18"/>
                                <w:szCs w:val="18"/>
                              </w:rPr>
                              <w:t>Šeduvos gimnazija</w:t>
                            </w:r>
                          </w:p>
                        </w:tc>
                        <w:tc>
                          <w:tcPr>
                            <w:tcW w:w="567" w:type="dxa"/>
                            <w:tcBorders>
                              <w:top w:val="nil"/>
                              <w:left w:val="nil"/>
                              <w:bottom w:val="single" w:sz="4" w:space="0" w:color="auto"/>
                              <w:right w:val="single" w:sz="4" w:space="0" w:color="auto"/>
                            </w:tcBorders>
                            <w:shd w:val="clear" w:color="auto" w:fill="auto"/>
                            <w:noWrap/>
                          </w:tcPr>
                          <w:p w14:paraId="1DC1DCBF" w14:textId="7D3A5135">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313E515F" w14:textId="5B6D1364">
                            <w:pPr>
                              <w:jc w:val="right"/>
                              <w:rPr>
                                <w:sz w:val="18"/>
                                <w:szCs w:val="18"/>
                              </w:rPr>
                            </w:pPr>
                            <w:r>
                              <w:rPr>
                                <w:sz w:val="18"/>
                                <w:szCs w:val="18"/>
                              </w:rPr>
                              <w:t>2 464 501,00 €</w:t>
                            </w:r>
                          </w:p>
                        </w:tc>
                        <w:tc>
                          <w:tcPr>
                            <w:tcW w:w="1276" w:type="dxa"/>
                            <w:tcBorders>
                              <w:top w:val="nil"/>
                              <w:left w:val="nil"/>
                              <w:bottom w:val="single" w:sz="4" w:space="0" w:color="auto"/>
                              <w:right w:val="nil"/>
                            </w:tcBorders>
                            <w:shd w:val="clear" w:color="auto" w:fill="auto"/>
                            <w:noWrap/>
                          </w:tcPr>
                          <w:p w14:paraId="3EC47604" w14:textId="130387C5">
                            <w:pPr>
                              <w:jc w:val="right"/>
                              <w:rPr>
                                <w:sz w:val="18"/>
                                <w:szCs w:val="18"/>
                              </w:rPr>
                            </w:pPr>
                            <w:r>
                              <w:rPr>
                                <w:sz w:val="18"/>
                                <w:szCs w:val="18"/>
                              </w:rPr>
                              <w:t>2 475 301,00 €</w:t>
                            </w:r>
                          </w:p>
                        </w:tc>
                        <w:tc>
                          <w:tcPr>
                            <w:tcW w:w="1417" w:type="dxa"/>
                            <w:tcBorders>
                              <w:top w:val="nil"/>
                              <w:left w:val="single" w:sz="4" w:space="0" w:color="auto"/>
                              <w:bottom w:val="single" w:sz="4" w:space="0" w:color="auto"/>
                              <w:right w:val="single" w:sz="4" w:space="0" w:color="auto"/>
                            </w:tcBorders>
                            <w:shd w:val="clear" w:color="auto" w:fill="auto"/>
                            <w:noWrap/>
                          </w:tcPr>
                          <w:p w14:paraId="11F03C64" w14:textId="009B938B">
                            <w:pPr>
                              <w:jc w:val="right"/>
                              <w:rPr>
                                <w:sz w:val="18"/>
                                <w:szCs w:val="18"/>
                              </w:rPr>
                            </w:pPr>
                            <w:r>
                              <w:rPr>
                                <w:sz w:val="18"/>
                                <w:szCs w:val="18"/>
                              </w:rPr>
                              <w:t>10 800,00 €</w:t>
                            </w:r>
                          </w:p>
                        </w:tc>
                      </w:tr>
                      <w:tr w14:paraId="35A7B5A9"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46C05844" w14:textId="7425CBF8">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5C07017E" w14:textId="7D328DAE">
                            <w:pPr>
                              <w:jc w:val="center"/>
                              <w:rPr>
                                <w:sz w:val="18"/>
                                <w:szCs w:val="18"/>
                              </w:rPr>
                            </w:pPr>
                            <w:r>
                              <w:rPr>
                                <w:sz w:val="18"/>
                                <w:szCs w:val="18"/>
                              </w:rPr>
                              <w:t>Tęstinė Šiaulėnų M. Šikšnio gimnazijos veikla</w:t>
                            </w:r>
                          </w:p>
                        </w:tc>
                        <w:tc>
                          <w:tcPr>
                            <w:tcW w:w="2410" w:type="dxa"/>
                            <w:tcBorders>
                              <w:top w:val="nil"/>
                              <w:left w:val="nil"/>
                              <w:bottom w:val="single" w:sz="4" w:space="0" w:color="auto"/>
                              <w:right w:val="single" w:sz="4" w:space="0" w:color="auto"/>
                            </w:tcBorders>
                            <w:shd w:val="clear" w:color="auto" w:fill="auto"/>
                          </w:tcPr>
                          <w:p w14:paraId="13D121FB" w14:textId="14DC47D9">
                            <w:pPr>
                              <w:rPr>
                                <w:sz w:val="18"/>
                                <w:szCs w:val="18"/>
                              </w:rPr>
                            </w:pPr>
                            <w:r>
                              <w:rPr>
                                <w:sz w:val="18"/>
                                <w:szCs w:val="18"/>
                              </w:rPr>
                              <w:t>Radviliškio r. Šiaulėnų Marcelino Šikšnio gimnazija</w:t>
                            </w:r>
                          </w:p>
                        </w:tc>
                        <w:tc>
                          <w:tcPr>
                            <w:tcW w:w="567" w:type="dxa"/>
                            <w:tcBorders>
                              <w:top w:val="nil"/>
                              <w:left w:val="nil"/>
                              <w:bottom w:val="single" w:sz="4" w:space="0" w:color="auto"/>
                              <w:right w:val="single" w:sz="4" w:space="0" w:color="auto"/>
                            </w:tcBorders>
                            <w:shd w:val="clear" w:color="auto" w:fill="auto"/>
                            <w:noWrap/>
                          </w:tcPr>
                          <w:p w14:paraId="5911608A" w14:textId="2EEC3491">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0AB17D7B" w14:textId="1B3CB743">
                            <w:pPr>
                              <w:jc w:val="right"/>
                              <w:rPr>
                                <w:sz w:val="18"/>
                                <w:szCs w:val="18"/>
                              </w:rPr>
                            </w:pPr>
                            <w:r>
                              <w:rPr>
                                <w:sz w:val="18"/>
                                <w:szCs w:val="18"/>
                              </w:rPr>
                              <w:t>943 859,00 €</w:t>
                            </w:r>
                          </w:p>
                        </w:tc>
                        <w:tc>
                          <w:tcPr>
                            <w:tcW w:w="1276" w:type="dxa"/>
                            <w:tcBorders>
                              <w:top w:val="nil"/>
                              <w:left w:val="nil"/>
                              <w:bottom w:val="single" w:sz="4" w:space="0" w:color="auto"/>
                              <w:right w:val="nil"/>
                            </w:tcBorders>
                            <w:shd w:val="clear" w:color="auto" w:fill="auto"/>
                            <w:noWrap/>
                          </w:tcPr>
                          <w:p w14:paraId="56278803" w14:textId="12B08B2D">
                            <w:pPr>
                              <w:jc w:val="right"/>
                              <w:rPr>
                                <w:sz w:val="18"/>
                                <w:szCs w:val="18"/>
                              </w:rPr>
                            </w:pPr>
                            <w:r>
                              <w:rPr>
                                <w:sz w:val="18"/>
                                <w:szCs w:val="18"/>
                              </w:rPr>
                              <w:t>954 659,00 €</w:t>
                            </w:r>
                          </w:p>
                        </w:tc>
                        <w:tc>
                          <w:tcPr>
                            <w:tcW w:w="1417" w:type="dxa"/>
                            <w:tcBorders>
                              <w:top w:val="nil"/>
                              <w:left w:val="single" w:sz="4" w:space="0" w:color="auto"/>
                              <w:bottom w:val="single" w:sz="4" w:space="0" w:color="auto"/>
                              <w:right w:val="single" w:sz="4" w:space="0" w:color="auto"/>
                            </w:tcBorders>
                            <w:shd w:val="clear" w:color="auto" w:fill="auto"/>
                            <w:noWrap/>
                          </w:tcPr>
                          <w:p w14:paraId="4599BAFF" w14:textId="0E3B8071">
                            <w:pPr>
                              <w:jc w:val="right"/>
                              <w:rPr>
                                <w:sz w:val="18"/>
                                <w:szCs w:val="18"/>
                              </w:rPr>
                            </w:pPr>
                            <w:r>
                              <w:rPr>
                                <w:sz w:val="18"/>
                                <w:szCs w:val="18"/>
                              </w:rPr>
                              <w:t>10 800,00 €</w:t>
                            </w:r>
                          </w:p>
                        </w:tc>
                      </w:tr>
                      <w:tr w14:paraId="738B5C30"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7DF0D2E2" w14:textId="73A7380B">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1AD714AD" w14:textId="23216525">
                            <w:pPr>
                              <w:jc w:val="center"/>
                              <w:rPr>
                                <w:sz w:val="18"/>
                                <w:szCs w:val="18"/>
                              </w:rPr>
                            </w:pPr>
                            <w:r>
                              <w:rPr>
                                <w:sz w:val="18"/>
                                <w:szCs w:val="18"/>
                              </w:rPr>
                              <w:t>Tęstinė Gražinos pagrindinės mokyklos veikla</w:t>
                            </w:r>
                          </w:p>
                        </w:tc>
                        <w:tc>
                          <w:tcPr>
                            <w:tcW w:w="2410" w:type="dxa"/>
                            <w:tcBorders>
                              <w:top w:val="nil"/>
                              <w:left w:val="nil"/>
                              <w:bottom w:val="single" w:sz="4" w:space="0" w:color="auto"/>
                              <w:right w:val="single" w:sz="4" w:space="0" w:color="auto"/>
                            </w:tcBorders>
                            <w:shd w:val="clear" w:color="auto" w:fill="auto"/>
                          </w:tcPr>
                          <w:p w14:paraId="4840EBF7" w14:textId="3E7A5449">
                            <w:pPr>
                              <w:rPr>
                                <w:sz w:val="18"/>
                                <w:szCs w:val="18"/>
                              </w:rPr>
                            </w:pPr>
                            <w:r>
                              <w:rPr>
                                <w:sz w:val="18"/>
                                <w:szCs w:val="18"/>
                              </w:rPr>
                              <w:t>Gražinos pagrindinė mokykla</w:t>
                            </w:r>
                          </w:p>
                        </w:tc>
                        <w:tc>
                          <w:tcPr>
                            <w:tcW w:w="567" w:type="dxa"/>
                            <w:tcBorders>
                              <w:top w:val="nil"/>
                              <w:left w:val="nil"/>
                              <w:bottom w:val="single" w:sz="4" w:space="0" w:color="auto"/>
                              <w:right w:val="single" w:sz="4" w:space="0" w:color="auto"/>
                            </w:tcBorders>
                            <w:shd w:val="clear" w:color="auto" w:fill="auto"/>
                            <w:noWrap/>
                          </w:tcPr>
                          <w:p w14:paraId="7DA948A1" w14:textId="022A4F5C">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625449E3" w14:textId="437953F4">
                            <w:pPr>
                              <w:jc w:val="right"/>
                              <w:rPr>
                                <w:sz w:val="18"/>
                                <w:szCs w:val="18"/>
                              </w:rPr>
                            </w:pPr>
                            <w:r>
                              <w:rPr>
                                <w:sz w:val="18"/>
                                <w:szCs w:val="18"/>
                              </w:rPr>
                              <w:t>2 173 361,00 €</w:t>
                            </w:r>
                          </w:p>
                        </w:tc>
                        <w:tc>
                          <w:tcPr>
                            <w:tcW w:w="1276" w:type="dxa"/>
                            <w:tcBorders>
                              <w:top w:val="nil"/>
                              <w:left w:val="nil"/>
                              <w:bottom w:val="single" w:sz="4" w:space="0" w:color="auto"/>
                              <w:right w:val="nil"/>
                            </w:tcBorders>
                            <w:shd w:val="clear" w:color="auto" w:fill="auto"/>
                            <w:noWrap/>
                          </w:tcPr>
                          <w:p w14:paraId="56A37DFA" w14:textId="49B1605E">
                            <w:pPr>
                              <w:jc w:val="right"/>
                              <w:rPr>
                                <w:sz w:val="18"/>
                                <w:szCs w:val="18"/>
                              </w:rPr>
                            </w:pPr>
                            <w:r>
                              <w:rPr>
                                <w:sz w:val="18"/>
                                <w:szCs w:val="18"/>
                              </w:rPr>
                              <w:t>2 184 161,00 €</w:t>
                            </w:r>
                          </w:p>
                        </w:tc>
                        <w:tc>
                          <w:tcPr>
                            <w:tcW w:w="1417" w:type="dxa"/>
                            <w:tcBorders>
                              <w:top w:val="nil"/>
                              <w:left w:val="single" w:sz="4" w:space="0" w:color="auto"/>
                              <w:bottom w:val="single" w:sz="4" w:space="0" w:color="auto"/>
                              <w:right w:val="single" w:sz="4" w:space="0" w:color="auto"/>
                            </w:tcBorders>
                            <w:shd w:val="clear" w:color="auto" w:fill="auto"/>
                            <w:noWrap/>
                          </w:tcPr>
                          <w:p w14:paraId="5924CAF7" w14:textId="62551D32">
                            <w:pPr>
                              <w:jc w:val="right"/>
                              <w:rPr>
                                <w:sz w:val="18"/>
                                <w:szCs w:val="18"/>
                              </w:rPr>
                            </w:pPr>
                            <w:r>
                              <w:rPr>
                                <w:sz w:val="18"/>
                                <w:szCs w:val="18"/>
                              </w:rPr>
                              <w:t>10 800,00 €</w:t>
                            </w:r>
                          </w:p>
                        </w:tc>
                      </w:tr>
                      <w:tr w14:paraId="38A1D604"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445CA44F" w14:textId="25788CA2">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311842BE" w14:textId="53B1A5AB">
                            <w:pPr>
                              <w:jc w:val="center"/>
                              <w:rPr>
                                <w:sz w:val="18"/>
                                <w:szCs w:val="18"/>
                              </w:rPr>
                            </w:pPr>
                            <w:r>
                              <w:rPr>
                                <w:sz w:val="18"/>
                                <w:szCs w:val="18"/>
                              </w:rPr>
                              <w:t>Tęstinė V. Kudirkos progimnazijos veikla</w:t>
                            </w:r>
                          </w:p>
                        </w:tc>
                        <w:tc>
                          <w:tcPr>
                            <w:tcW w:w="2410" w:type="dxa"/>
                            <w:tcBorders>
                              <w:top w:val="nil"/>
                              <w:left w:val="nil"/>
                              <w:bottom w:val="single" w:sz="4" w:space="0" w:color="auto"/>
                              <w:right w:val="single" w:sz="4" w:space="0" w:color="auto"/>
                            </w:tcBorders>
                            <w:shd w:val="clear" w:color="auto" w:fill="auto"/>
                          </w:tcPr>
                          <w:p w14:paraId="0AC536E9" w14:textId="29A34C0E">
                            <w:pPr>
                              <w:rPr>
                                <w:sz w:val="18"/>
                                <w:szCs w:val="18"/>
                              </w:rPr>
                            </w:pPr>
                            <w:r>
                              <w:rPr>
                                <w:sz w:val="18"/>
                                <w:szCs w:val="18"/>
                              </w:rPr>
                              <w:t>V. Kudirkos progimnazija</w:t>
                            </w:r>
                          </w:p>
                        </w:tc>
                        <w:tc>
                          <w:tcPr>
                            <w:tcW w:w="567" w:type="dxa"/>
                            <w:tcBorders>
                              <w:top w:val="nil"/>
                              <w:left w:val="nil"/>
                              <w:bottom w:val="single" w:sz="4" w:space="0" w:color="auto"/>
                              <w:right w:val="single" w:sz="4" w:space="0" w:color="auto"/>
                            </w:tcBorders>
                            <w:shd w:val="clear" w:color="auto" w:fill="auto"/>
                            <w:noWrap/>
                          </w:tcPr>
                          <w:p w14:paraId="4AD851D9" w14:textId="17A41C66">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67C8DD6D" w14:textId="3A6D21BB">
                            <w:pPr>
                              <w:jc w:val="right"/>
                              <w:rPr>
                                <w:sz w:val="18"/>
                                <w:szCs w:val="18"/>
                              </w:rPr>
                            </w:pPr>
                            <w:r>
                              <w:rPr>
                                <w:sz w:val="18"/>
                                <w:szCs w:val="18"/>
                              </w:rPr>
                              <w:t>1 877 523,00 €</w:t>
                            </w:r>
                          </w:p>
                        </w:tc>
                        <w:tc>
                          <w:tcPr>
                            <w:tcW w:w="1276" w:type="dxa"/>
                            <w:tcBorders>
                              <w:top w:val="nil"/>
                              <w:left w:val="nil"/>
                              <w:bottom w:val="single" w:sz="4" w:space="0" w:color="auto"/>
                              <w:right w:val="nil"/>
                            </w:tcBorders>
                            <w:shd w:val="clear" w:color="auto" w:fill="auto"/>
                            <w:noWrap/>
                          </w:tcPr>
                          <w:p w14:paraId="1FE39882" w14:textId="19C7AE00">
                            <w:pPr>
                              <w:jc w:val="right"/>
                              <w:rPr>
                                <w:sz w:val="18"/>
                                <w:szCs w:val="18"/>
                              </w:rPr>
                            </w:pPr>
                            <w:r>
                              <w:rPr>
                                <w:sz w:val="18"/>
                                <w:szCs w:val="18"/>
                              </w:rPr>
                              <w:t>1 888 323,00 €</w:t>
                            </w:r>
                          </w:p>
                        </w:tc>
                        <w:tc>
                          <w:tcPr>
                            <w:tcW w:w="1417" w:type="dxa"/>
                            <w:tcBorders>
                              <w:top w:val="nil"/>
                              <w:left w:val="single" w:sz="4" w:space="0" w:color="auto"/>
                              <w:bottom w:val="single" w:sz="4" w:space="0" w:color="auto"/>
                              <w:right w:val="single" w:sz="4" w:space="0" w:color="auto"/>
                            </w:tcBorders>
                            <w:shd w:val="clear" w:color="auto" w:fill="auto"/>
                            <w:noWrap/>
                          </w:tcPr>
                          <w:p w14:paraId="795E7B01" w14:textId="503A9493">
                            <w:pPr>
                              <w:jc w:val="right"/>
                              <w:rPr>
                                <w:sz w:val="18"/>
                                <w:szCs w:val="18"/>
                              </w:rPr>
                            </w:pPr>
                            <w:r>
                              <w:rPr>
                                <w:sz w:val="18"/>
                                <w:szCs w:val="18"/>
                              </w:rPr>
                              <w:t>10 800,00 €</w:t>
                            </w:r>
                          </w:p>
                        </w:tc>
                      </w:tr>
                      <w:tr w14:paraId="43AA7C53"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339C2CA6" w14:textId="4BFFDD7D">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0969A3F1" w14:textId="1DBD6C44">
                            <w:pPr>
                              <w:jc w:val="center"/>
                              <w:rPr>
                                <w:sz w:val="18"/>
                                <w:szCs w:val="18"/>
                              </w:rPr>
                            </w:pPr>
                            <w:r>
                              <w:rPr>
                                <w:sz w:val="18"/>
                                <w:szCs w:val="18"/>
                              </w:rPr>
                              <w:t>Tęstinė Radviliškio rajono švietimo ir sporto paslaugų centro veikla</w:t>
                            </w:r>
                          </w:p>
                        </w:tc>
                        <w:tc>
                          <w:tcPr>
                            <w:tcW w:w="2410" w:type="dxa"/>
                            <w:tcBorders>
                              <w:top w:val="nil"/>
                              <w:left w:val="nil"/>
                              <w:bottom w:val="single" w:sz="4" w:space="0" w:color="auto"/>
                              <w:right w:val="single" w:sz="4" w:space="0" w:color="auto"/>
                            </w:tcBorders>
                            <w:shd w:val="clear" w:color="auto" w:fill="auto"/>
                          </w:tcPr>
                          <w:p w14:paraId="34C2FA8A" w14:textId="1FD78932">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14:paraId="37125D7F" w14:textId="484EC12E">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5699910D" w14:textId="4A61300C">
                            <w:pPr>
                              <w:jc w:val="right"/>
                              <w:rPr>
                                <w:sz w:val="18"/>
                                <w:szCs w:val="18"/>
                              </w:rPr>
                            </w:pPr>
                            <w:r>
                              <w:rPr>
                                <w:sz w:val="18"/>
                                <w:szCs w:val="18"/>
                              </w:rPr>
                              <w:t>249 326,00 €</w:t>
                            </w:r>
                          </w:p>
                        </w:tc>
                        <w:tc>
                          <w:tcPr>
                            <w:tcW w:w="1276" w:type="dxa"/>
                            <w:tcBorders>
                              <w:top w:val="nil"/>
                              <w:left w:val="nil"/>
                              <w:bottom w:val="single" w:sz="4" w:space="0" w:color="auto"/>
                              <w:right w:val="nil"/>
                            </w:tcBorders>
                            <w:shd w:val="clear" w:color="auto" w:fill="auto"/>
                            <w:noWrap/>
                          </w:tcPr>
                          <w:p w14:paraId="5C5E773D" w14:textId="13BAE957">
                            <w:pPr>
                              <w:jc w:val="right"/>
                              <w:rPr>
                                <w:sz w:val="18"/>
                                <w:szCs w:val="18"/>
                              </w:rPr>
                            </w:pPr>
                            <w:r>
                              <w:rPr>
                                <w:sz w:val="18"/>
                                <w:szCs w:val="18"/>
                              </w:rPr>
                              <w:t>270 925,00 €</w:t>
                            </w:r>
                          </w:p>
                        </w:tc>
                        <w:tc>
                          <w:tcPr>
                            <w:tcW w:w="1417" w:type="dxa"/>
                            <w:tcBorders>
                              <w:top w:val="nil"/>
                              <w:left w:val="single" w:sz="4" w:space="0" w:color="auto"/>
                              <w:bottom w:val="single" w:sz="4" w:space="0" w:color="auto"/>
                              <w:right w:val="single" w:sz="4" w:space="0" w:color="auto"/>
                            </w:tcBorders>
                            <w:shd w:val="clear" w:color="auto" w:fill="auto"/>
                            <w:noWrap/>
                          </w:tcPr>
                          <w:p w14:paraId="2F113EFF" w14:textId="1809D3A2">
                            <w:pPr>
                              <w:jc w:val="right"/>
                              <w:rPr>
                                <w:sz w:val="18"/>
                                <w:szCs w:val="18"/>
                              </w:rPr>
                            </w:pPr>
                            <w:r>
                              <w:rPr>
                                <w:sz w:val="18"/>
                                <w:szCs w:val="18"/>
                              </w:rPr>
                              <w:t>21 599,00 €</w:t>
                            </w:r>
                          </w:p>
                        </w:tc>
                      </w:tr>
                      <w:tr w14:paraId="3955799A"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7E706520" w14:textId="01AEEA5D">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38E468D2" w14:textId="74B17A21">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2D962538" w14:textId="466303F6">
                            <w:pPr>
                              <w:rPr>
                                <w:sz w:val="18"/>
                                <w:szCs w:val="18"/>
                              </w:rPr>
                            </w:pPr>
                            <w:r>
                              <w:rPr>
                                <w:sz w:val="18"/>
                                <w:szCs w:val="18"/>
                              </w:rPr>
                              <w:t>Baisogalos gimnazija</w:t>
                            </w:r>
                          </w:p>
                        </w:tc>
                        <w:tc>
                          <w:tcPr>
                            <w:tcW w:w="567" w:type="dxa"/>
                            <w:tcBorders>
                              <w:top w:val="nil"/>
                              <w:left w:val="nil"/>
                              <w:bottom w:val="single" w:sz="4" w:space="0" w:color="auto"/>
                              <w:right w:val="single" w:sz="4" w:space="0" w:color="auto"/>
                            </w:tcBorders>
                            <w:shd w:val="clear" w:color="auto" w:fill="auto"/>
                            <w:noWrap/>
                          </w:tcPr>
                          <w:p w14:paraId="741EA284" w14:textId="750C5266">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564DA59A" w14:textId="5546F2B0">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7BD6E453" w14:textId="32602B60">
                            <w:pPr>
                              <w:jc w:val="right"/>
                              <w:rPr>
                                <w:sz w:val="18"/>
                                <w:szCs w:val="18"/>
                              </w:rPr>
                            </w:pPr>
                            <w:r>
                              <w:rPr>
                                <w:sz w:val="18"/>
                                <w:szCs w:val="18"/>
                              </w:rPr>
                              <w:t>191,67 €</w:t>
                            </w:r>
                          </w:p>
                        </w:tc>
                        <w:tc>
                          <w:tcPr>
                            <w:tcW w:w="1417" w:type="dxa"/>
                            <w:tcBorders>
                              <w:top w:val="nil"/>
                              <w:left w:val="single" w:sz="4" w:space="0" w:color="auto"/>
                              <w:bottom w:val="single" w:sz="4" w:space="0" w:color="auto"/>
                              <w:right w:val="single" w:sz="4" w:space="0" w:color="auto"/>
                            </w:tcBorders>
                            <w:shd w:val="clear" w:color="auto" w:fill="auto"/>
                            <w:noWrap/>
                          </w:tcPr>
                          <w:p w14:paraId="7E024D1E" w14:textId="1E16B11B">
                            <w:pPr>
                              <w:jc w:val="right"/>
                              <w:rPr>
                                <w:sz w:val="18"/>
                                <w:szCs w:val="18"/>
                              </w:rPr>
                            </w:pPr>
                            <w:r>
                              <w:rPr>
                                <w:sz w:val="18"/>
                                <w:szCs w:val="18"/>
                              </w:rPr>
                              <w:t>191,67 €</w:t>
                            </w:r>
                          </w:p>
                        </w:tc>
                      </w:tr>
                      <w:tr w14:paraId="337CDDA8"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1F26CC9C" w14:textId="60EA65CE">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2E8430F9" w14:textId="77D3196E">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2057920E" w14:textId="6825E3DE">
                            <w:pPr>
                              <w:rPr>
                                <w:sz w:val="18"/>
                                <w:szCs w:val="18"/>
                              </w:rPr>
                            </w:pPr>
                            <w:r>
                              <w:rPr>
                                <w:sz w:val="18"/>
                                <w:szCs w:val="18"/>
                              </w:rPr>
                              <w:t>Vaižganto progimnazija</w:t>
                            </w:r>
                          </w:p>
                        </w:tc>
                        <w:tc>
                          <w:tcPr>
                            <w:tcW w:w="567" w:type="dxa"/>
                            <w:tcBorders>
                              <w:top w:val="nil"/>
                              <w:left w:val="nil"/>
                              <w:bottom w:val="single" w:sz="4" w:space="0" w:color="auto"/>
                              <w:right w:val="single" w:sz="4" w:space="0" w:color="auto"/>
                            </w:tcBorders>
                            <w:shd w:val="clear" w:color="auto" w:fill="auto"/>
                            <w:noWrap/>
                          </w:tcPr>
                          <w:p w14:paraId="5A8AF581" w14:textId="727082A0">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1FF94E93" w14:textId="5C59133F">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3A4828C8" w14:textId="3309602F">
                            <w:pPr>
                              <w:jc w:val="right"/>
                              <w:rPr>
                                <w:sz w:val="18"/>
                                <w:szCs w:val="18"/>
                              </w:rPr>
                            </w:pPr>
                            <w:r>
                              <w:rPr>
                                <w:sz w:val="18"/>
                                <w:szCs w:val="18"/>
                              </w:rPr>
                              <w:t>895,58 €</w:t>
                            </w:r>
                          </w:p>
                        </w:tc>
                        <w:tc>
                          <w:tcPr>
                            <w:tcW w:w="1417" w:type="dxa"/>
                            <w:tcBorders>
                              <w:top w:val="nil"/>
                              <w:left w:val="single" w:sz="4" w:space="0" w:color="auto"/>
                              <w:bottom w:val="single" w:sz="4" w:space="0" w:color="auto"/>
                              <w:right w:val="single" w:sz="4" w:space="0" w:color="auto"/>
                            </w:tcBorders>
                            <w:shd w:val="clear" w:color="auto" w:fill="auto"/>
                            <w:noWrap/>
                          </w:tcPr>
                          <w:p w14:paraId="7D515027" w14:textId="0130D132">
                            <w:pPr>
                              <w:jc w:val="right"/>
                              <w:rPr>
                                <w:sz w:val="18"/>
                                <w:szCs w:val="18"/>
                              </w:rPr>
                            </w:pPr>
                            <w:r>
                              <w:rPr>
                                <w:sz w:val="18"/>
                                <w:szCs w:val="18"/>
                              </w:rPr>
                              <w:t>895,58 €</w:t>
                            </w:r>
                          </w:p>
                        </w:tc>
                      </w:tr>
                      <w:tr w14:paraId="61CBB314"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585048AD" w14:textId="5970AA9A">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1B00FC1A" w14:textId="0DAD5209">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0FD43077" w14:textId="642A0063">
                            <w:pPr>
                              <w:rPr>
                                <w:sz w:val="18"/>
                                <w:szCs w:val="18"/>
                              </w:rPr>
                            </w:pPr>
                            <w:r>
                              <w:rPr>
                                <w:sz w:val="18"/>
                                <w:szCs w:val="18"/>
                              </w:rPr>
                              <w:t>Grinkiškio Jono Poderio pagrindinė mokykla</w:t>
                            </w:r>
                          </w:p>
                        </w:tc>
                        <w:tc>
                          <w:tcPr>
                            <w:tcW w:w="567" w:type="dxa"/>
                            <w:tcBorders>
                              <w:top w:val="nil"/>
                              <w:left w:val="nil"/>
                              <w:bottom w:val="single" w:sz="4" w:space="0" w:color="auto"/>
                              <w:right w:val="single" w:sz="4" w:space="0" w:color="auto"/>
                            </w:tcBorders>
                            <w:shd w:val="clear" w:color="auto" w:fill="auto"/>
                            <w:noWrap/>
                          </w:tcPr>
                          <w:p w14:paraId="5A53EF7D" w14:textId="3961AA29">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61177955" w14:textId="4092025E">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5C96936F" w14:textId="6D823860">
                            <w:pPr>
                              <w:jc w:val="right"/>
                              <w:rPr>
                                <w:sz w:val="18"/>
                                <w:szCs w:val="18"/>
                              </w:rPr>
                            </w:pPr>
                            <w:r>
                              <w:rPr>
                                <w:sz w:val="18"/>
                                <w:szCs w:val="18"/>
                              </w:rPr>
                              <w:t>828,79 €</w:t>
                            </w:r>
                          </w:p>
                        </w:tc>
                        <w:tc>
                          <w:tcPr>
                            <w:tcW w:w="1417" w:type="dxa"/>
                            <w:tcBorders>
                              <w:top w:val="nil"/>
                              <w:left w:val="single" w:sz="4" w:space="0" w:color="auto"/>
                              <w:bottom w:val="single" w:sz="4" w:space="0" w:color="auto"/>
                              <w:right w:val="single" w:sz="4" w:space="0" w:color="auto"/>
                            </w:tcBorders>
                            <w:shd w:val="clear" w:color="auto" w:fill="auto"/>
                            <w:noWrap/>
                          </w:tcPr>
                          <w:p w14:paraId="17A2F633" w14:textId="69E0904E">
                            <w:pPr>
                              <w:jc w:val="right"/>
                              <w:rPr>
                                <w:sz w:val="18"/>
                                <w:szCs w:val="18"/>
                              </w:rPr>
                            </w:pPr>
                            <w:r>
                              <w:rPr>
                                <w:sz w:val="18"/>
                                <w:szCs w:val="18"/>
                              </w:rPr>
                              <w:t>828,79 €</w:t>
                            </w:r>
                          </w:p>
                        </w:tc>
                      </w:tr>
                      <w:tr w14:paraId="7FF0D0AD"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5EA1FB14" w14:textId="77287354">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072A0EED" w14:textId="7994BFD3">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738B59B5" w14:textId="60D229D2">
                            <w:pPr>
                              <w:rPr>
                                <w:sz w:val="18"/>
                                <w:szCs w:val="18"/>
                              </w:rPr>
                            </w:pPr>
                            <w:r>
                              <w:rPr>
                                <w:sz w:val="18"/>
                                <w:szCs w:val="18"/>
                              </w:rPr>
                              <w:t>Sidabravo pagrindinė mokykla</w:t>
                            </w:r>
                          </w:p>
                        </w:tc>
                        <w:tc>
                          <w:tcPr>
                            <w:tcW w:w="567" w:type="dxa"/>
                            <w:tcBorders>
                              <w:top w:val="nil"/>
                              <w:left w:val="nil"/>
                              <w:bottom w:val="single" w:sz="4" w:space="0" w:color="auto"/>
                              <w:right w:val="single" w:sz="4" w:space="0" w:color="auto"/>
                            </w:tcBorders>
                            <w:shd w:val="clear" w:color="auto" w:fill="auto"/>
                            <w:noWrap/>
                          </w:tcPr>
                          <w:p w14:paraId="43FD7D20" w14:textId="53BB51DB">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6EB5FE94" w14:textId="3BFFFB31">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56F45851" w14:textId="4AD06A7F">
                            <w:pPr>
                              <w:jc w:val="right"/>
                              <w:rPr>
                                <w:sz w:val="18"/>
                                <w:szCs w:val="18"/>
                              </w:rPr>
                            </w:pPr>
                            <w:r>
                              <w:rPr>
                                <w:sz w:val="18"/>
                                <w:szCs w:val="18"/>
                              </w:rPr>
                              <w:t>5 247,13 €</w:t>
                            </w:r>
                          </w:p>
                        </w:tc>
                        <w:tc>
                          <w:tcPr>
                            <w:tcW w:w="1417" w:type="dxa"/>
                            <w:tcBorders>
                              <w:top w:val="nil"/>
                              <w:left w:val="single" w:sz="4" w:space="0" w:color="auto"/>
                              <w:bottom w:val="single" w:sz="4" w:space="0" w:color="auto"/>
                              <w:right w:val="single" w:sz="4" w:space="0" w:color="auto"/>
                            </w:tcBorders>
                            <w:shd w:val="clear" w:color="auto" w:fill="auto"/>
                            <w:noWrap/>
                          </w:tcPr>
                          <w:p w14:paraId="76ED12A2" w14:textId="62A50468">
                            <w:pPr>
                              <w:jc w:val="right"/>
                              <w:rPr>
                                <w:sz w:val="18"/>
                                <w:szCs w:val="18"/>
                              </w:rPr>
                            </w:pPr>
                            <w:r>
                              <w:rPr>
                                <w:sz w:val="18"/>
                                <w:szCs w:val="18"/>
                              </w:rPr>
                              <w:t>5 247,13 €</w:t>
                            </w:r>
                          </w:p>
                        </w:tc>
                      </w:tr>
                      <w:tr w14:paraId="0C268B1D"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5482788E" w14:textId="70DE97C6">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2C57B53B" w14:textId="6D11ECD2">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3BD06383" w14:textId="0257E649">
                            <w:pPr>
                              <w:rPr>
                                <w:sz w:val="18"/>
                                <w:szCs w:val="18"/>
                              </w:rPr>
                            </w:pPr>
                            <w:r>
                              <w:rPr>
                                <w:sz w:val="18"/>
                                <w:szCs w:val="18"/>
                              </w:rPr>
                              <w:t>Radviliškio r. Šiaulėnų Marcelino Šikšnio gimnazija</w:t>
                            </w:r>
                          </w:p>
                        </w:tc>
                        <w:tc>
                          <w:tcPr>
                            <w:tcW w:w="567" w:type="dxa"/>
                            <w:tcBorders>
                              <w:top w:val="nil"/>
                              <w:left w:val="nil"/>
                              <w:bottom w:val="single" w:sz="4" w:space="0" w:color="auto"/>
                              <w:right w:val="single" w:sz="4" w:space="0" w:color="auto"/>
                            </w:tcBorders>
                            <w:shd w:val="clear" w:color="auto" w:fill="auto"/>
                            <w:noWrap/>
                          </w:tcPr>
                          <w:p w14:paraId="44867294" w14:textId="4B8D6CA5">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74E6775F" w14:textId="5CA7A9FE">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487E6F06" w14:textId="2AC5F0EC">
                            <w:pPr>
                              <w:jc w:val="right"/>
                              <w:rPr>
                                <w:sz w:val="18"/>
                                <w:szCs w:val="18"/>
                              </w:rPr>
                            </w:pPr>
                            <w:r>
                              <w:rPr>
                                <w:sz w:val="18"/>
                                <w:szCs w:val="18"/>
                              </w:rPr>
                              <w:t>2 008,18 €</w:t>
                            </w:r>
                          </w:p>
                        </w:tc>
                        <w:tc>
                          <w:tcPr>
                            <w:tcW w:w="1417" w:type="dxa"/>
                            <w:tcBorders>
                              <w:top w:val="nil"/>
                              <w:left w:val="single" w:sz="4" w:space="0" w:color="auto"/>
                              <w:bottom w:val="single" w:sz="4" w:space="0" w:color="auto"/>
                              <w:right w:val="single" w:sz="4" w:space="0" w:color="auto"/>
                            </w:tcBorders>
                            <w:shd w:val="clear" w:color="auto" w:fill="auto"/>
                            <w:noWrap/>
                          </w:tcPr>
                          <w:p w14:paraId="3576083B" w14:textId="6A2B326D">
                            <w:pPr>
                              <w:jc w:val="right"/>
                              <w:rPr>
                                <w:sz w:val="18"/>
                                <w:szCs w:val="18"/>
                              </w:rPr>
                            </w:pPr>
                            <w:r>
                              <w:rPr>
                                <w:sz w:val="18"/>
                                <w:szCs w:val="18"/>
                              </w:rPr>
                              <w:t>2 008,18 €</w:t>
                            </w:r>
                          </w:p>
                        </w:tc>
                      </w:tr>
                      <w:tr w14:paraId="6A6491A8"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3DB39C8B" w14:textId="5CC452F6">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2E896580" w14:textId="56B6C97A">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6807B3A4" w14:textId="17BDEEE0">
                            <w:pPr>
                              <w:rPr>
                                <w:sz w:val="18"/>
                                <w:szCs w:val="18"/>
                              </w:rPr>
                            </w:pPr>
                            <w:r>
                              <w:rPr>
                                <w:sz w:val="18"/>
                                <w:szCs w:val="18"/>
                              </w:rPr>
                              <w:t>Alksniupių pagrindinė mokykla</w:t>
                            </w:r>
                          </w:p>
                        </w:tc>
                        <w:tc>
                          <w:tcPr>
                            <w:tcW w:w="567" w:type="dxa"/>
                            <w:tcBorders>
                              <w:top w:val="nil"/>
                              <w:left w:val="nil"/>
                              <w:bottom w:val="single" w:sz="4" w:space="0" w:color="auto"/>
                              <w:right w:val="single" w:sz="4" w:space="0" w:color="auto"/>
                            </w:tcBorders>
                            <w:shd w:val="clear" w:color="auto" w:fill="auto"/>
                            <w:noWrap/>
                          </w:tcPr>
                          <w:p w14:paraId="0A839A1C" w14:textId="4737D6E3">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75BBDD7D" w14:textId="3BE2C549">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432D02E4" w14:textId="6815D4A0">
                            <w:pPr>
                              <w:jc w:val="right"/>
                              <w:rPr>
                                <w:sz w:val="18"/>
                                <w:szCs w:val="18"/>
                              </w:rPr>
                            </w:pPr>
                            <w:r>
                              <w:rPr>
                                <w:sz w:val="18"/>
                                <w:szCs w:val="18"/>
                              </w:rPr>
                              <w:t>5 617,51 €</w:t>
                            </w:r>
                          </w:p>
                        </w:tc>
                        <w:tc>
                          <w:tcPr>
                            <w:tcW w:w="1417" w:type="dxa"/>
                            <w:tcBorders>
                              <w:top w:val="nil"/>
                              <w:left w:val="single" w:sz="4" w:space="0" w:color="auto"/>
                              <w:bottom w:val="single" w:sz="4" w:space="0" w:color="auto"/>
                              <w:right w:val="single" w:sz="4" w:space="0" w:color="auto"/>
                            </w:tcBorders>
                            <w:shd w:val="clear" w:color="auto" w:fill="auto"/>
                            <w:noWrap/>
                          </w:tcPr>
                          <w:p w14:paraId="30D4AFAF" w14:textId="7271E60E">
                            <w:pPr>
                              <w:jc w:val="right"/>
                              <w:rPr>
                                <w:sz w:val="18"/>
                                <w:szCs w:val="18"/>
                              </w:rPr>
                            </w:pPr>
                            <w:r>
                              <w:rPr>
                                <w:sz w:val="18"/>
                                <w:szCs w:val="18"/>
                              </w:rPr>
                              <w:t>5 617,51 €</w:t>
                            </w:r>
                          </w:p>
                        </w:tc>
                      </w:tr>
                      <w:tr w14:paraId="18163718"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F34C601" w14:textId="360A7BB9">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169CE464" w14:textId="6B9C9B14">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1BF28382" w14:textId="0BFFFF0A">
                            <w:pPr>
                              <w:rPr>
                                <w:sz w:val="18"/>
                                <w:szCs w:val="18"/>
                              </w:rPr>
                            </w:pPr>
                            <w:r>
                              <w:rPr>
                                <w:sz w:val="18"/>
                                <w:szCs w:val="18"/>
                              </w:rPr>
                              <w:t>Gražinos pagrindinė mokykla</w:t>
                            </w:r>
                          </w:p>
                        </w:tc>
                        <w:tc>
                          <w:tcPr>
                            <w:tcW w:w="567" w:type="dxa"/>
                            <w:tcBorders>
                              <w:top w:val="nil"/>
                              <w:left w:val="nil"/>
                              <w:bottom w:val="single" w:sz="4" w:space="0" w:color="auto"/>
                              <w:right w:val="single" w:sz="4" w:space="0" w:color="auto"/>
                            </w:tcBorders>
                            <w:shd w:val="clear" w:color="auto" w:fill="auto"/>
                            <w:noWrap/>
                          </w:tcPr>
                          <w:p w14:paraId="41ABC806" w14:textId="3655CA1F">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7625780D" w14:textId="3DFFFCE9">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167B7DD1" w14:textId="4349A352">
                            <w:pPr>
                              <w:jc w:val="right"/>
                              <w:rPr>
                                <w:sz w:val="18"/>
                                <w:szCs w:val="18"/>
                              </w:rPr>
                            </w:pPr>
                            <w:r>
                              <w:rPr>
                                <w:sz w:val="18"/>
                                <w:szCs w:val="18"/>
                              </w:rPr>
                              <w:t>327,29 €</w:t>
                            </w:r>
                          </w:p>
                        </w:tc>
                        <w:tc>
                          <w:tcPr>
                            <w:tcW w:w="1417" w:type="dxa"/>
                            <w:tcBorders>
                              <w:top w:val="nil"/>
                              <w:left w:val="single" w:sz="4" w:space="0" w:color="auto"/>
                              <w:bottom w:val="single" w:sz="4" w:space="0" w:color="auto"/>
                              <w:right w:val="single" w:sz="4" w:space="0" w:color="auto"/>
                            </w:tcBorders>
                            <w:shd w:val="clear" w:color="auto" w:fill="auto"/>
                            <w:noWrap/>
                          </w:tcPr>
                          <w:p w14:paraId="1A966E67" w14:textId="7CE8AC6F">
                            <w:pPr>
                              <w:jc w:val="right"/>
                              <w:rPr>
                                <w:sz w:val="18"/>
                                <w:szCs w:val="18"/>
                              </w:rPr>
                            </w:pPr>
                            <w:r>
                              <w:rPr>
                                <w:sz w:val="18"/>
                                <w:szCs w:val="18"/>
                              </w:rPr>
                              <w:t>327,29 €</w:t>
                            </w:r>
                          </w:p>
                        </w:tc>
                      </w:tr>
                      <w:tr w14:paraId="75CC64F7"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74C46BF" w14:textId="07D87B96">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3442DB9D" w14:textId="73296856">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03EFE1CB" w14:textId="5FD86DB7">
                            <w:pPr>
                              <w:rPr>
                                <w:sz w:val="18"/>
                                <w:szCs w:val="18"/>
                              </w:rPr>
                            </w:pPr>
                            <w:r>
                              <w:rPr>
                                <w:sz w:val="18"/>
                                <w:szCs w:val="18"/>
                              </w:rPr>
                              <w:t>V. Kudirkos progimnazija</w:t>
                            </w:r>
                          </w:p>
                        </w:tc>
                        <w:tc>
                          <w:tcPr>
                            <w:tcW w:w="567" w:type="dxa"/>
                            <w:tcBorders>
                              <w:top w:val="nil"/>
                              <w:left w:val="nil"/>
                              <w:bottom w:val="single" w:sz="4" w:space="0" w:color="auto"/>
                              <w:right w:val="single" w:sz="4" w:space="0" w:color="auto"/>
                            </w:tcBorders>
                            <w:shd w:val="clear" w:color="auto" w:fill="auto"/>
                            <w:noWrap/>
                          </w:tcPr>
                          <w:p w14:paraId="24B5CE5D" w14:textId="516528DD">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6DBA804D" w14:textId="3CD0FA10">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26D904DB" w14:textId="436D914B">
                            <w:pPr>
                              <w:jc w:val="right"/>
                              <w:rPr>
                                <w:sz w:val="18"/>
                                <w:szCs w:val="18"/>
                              </w:rPr>
                            </w:pPr>
                            <w:r>
                              <w:rPr>
                                <w:sz w:val="18"/>
                                <w:szCs w:val="18"/>
                              </w:rPr>
                              <w:t>7 094,08 €</w:t>
                            </w:r>
                          </w:p>
                        </w:tc>
                        <w:tc>
                          <w:tcPr>
                            <w:tcW w:w="1417" w:type="dxa"/>
                            <w:tcBorders>
                              <w:top w:val="nil"/>
                              <w:left w:val="single" w:sz="4" w:space="0" w:color="auto"/>
                              <w:bottom w:val="single" w:sz="4" w:space="0" w:color="auto"/>
                              <w:right w:val="single" w:sz="4" w:space="0" w:color="auto"/>
                            </w:tcBorders>
                            <w:shd w:val="clear" w:color="auto" w:fill="auto"/>
                            <w:noWrap/>
                          </w:tcPr>
                          <w:p w14:paraId="6E9C1B33" w14:textId="0C3F9B4B">
                            <w:pPr>
                              <w:jc w:val="right"/>
                              <w:rPr>
                                <w:sz w:val="18"/>
                                <w:szCs w:val="18"/>
                              </w:rPr>
                            </w:pPr>
                            <w:r>
                              <w:rPr>
                                <w:sz w:val="18"/>
                                <w:szCs w:val="18"/>
                              </w:rPr>
                              <w:t>7 094,08 €</w:t>
                            </w:r>
                          </w:p>
                        </w:tc>
                      </w:tr>
                      <w:tr w14:paraId="37FF98DC"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3D4A583C" w14:textId="3B2D731C">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6827BD0D" w14:textId="4832BC0E">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578C91F5" w14:textId="132E391D">
                            <w:pPr>
                              <w:rPr>
                                <w:sz w:val="18"/>
                                <w:szCs w:val="18"/>
                              </w:rPr>
                            </w:pPr>
                            <w:r>
                              <w:rPr>
                                <w:sz w:val="18"/>
                                <w:szCs w:val="18"/>
                              </w:rPr>
                              <w:t>Baisogalos mokykla-darželis</w:t>
                            </w:r>
                          </w:p>
                        </w:tc>
                        <w:tc>
                          <w:tcPr>
                            <w:tcW w:w="567" w:type="dxa"/>
                            <w:tcBorders>
                              <w:top w:val="nil"/>
                              <w:left w:val="nil"/>
                              <w:bottom w:val="single" w:sz="4" w:space="0" w:color="auto"/>
                              <w:right w:val="single" w:sz="4" w:space="0" w:color="auto"/>
                            </w:tcBorders>
                            <w:shd w:val="clear" w:color="auto" w:fill="auto"/>
                            <w:noWrap/>
                          </w:tcPr>
                          <w:p w14:paraId="46C855F8" w14:textId="2F8B9492">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0E96EF80" w14:textId="6B714D57">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4F6EC443" w14:textId="41928150">
                            <w:pPr>
                              <w:jc w:val="right"/>
                              <w:rPr>
                                <w:sz w:val="18"/>
                                <w:szCs w:val="18"/>
                              </w:rPr>
                            </w:pPr>
                            <w:r>
                              <w:rPr>
                                <w:sz w:val="18"/>
                                <w:szCs w:val="18"/>
                              </w:rPr>
                              <w:t>8 085,76 €</w:t>
                            </w:r>
                          </w:p>
                        </w:tc>
                        <w:tc>
                          <w:tcPr>
                            <w:tcW w:w="1417" w:type="dxa"/>
                            <w:tcBorders>
                              <w:top w:val="nil"/>
                              <w:left w:val="single" w:sz="4" w:space="0" w:color="auto"/>
                              <w:bottom w:val="single" w:sz="4" w:space="0" w:color="auto"/>
                              <w:right w:val="single" w:sz="4" w:space="0" w:color="auto"/>
                            </w:tcBorders>
                            <w:shd w:val="clear" w:color="auto" w:fill="auto"/>
                            <w:noWrap/>
                          </w:tcPr>
                          <w:p w14:paraId="676C121C" w14:textId="093D1F93">
                            <w:pPr>
                              <w:jc w:val="right"/>
                              <w:rPr>
                                <w:sz w:val="18"/>
                                <w:szCs w:val="18"/>
                              </w:rPr>
                            </w:pPr>
                            <w:r>
                              <w:rPr>
                                <w:sz w:val="18"/>
                                <w:szCs w:val="18"/>
                              </w:rPr>
                              <w:t>8 085,76 €</w:t>
                            </w:r>
                          </w:p>
                        </w:tc>
                      </w:tr>
                      <w:tr w14:paraId="6E2FC0A0"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6397FDD8" w14:textId="1F84FB35">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58F24413" w14:textId="3567AB35">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612A695D" w14:textId="13AC74AC">
                            <w:pPr>
                              <w:rPr>
                                <w:sz w:val="18"/>
                                <w:szCs w:val="18"/>
                              </w:rPr>
                            </w:pPr>
                            <w:r>
                              <w:rPr>
                                <w:sz w:val="18"/>
                                <w:szCs w:val="18"/>
                              </w:rPr>
                              <w:t>Radviliškio lopšelis-darželis Žvaigždutė</w:t>
                            </w:r>
                          </w:p>
                        </w:tc>
                        <w:tc>
                          <w:tcPr>
                            <w:tcW w:w="567" w:type="dxa"/>
                            <w:tcBorders>
                              <w:top w:val="nil"/>
                              <w:left w:val="nil"/>
                              <w:bottom w:val="single" w:sz="4" w:space="0" w:color="auto"/>
                              <w:right w:val="single" w:sz="4" w:space="0" w:color="auto"/>
                            </w:tcBorders>
                            <w:shd w:val="clear" w:color="auto" w:fill="auto"/>
                            <w:noWrap/>
                          </w:tcPr>
                          <w:p w14:paraId="3318F42C" w14:textId="7D638117">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5F5BF83A" w14:textId="0690934A">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664EA468" w14:textId="0D29D810">
                            <w:pPr>
                              <w:jc w:val="right"/>
                              <w:rPr>
                                <w:sz w:val="18"/>
                                <w:szCs w:val="18"/>
                              </w:rPr>
                            </w:pPr>
                            <w:r>
                              <w:rPr>
                                <w:sz w:val="18"/>
                                <w:szCs w:val="18"/>
                              </w:rPr>
                              <w:t>16 066,15 €</w:t>
                            </w:r>
                          </w:p>
                        </w:tc>
                        <w:tc>
                          <w:tcPr>
                            <w:tcW w:w="1417" w:type="dxa"/>
                            <w:tcBorders>
                              <w:top w:val="nil"/>
                              <w:left w:val="single" w:sz="4" w:space="0" w:color="auto"/>
                              <w:bottom w:val="single" w:sz="4" w:space="0" w:color="auto"/>
                              <w:right w:val="single" w:sz="4" w:space="0" w:color="auto"/>
                            </w:tcBorders>
                            <w:shd w:val="clear" w:color="auto" w:fill="auto"/>
                            <w:noWrap/>
                          </w:tcPr>
                          <w:p w14:paraId="720613BA" w14:textId="0DB9AB49">
                            <w:pPr>
                              <w:jc w:val="right"/>
                              <w:rPr>
                                <w:sz w:val="18"/>
                                <w:szCs w:val="18"/>
                              </w:rPr>
                            </w:pPr>
                            <w:r>
                              <w:rPr>
                                <w:sz w:val="18"/>
                                <w:szCs w:val="18"/>
                              </w:rPr>
                              <w:t>16 066,15 €</w:t>
                            </w:r>
                          </w:p>
                        </w:tc>
                      </w:tr>
                      <w:tr w14:paraId="55E0331F"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638F4708" w14:textId="64353FFB">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0AA4E3E3" w14:textId="78AEE63A">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72C7371B" w14:textId="25427379">
                            <w:pPr>
                              <w:rPr>
                                <w:sz w:val="18"/>
                                <w:szCs w:val="18"/>
                              </w:rPr>
                            </w:pPr>
                            <w:r>
                              <w:rPr>
                                <w:sz w:val="18"/>
                                <w:szCs w:val="18"/>
                              </w:rPr>
                              <w:t>Radviliškio lopšelis-darželis Žvaigždutė</w:t>
                            </w:r>
                          </w:p>
                        </w:tc>
                        <w:tc>
                          <w:tcPr>
                            <w:tcW w:w="567" w:type="dxa"/>
                            <w:tcBorders>
                              <w:top w:val="nil"/>
                              <w:left w:val="nil"/>
                              <w:bottom w:val="single" w:sz="4" w:space="0" w:color="auto"/>
                              <w:right w:val="single" w:sz="4" w:space="0" w:color="auto"/>
                            </w:tcBorders>
                            <w:shd w:val="clear" w:color="auto" w:fill="auto"/>
                            <w:noWrap/>
                          </w:tcPr>
                          <w:p w14:paraId="5F99F720" w14:textId="27696FD5">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30AA6B41" w14:textId="36CB369E">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14E17448" w14:textId="372B7540">
                            <w:pPr>
                              <w:jc w:val="right"/>
                              <w:rPr>
                                <w:sz w:val="18"/>
                                <w:szCs w:val="18"/>
                              </w:rPr>
                            </w:pPr>
                            <w:r>
                              <w:rPr>
                                <w:sz w:val="18"/>
                                <w:szCs w:val="18"/>
                              </w:rPr>
                              <w:t>4 095,77 €</w:t>
                            </w:r>
                          </w:p>
                        </w:tc>
                        <w:tc>
                          <w:tcPr>
                            <w:tcW w:w="1417" w:type="dxa"/>
                            <w:tcBorders>
                              <w:top w:val="nil"/>
                              <w:left w:val="single" w:sz="4" w:space="0" w:color="auto"/>
                              <w:bottom w:val="single" w:sz="4" w:space="0" w:color="auto"/>
                              <w:right w:val="single" w:sz="4" w:space="0" w:color="auto"/>
                            </w:tcBorders>
                            <w:shd w:val="clear" w:color="auto" w:fill="auto"/>
                            <w:noWrap/>
                          </w:tcPr>
                          <w:p w14:paraId="2836B591" w14:textId="799CA117">
                            <w:pPr>
                              <w:jc w:val="right"/>
                              <w:rPr>
                                <w:sz w:val="18"/>
                                <w:szCs w:val="18"/>
                              </w:rPr>
                            </w:pPr>
                            <w:r>
                              <w:rPr>
                                <w:sz w:val="18"/>
                                <w:szCs w:val="18"/>
                              </w:rPr>
                              <w:t>4 095,77 €</w:t>
                            </w:r>
                          </w:p>
                        </w:tc>
                      </w:tr>
                      <w:tr w14:paraId="7D758BB2"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6DCA4236" w14:textId="08DCF901">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035B03BD" w14:textId="20494267">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55AB0F59" w14:textId="3585353F">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shd w:val="clear" w:color="auto" w:fill="auto"/>
                            <w:noWrap/>
                          </w:tcPr>
                          <w:p w14:paraId="1E78B12F" w14:textId="525884D5">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1732287A" w14:textId="28ECBC24">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7A477FF9" w14:textId="1CFA85F9">
                            <w:pPr>
                              <w:jc w:val="right"/>
                              <w:rPr>
                                <w:sz w:val="18"/>
                                <w:szCs w:val="18"/>
                              </w:rPr>
                            </w:pPr>
                            <w:r>
                              <w:rPr>
                                <w:sz w:val="18"/>
                                <w:szCs w:val="18"/>
                              </w:rPr>
                              <w:t>1 107,75 €</w:t>
                            </w:r>
                          </w:p>
                        </w:tc>
                        <w:tc>
                          <w:tcPr>
                            <w:tcW w:w="1417" w:type="dxa"/>
                            <w:tcBorders>
                              <w:top w:val="nil"/>
                              <w:left w:val="single" w:sz="4" w:space="0" w:color="auto"/>
                              <w:bottom w:val="single" w:sz="4" w:space="0" w:color="auto"/>
                              <w:right w:val="single" w:sz="4" w:space="0" w:color="auto"/>
                            </w:tcBorders>
                            <w:shd w:val="clear" w:color="auto" w:fill="auto"/>
                            <w:noWrap/>
                          </w:tcPr>
                          <w:p w14:paraId="24056161" w14:textId="51F27394">
                            <w:pPr>
                              <w:jc w:val="right"/>
                              <w:rPr>
                                <w:sz w:val="18"/>
                                <w:szCs w:val="18"/>
                              </w:rPr>
                            </w:pPr>
                            <w:r>
                              <w:rPr>
                                <w:sz w:val="18"/>
                                <w:szCs w:val="18"/>
                              </w:rPr>
                              <w:t>1 107,75 €</w:t>
                            </w:r>
                          </w:p>
                        </w:tc>
                      </w:tr>
                      <w:tr w14:paraId="384A6BC7"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1D528A48" w14:textId="5D48D19A">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028FA01F" w14:textId="4D9DDCCF">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5AFE7690" w14:textId="3C2CBF33">
                            <w:pPr>
                              <w:rPr>
                                <w:sz w:val="18"/>
                                <w:szCs w:val="18"/>
                              </w:rPr>
                            </w:pPr>
                            <w:r>
                              <w:rPr>
                                <w:sz w:val="18"/>
                                <w:szCs w:val="18"/>
                              </w:rPr>
                              <w:t>Radviliškio lopšelis-darželis Kregždutė</w:t>
                            </w:r>
                          </w:p>
                        </w:tc>
                        <w:tc>
                          <w:tcPr>
                            <w:tcW w:w="567" w:type="dxa"/>
                            <w:tcBorders>
                              <w:top w:val="nil"/>
                              <w:left w:val="nil"/>
                              <w:bottom w:val="single" w:sz="4" w:space="0" w:color="auto"/>
                              <w:right w:val="single" w:sz="4" w:space="0" w:color="auto"/>
                            </w:tcBorders>
                            <w:shd w:val="clear" w:color="auto" w:fill="auto"/>
                            <w:noWrap/>
                          </w:tcPr>
                          <w:p w14:paraId="6F176015" w14:textId="1BAFE4BE">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6ECDFA71" w14:textId="45E6FF00">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6F0DA1C8" w14:textId="49D182C2">
                            <w:pPr>
                              <w:jc w:val="right"/>
                              <w:rPr>
                                <w:sz w:val="18"/>
                                <w:szCs w:val="18"/>
                              </w:rPr>
                            </w:pPr>
                            <w:r>
                              <w:rPr>
                                <w:sz w:val="18"/>
                                <w:szCs w:val="18"/>
                              </w:rPr>
                              <w:t>13 396,64 €</w:t>
                            </w:r>
                          </w:p>
                        </w:tc>
                        <w:tc>
                          <w:tcPr>
                            <w:tcW w:w="1417" w:type="dxa"/>
                            <w:tcBorders>
                              <w:top w:val="nil"/>
                              <w:left w:val="single" w:sz="4" w:space="0" w:color="auto"/>
                              <w:bottom w:val="single" w:sz="4" w:space="0" w:color="auto"/>
                              <w:right w:val="single" w:sz="4" w:space="0" w:color="auto"/>
                            </w:tcBorders>
                            <w:shd w:val="clear" w:color="auto" w:fill="auto"/>
                            <w:noWrap/>
                          </w:tcPr>
                          <w:p w14:paraId="790462AC" w14:textId="05922B91">
                            <w:pPr>
                              <w:jc w:val="right"/>
                              <w:rPr>
                                <w:sz w:val="18"/>
                                <w:szCs w:val="18"/>
                              </w:rPr>
                            </w:pPr>
                            <w:r>
                              <w:rPr>
                                <w:sz w:val="18"/>
                                <w:szCs w:val="18"/>
                              </w:rPr>
                              <w:t>13 396,64 €</w:t>
                            </w:r>
                          </w:p>
                        </w:tc>
                      </w:tr>
                      <w:tr w14:paraId="3FF06CFC"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0FBCD6E9" w14:textId="539DFA0B">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5A8D4F3B" w14:textId="6E8E63D1">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7A25792D" w14:textId="67983160">
                            <w:pPr>
                              <w:rPr>
                                <w:sz w:val="18"/>
                                <w:szCs w:val="18"/>
                              </w:rPr>
                            </w:pPr>
                            <w:r>
                              <w:rPr>
                                <w:sz w:val="18"/>
                                <w:szCs w:val="18"/>
                              </w:rPr>
                              <w:t>Šeduvos lopšelis-darželis</w:t>
                            </w:r>
                          </w:p>
                        </w:tc>
                        <w:tc>
                          <w:tcPr>
                            <w:tcW w:w="567" w:type="dxa"/>
                            <w:tcBorders>
                              <w:top w:val="nil"/>
                              <w:left w:val="nil"/>
                              <w:bottom w:val="single" w:sz="4" w:space="0" w:color="auto"/>
                              <w:right w:val="single" w:sz="4" w:space="0" w:color="auto"/>
                            </w:tcBorders>
                            <w:shd w:val="clear" w:color="auto" w:fill="auto"/>
                            <w:noWrap/>
                          </w:tcPr>
                          <w:p w14:paraId="0AA69F06" w14:textId="54AB11CE">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352F5D68" w14:textId="41D6F52F">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751F2968" w14:textId="6E88F4BF">
                            <w:pPr>
                              <w:jc w:val="right"/>
                              <w:rPr>
                                <w:sz w:val="18"/>
                                <w:szCs w:val="18"/>
                              </w:rPr>
                            </w:pPr>
                            <w:r>
                              <w:rPr>
                                <w:sz w:val="18"/>
                                <w:szCs w:val="18"/>
                              </w:rPr>
                              <w:t>8 139,11 €</w:t>
                            </w:r>
                          </w:p>
                        </w:tc>
                        <w:tc>
                          <w:tcPr>
                            <w:tcW w:w="1417" w:type="dxa"/>
                            <w:tcBorders>
                              <w:top w:val="nil"/>
                              <w:left w:val="single" w:sz="4" w:space="0" w:color="auto"/>
                              <w:bottom w:val="single" w:sz="4" w:space="0" w:color="auto"/>
                              <w:right w:val="single" w:sz="4" w:space="0" w:color="auto"/>
                            </w:tcBorders>
                            <w:shd w:val="clear" w:color="auto" w:fill="auto"/>
                            <w:noWrap/>
                          </w:tcPr>
                          <w:p w14:paraId="478477B0" w14:textId="17223A13">
                            <w:pPr>
                              <w:jc w:val="right"/>
                              <w:rPr>
                                <w:sz w:val="18"/>
                                <w:szCs w:val="18"/>
                              </w:rPr>
                            </w:pPr>
                            <w:r>
                              <w:rPr>
                                <w:sz w:val="18"/>
                                <w:szCs w:val="18"/>
                              </w:rPr>
                              <w:t>8 139,11 €</w:t>
                            </w:r>
                          </w:p>
                        </w:tc>
                      </w:tr>
                      <w:tr w14:paraId="3DC226BA"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3A7EA84D" w14:textId="171AB9F4">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280B770D" w14:textId="775C9151">
                            <w:pPr>
                              <w:jc w:val="center"/>
                              <w:rPr>
                                <w:sz w:val="18"/>
                                <w:szCs w:val="18"/>
                              </w:rPr>
                            </w:pPr>
                            <w:r>
                              <w:rPr>
                                <w:sz w:val="18"/>
                                <w:szCs w:val="18"/>
                              </w:rPr>
                              <w:t>Pažangos priemonė ankstyvojo ugdymo užtikrinimui vaikams iš socialinę riziką patiriančių šeimų</w:t>
                            </w:r>
                          </w:p>
                        </w:tc>
                        <w:tc>
                          <w:tcPr>
                            <w:tcW w:w="2410" w:type="dxa"/>
                            <w:tcBorders>
                              <w:top w:val="nil"/>
                              <w:left w:val="nil"/>
                              <w:bottom w:val="single" w:sz="4" w:space="0" w:color="auto"/>
                              <w:right w:val="single" w:sz="4" w:space="0" w:color="auto"/>
                            </w:tcBorders>
                            <w:shd w:val="clear" w:color="auto" w:fill="auto"/>
                          </w:tcPr>
                          <w:p w14:paraId="5AE308D6" w14:textId="353FBBCD">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52D6CEC9" w14:textId="6914662F">
                            <w:pPr>
                              <w:jc w:val="center"/>
                              <w:rPr>
                                <w:sz w:val="18"/>
                                <w:szCs w:val="18"/>
                              </w:rPr>
                            </w:pPr>
                            <w:r>
                              <w:rPr>
                                <w:sz w:val="18"/>
                                <w:szCs w:val="18"/>
                              </w:rPr>
                              <w:t>ES</w:t>
                            </w:r>
                          </w:p>
                        </w:tc>
                        <w:tc>
                          <w:tcPr>
                            <w:tcW w:w="1276" w:type="dxa"/>
                            <w:tcBorders>
                              <w:top w:val="nil"/>
                              <w:left w:val="nil"/>
                              <w:bottom w:val="single" w:sz="4" w:space="0" w:color="auto"/>
                              <w:right w:val="single" w:sz="4" w:space="0" w:color="auto"/>
                            </w:tcBorders>
                            <w:shd w:val="clear" w:color="auto" w:fill="auto"/>
                            <w:noWrap/>
                          </w:tcPr>
                          <w:p w14:paraId="15C7D515" w14:textId="4EA11A8D">
                            <w:pPr>
                              <w:jc w:val="right"/>
                              <w:rPr>
                                <w:sz w:val="18"/>
                                <w:szCs w:val="18"/>
                              </w:rPr>
                            </w:pPr>
                            <w:r>
                              <w:rPr>
                                <w:sz w:val="18"/>
                                <w:szCs w:val="18"/>
                              </w:rPr>
                              <w:t>0,00 €</w:t>
                            </w:r>
                          </w:p>
                        </w:tc>
                        <w:tc>
                          <w:tcPr>
                            <w:tcW w:w="1276" w:type="dxa"/>
                            <w:tcBorders>
                              <w:top w:val="nil"/>
                              <w:left w:val="nil"/>
                              <w:bottom w:val="single" w:sz="4" w:space="0" w:color="auto"/>
                              <w:right w:val="nil"/>
                            </w:tcBorders>
                            <w:shd w:val="clear" w:color="auto" w:fill="auto"/>
                            <w:noWrap/>
                          </w:tcPr>
                          <w:p w14:paraId="2E4634DC" w14:textId="15846845">
                            <w:pPr>
                              <w:jc w:val="right"/>
                              <w:rPr>
                                <w:sz w:val="18"/>
                                <w:szCs w:val="18"/>
                              </w:rPr>
                            </w:pPr>
                            <w:r>
                              <w:rPr>
                                <w:sz w:val="18"/>
                                <w:szCs w:val="18"/>
                              </w:rPr>
                              <w:t>3 489,67 €</w:t>
                            </w:r>
                          </w:p>
                        </w:tc>
                        <w:tc>
                          <w:tcPr>
                            <w:tcW w:w="1417" w:type="dxa"/>
                            <w:tcBorders>
                              <w:top w:val="nil"/>
                              <w:left w:val="single" w:sz="4" w:space="0" w:color="auto"/>
                              <w:bottom w:val="single" w:sz="4" w:space="0" w:color="auto"/>
                              <w:right w:val="single" w:sz="4" w:space="0" w:color="auto"/>
                            </w:tcBorders>
                            <w:shd w:val="clear" w:color="auto" w:fill="auto"/>
                            <w:noWrap/>
                          </w:tcPr>
                          <w:p w14:paraId="5666B888" w14:textId="13A0D8C4">
                            <w:pPr>
                              <w:jc w:val="right"/>
                              <w:rPr>
                                <w:sz w:val="18"/>
                                <w:szCs w:val="18"/>
                              </w:rPr>
                            </w:pPr>
                            <w:r>
                              <w:rPr>
                                <w:sz w:val="18"/>
                                <w:szCs w:val="18"/>
                              </w:rPr>
                              <w:t>3 489,67 €</w:t>
                            </w:r>
                          </w:p>
                        </w:tc>
                      </w:tr>
                      <w:tr w14:paraId="698E60A1"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15966A7C" w14:textId="1CA88570">
                            <w:pPr>
                              <w:rPr>
                                <w:sz w:val="18"/>
                                <w:szCs w:val="18"/>
                              </w:rPr>
                            </w:pPr>
                            <w:r>
                              <w:rPr>
                                <w:sz w:val="18"/>
                                <w:szCs w:val="18"/>
                              </w:rPr>
                              <w:t>2</w:t>
                            </w:r>
                          </w:p>
                        </w:tc>
                        <w:tc>
                          <w:tcPr>
                            <w:tcW w:w="2551" w:type="dxa"/>
                            <w:tcBorders>
                              <w:top w:val="single" w:sz="4" w:space="0" w:color="auto"/>
                              <w:left w:val="nil"/>
                              <w:bottom w:val="single" w:sz="4" w:space="0" w:color="auto"/>
                              <w:right w:val="single" w:sz="4" w:space="0" w:color="auto"/>
                            </w:tcBorders>
                            <w:shd w:val="clear" w:color="auto" w:fill="auto"/>
                          </w:tcPr>
                          <w:p w14:paraId="467FCE0B" w14:textId="0813CFF0">
                            <w:pPr>
                              <w:jc w:val="center"/>
                              <w:rPr>
                                <w:sz w:val="18"/>
                                <w:szCs w:val="18"/>
                              </w:rPr>
                            </w:pPr>
                            <w:r>
                              <w:rPr>
                                <w:sz w:val="18"/>
                                <w:szCs w:val="18"/>
                              </w:rPr>
                              <w:t>Tęstinė Radviliškio rajono savivaldybės administracijos veikla</w:t>
                            </w:r>
                          </w:p>
                        </w:tc>
                        <w:tc>
                          <w:tcPr>
                            <w:tcW w:w="2410" w:type="dxa"/>
                            <w:tcBorders>
                              <w:top w:val="nil"/>
                              <w:left w:val="nil"/>
                              <w:bottom w:val="single" w:sz="4" w:space="0" w:color="auto"/>
                              <w:right w:val="single" w:sz="4" w:space="0" w:color="auto"/>
                            </w:tcBorders>
                            <w:shd w:val="clear" w:color="auto" w:fill="auto"/>
                          </w:tcPr>
                          <w:p w14:paraId="30106246" w14:textId="7B1CF124">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7F96EEF1" w14:textId="205BF2CF">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5C5999BF" w14:textId="0A16859B">
                            <w:pPr>
                              <w:jc w:val="right"/>
                              <w:rPr>
                                <w:sz w:val="18"/>
                                <w:szCs w:val="18"/>
                              </w:rPr>
                            </w:pPr>
                            <w:r>
                              <w:rPr>
                                <w:sz w:val="18"/>
                                <w:szCs w:val="18"/>
                              </w:rPr>
                              <w:t>451 608,00 €</w:t>
                            </w:r>
                          </w:p>
                        </w:tc>
                        <w:tc>
                          <w:tcPr>
                            <w:tcW w:w="1276" w:type="dxa"/>
                            <w:tcBorders>
                              <w:top w:val="nil"/>
                              <w:left w:val="nil"/>
                              <w:bottom w:val="single" w:sz="4" w:space="0" w:color="auto"/>
                              <w:right w:val="nil"/>
                            </w:tcBorders>
                            <w:shd w:val="clear" w:color="auto" w:fill="auto"/>
                            <w:noWrap/>
                          </w:tcPr>
                          <w:p w14:paraId="746C1A83" w14:textId="16283575">
                            <w:pPr>
                              <w:jc w:val="right"/>
                              <w:rPr>
                                <w:sz w:val="18"/>
                                <w:szCs w:val="18"/>
                              </w:rPr>
                            </w:pPr>
                            <w:r>
                              <w:rPr>
                                <w:sz w:val="18"/>
                                <w:szCs w:val="18"/>
                              </w:rPr>
                              <w:t>552 208,00 €</w:t>
                            </w:r>
                          </w:p>
                        </w:tc>
                        <w:tc>
                          <w:tcPr>
                            <w:tcW w:w="1417" w:type="dxa"/>
                            <w:tcBorders>
                              <w:top w:val="nil"/>
                              <w:left w:val="single" w:sz="4" w:space="0" w:color="auto"/>
                              <w:bottom w:val="single" w:sz="4" w:space="0" w:color="auto"/>
                              <w:right w:val="single" w:sz="4" w:space="0" w:color="auto"/>
                            </w:tcBorders>
                            <w:shd w:val="clear" w:color="auto" w:fill="auto"/>
                            <w:noWrap/>
                          </w:tcPr>
                          <w:p w14:paraId="72420388" w14:textId="13D301A4">
                            <w:pPr>
                              <w:jc w:val="right"/>
                              <w:rPr>
                                <w:sz w:val="18"/>
                                <w:szCs w:val="18"/>
                              </w:rPr>
                            </w:pPr>
                            <w:r>
                              <w:rPr>
                                <w:sz w:val="18"/>
                                <w:szCs w:val="18"/>
                              </w:rPr>
                              <w:t>100 600,00 €</w:t>
                            </w:r>
                          </w:p>
                        </w:tc>
                      </w:tr>
                      <w:tr w14:paraId="59313E07"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F94AC27" w14:textId="6BDEAE78">
                            <w:pPr>
                              <w:rPr>
                                <w:sz w:val="18"/>
                                <w:szCs w:val="18"/>
                              </w:rPr>
                            </w:pPr>
                            <w:r>
                              <w:rPr>
                                <w:sz w:val="18"/>
                                <w:szCs w:val="18"/>
                              </w:rPr>
                              <w:t>3</w:t>
                            </w:r>
                          </w:p>
                        </w:tc>
                        <w:tc>
                          <w:tcPr>
                            <w:tcW w:w="2551" w:type="dxa"/>
                            <w:tcBorders>
                              <w:top w:val="single" w:sz="4" w:space="0" w:color="auto"/>
                              <w:left w:val="nil"/>
                              <w:bottom w:val="single" w:sz="4" w:space="0" w:color="auto"/>
                              <w:right w:val="single" w:sz="4" w:space="0" w:color="auto"/>
                            </w:tcBorders>
                            <w:shd w:val="clear" w:color="auto" w:fill="auto"/>
                          </w:tcPr>
                          <w:p w14:paraId="759D2683" w14:textId="58D81D0A">
                            <w:pPr>
                              <w:jc w:val="center"/>
                              <w:rPr>
                                <w:sz w:val="18"/>
                                <w:szCs w:val="18"/>
                              </w:rPr>
                            </w:pPr>
                            <w:r>
                              <w:rPr>
                                <w:sz w:val="18"/>
                                <w:szCs w:val="18"/>
                              </w:rPr>
                              <w:t>Tęstinė būsto ir gyvenamosios aplinkos pritaikymo asmenims su negalia veikla</w:t>
                            </w:r>
                          </w:p>
                        </w:tc>
                        <w:tc>
                          <w:tcPr>
                            <w:tcW w:w="2410" w:type="dxa"/>
                            <w:tcBorders>
                              <w:top w:val="nil"/>
                              <w:left w:val="nil"/>
                              <w:bottom w:val="single" w:sz="4" w:space="0" w:color="auto"/>
                              <w:right w:val="single" w:sz="4" w:space="0" w:color="auto"/>
                            </w:tcBorders>
                            <w:shd w:val="clear" w:color="auto" w:fill="auto"/>
                          </w:tcPr>
                          <w:p w14:paraId="28DB6155" w14:textId="75DEF4C0">
                            <w:pPr>
                              <w:rPr>
                                <w:sz w:val="18"/>
                                <w:szCs w:val="18"/>
                              </w:rPr>
                            </w:pPr>
                            <w:r>
                              <w:rPr>
                                <w:sz w:val="18"/>
                                <w:szCs w:val="18"/>
                              </w:rPr>
                              <w:t>Radviliškio rajono savivaldybės administracija (Soc. parama)</w:t>
                            </w:r>
                          </w:p>
                        </w:tc>
                        <w:tc>
                          <w:tcPr>
                            <w:tcW w:w="567" w:type="dxa"/>
                            <w:tcBorders>
                              <w:top w:val="nil"/>
                              <w:left w:val="nil"/>
                              <w:bottom w:val="single" w:sz="4" w:space="0" w:color="auto"/>
                              <w:right w:val="single" w:sz="4" w:space="0" w:color="auto"/>
                            </w:tcBorders>
                            <w:shd w:val="clear" w:color="auto" w:fill="auto"/>
                            <w:noWrap/>
                          </w:tcPr>
                          <w:p w14:paraId="0331C988" w14:textId="79C36575">
                            <w:pPr>
                              <w:jc w:val="center"/>
                              <w:rPr>
                                <w:sz w:val="18"/>
                                <w:szCs w:val="18"/>
                              </w:rPr>
                            </w:pPr>
                            <w:r>
                              <w:rPr>
                                <w:sz w:val="18"/>
                                <w:szCs w:val="18"/>
                              </w:rPr>
                              <w:t>VB</w:t>
                            </w:r>
                          </w:p>
                        </w:tc>
                        <w:tc>
                          <w:tcPr>
                            <w:tcW w:w="1276" w:type="dxa"/>
                            <w:tcBorders>
                              <w:top w:val="nil"/>
                              <w:left w:val="nil"/>
                              <w:bottom w:val="single" w:sz="4" w:space="0" w:color="auto"/>
                              <w:right w:val="single" w:sz="4" w:space="0" w:color="auto"/>
                            </w:tcBorders>
                            <w:shd w:val="clear" w:color="auto" w:fill="auto"/>
                            <w:noWrap/>
                          </w:tcPr>
                          <w:p w14:paraId="280D1D1B" w14:textId="5F6BA059">
                            <w:pPr>
                              <w:jc w:val="right"/>
                              <w:rPr>
                                <w:sz w:val="18"/>
                                <w:szCs w:val="18"/>
                              </w:rPr>
                            </w:pPr>
                            <w:r>
                              <w:rPr>
                                <w:sz w:val="18"/>
                                <w:szCs w:val="18"/>
                              </w:rPr>
                              <w:t>59 773,89 €</w:t>
                            </w:r>
                          </w:p>
                        </w:tc>
                        <w:tc>
                          <w:tcPr>
                            <w:tcW w:w="1276" w:type="dxa"/>
                            <w:tcBorders>
                              <w:top w:val="nil"/>
                              <w:left w:val="nil"/>
                              <w:bottom w:val="single" w:sz="4" w:space="0" w:color="auto"/>
                              <w:right w:val="nil"/>
                            </w:tcBorders>
                            <w:shd w:val="clear" w:color="auto" w:fill="auto"/>
                            <w:noWrap/>
                          </w:tcPr>
                          <w:p w14:paraId="1A225F38" w14:textId="3EF3612E">
                            <w:pPr>
                              <w:jc w:val="right"/>
                              <w:rPr>
                                <w:sz w:val="18"/>
                                <w:szCs w:val="18"/>
                              </w:rPr>
                            </w:pPr>
                            <w:r>
                              <w:rPr>
                                <w:sz w:val="18"/>
                                <w:szCs w:val="18"/>
                              </w:rPr>
                              <w:t>80 494,23 €</w:t>
                            </w:r>
                          </w:p>
                        </w:tc>
                        <w:tc>
                          <w:tcPr>
                            <w:tcW w:w="1417" w:type="dxa"/>
                            <w:tcBorders>
                              <w:top w:val="nil"/>
                              <w:left w:val="single" w:sz="4" w:space="0" w:color="auto"/>
                              <w:bottom w:val="single" w:sz="4" w:space="0" w:color="auto"/>
                              <w:right w:val="single" w:sz="4" w:space="0" w:color="auto"/>
                            </w:tcBorders>
                            <w:shd w:val="clear" w:color="auto" w:fill="auto"/>
                            <w:noWrap/>
                          </w:tcPr>
                          <w:p w14:paraId="33AB999F" w14:textId="19E3FC4D">
                            <w:pPr>
                              <w:jc w:val="right"/>
                              <w:rPr>
                                <w:sz w:val="18"/>
                                <w:szCs w:val="18"/>
                              </w:rPr>
                            </w:pPr>
                            <w:r>
                              <w:rPr>
                                <w:sz w:val="18"/>
                                <w:szCs w:val="18"/>
                              </w:rPr>
                              <w:t>20 720,34 €</w:t>
                            </w:r>
                          </w:p>
                        </w:tc>
                      </w:tr>
                      <w:tr w14:paraId="09ABE29F"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159ED59C" w14:textId="5A52E09A">
                            <w:pPr>
                              <w:rPr>
                                <w:sz w:val="18"/>
                                <w:szCs w:val="18"/>
                              </w:rPr>
                            </w:pPr>
                            <w:r>
                              <w:rPr>
                                <w:sz w:val="18"/>
                                <w:szCs w:val="18"/>
                              </w:rPr>
                              <w:t>4</w:t>
                            </w:r>
                          </w:p>
                        </w:tc>
                        <w:tc>
                          <w:tcPr>
                            <w:tcW w:w="2551" w:type="dxa"/>
                            <w:tcBorders>
                              <w:top w:val="single" w:sz="4" w:space="0" w:color="auto"/>
                              <w:left w:val="nil"/>
                              <w:bottom w:val="single" w:sz="4" w:space="0" w:color="auto"/>
                              <w:right w:val="single" w:sz="4" w:space="0" w:color="auto"/>
                            </w:tcBorders>
                            <w:shd w:val="clear" w:color="auto" w:fill="auto"/>
                          </w:tcPr>
                          <w:p w14:paraId="09759106" w14:textId="387F4A7D">
                            <w:pPr>
                              <w:jc w:val="center"/>
                              <w:rPr>
                                <w:sz w:val="18"/>
                                <w:szCs w:val="18"/>
                              </w:rPr>
                            </w:pPr>
                            <w:r>
                              <w:rPr>
                                <w:sz w:val="18"/>
                                <w:szCs w:val="18"/>
                              </w:rPr>
                              <w:t>Tęstinė vietinės reikšmės kelių, gatvių, jų priklausinių infrastruktūros pagerinimo, eismo saugumo priemonių diegimo veikla</w:t>
                            </w:r>
                          </w:p>
                        </w:tc>
                        <w:tc>
                          <w:tcPr>
                            <w:tcW w:w="2410" w:type="dxa"/>
                            <w:tcBorders>
                              <w:top w:val="nil"/>
                              <w:left w:val="nil"/>
                              <w:bottom w:val="single" w:sz="4" w:space="0" w:color="auto"/>
                              <w:right w:val="single" w:sz="4" w:space="0" w:color="auto"/>
                            </w:tcBorders>
                            <w:shd w:val="clear" w:color="auto" w:fill="auto"/>
                          </w:tcPr>
                          <w:p w14:paraId="7E49545D" w14:textId="06596F63">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5E367509" w14:textId="3012D181">
                            <w:pPr>
                              <w:jc w:val="center"/>
                              <w:rPr>
                                <w:sz w:val="18"/>
                                <w:szCs w:val="18"/>
                              </w:rPr>
                            </w:pPr>
                            <w:r>
                              <w:rPr>
                                <w:sz w:val="18"/>
                                <w:szCs w:val="18"/>
                              </w:rPr>
                              <w:t>KPP</w:t>
                            </w:r>
                          </w:p>
                        </w:tc>
                        <w:tc>
                          <w:tcPr>
                            <w:tcW w:w="1276" w:type="dxa"/>
                            <w:tcBorders>
                              <w:top w:val="nil"/>
                              <w:left w:val="nil"/>
                              <w:bottom w:val="single" w:sz="4" w:space="0" w:color="auto"/>
                              <w:right w:val="single" w:sz="4" w:space="0" w:color="auto"/>
                            </w:tcBorders>
                            <w:shd w:val="clear" w:color="auto" w:fill="auto"/>
                            <w:noWrap/>
                          </w:tcPr>
                          <w:p w14:paraId="6A34C0D8" w14:textId="5CFBFF9A">
                            <w:pPr>
                              <w:jc w:val="right"/>
                              <w:rPr>
                                <w:sz w:val="18"/>
                                <w:szCs w:val="18"/>
                              </w:rPr>
                            </w:pPr>
                            <w:r>
                              <w:rPr>
                                <w:sz w:val="18"/>
                                <w:szCs w:val="18"/>
                              </w:rPr>
                              <w:t>590 000,00 €</w:t>
                            </w:r>
                          </w:p>
                        </w:tc>
                        <w:tc>
                          <w:tcPr>
                            <w:tcW w:w="1276" w:type="dxa"/>
                            <w:tcBorders>
                              <w:top w:val="nil"/>
                              <w:left w:val="nil"/>
                              <w:bottom w:val="single" w:sz="4" w:space="0" w:color="auto"/>
                              <w:right w:val="nil"/>
                            </w:tcBorders>
                            <w:shd w:val="clear" w:color="auto" w:fill="auto"/>
                            <w:noWrap/>
                          </w:tcPr>
                          <w:p w14:paraId="04D711DD" w14:textId="4A89AA8F">
                            <w:pPr>
                              <w:jc w:val="right"/>
                              <w:rPr>
                                <w:sz w:val="18"/>
                                <w:szCs w:val="18"/>
                              </w:rPr>
                            </w:pPr>
                            <w:r>
                              <w:rPr>
                                <w:sz w:val="18"/>
                                <w:szCs w:val="18"/>
                              </w:rPr>
                              <w:t>756 800,00 €</w:t>
                            </w:r>
                          </w:p>
                        </w:tc>
                        <w:tc>
                          <w:tcPr>
                            <w:tcW w:w="1417" w:type="dxa"/>
                            <w:tcBorders>
                              <w:top w:val="nil"/>
                              <w:left w:val="single" w:sz="4" w:space="0" w:color="auto"/>
                              <w:bottom w:val="single" w:sz="4" w:space="0" w:color="auto"/>
                              <w:right w:val="single" w:sz="4" w:space="0" w:color="auto"/>
                            </w:tcBorders>
                            <w:shd w:val="clear" w:color="auto" w:fill="auto"/>
                            <w:noWrap/>
                          </w:tcPr>
                          <w:p w14:paraId="49D4F445" w14:textId="1E611435">
                            <w:pPr>
                              <w:jc w:val="right"/>
                              <w:rPr>
                                <w:sz w:val="18"/>
                                <w:szCs w:val="18"/>
                              </w:rPr>
                            </w:pPr>
                            <w:r>
                              <w:rPr>
                                <w:sz w:val="18"/>
                                <w:szCs w:val="18"/>
                              </w:rPr>
                              <w:t>166 800,00 €</w:t>
                            </w:r>
                          </w:p>
                        </w:tc>
                      </w:tr>
                      <w:tr w14:paraId="6636CCB6"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533DC29A" w14:textId="0D50EA15">
                            <w:pPr>
                              <w:rPr>
                                <w:sz w:val="18"/>
                                <w:szCs w:val="18"/>
                              </w:rPr>
                            </w:pPr>
                            <w:r>
                              <w:rPr>
                                <w:sz w:val="18"/>
                                <w:szCs w:val="18"/>
                              </w:rPr>
                              <w:t>4</w:t>
                            </w:r>
                          </w:p>
                        </w:tc>
                        <w:tc>
                          <w:tcPr>
                            <w:tcW w:w="2551" w:type="dxa"/>
                            <w:tcBorders>
                              <w:top w:val="single" w:sz="4" w:space="0" w:color="auto"/>
                              <w:left w:val="nil"/>
                              <w:bottom w:val="single" w:sz="4" w:space="0" w:color="auto"/>
                              <w:right w:val="single" w:sz="4" w:space="0" w:color="auto"/>
                            </w:tcBorders>
                            <w:shd w:val="clear" w:color="auto" w:fill="auto"/>
                          </w:tcPr>
                          <w:p w14:paraId="035F7068" w14:textId="7430DD46">
                            <w:pPr>
                              <w:jc w:val="center"/>
                              <w:rPr>
                                <w:sz w:val="18"/>
                                <w:szCs w:val="18"/>
                              </w:rPr>
                            </w:pPr>
                            <w:r>
                              <w:rPr>
                                <w:sz w:val="18"/>
                                <w:szCs w:val="18"/>
                              </w:rPr>
                              <w:t xml:space="preserve">Pažangos finansavimas vietinės reikšmės kelio RD0021 privažiavimui prie kareivinių nuo kelio A9, sutampančio su Linkaičių g. Karčemų k. Radviliškio r. sav., ruožo nuo 0,0 km iki 1,16 km rekonstravimui (kapitaliniam  remontui)</w:t>
                            </w:r>
                          </w:p>
                        </w:tc>
                        <w:tc>
                          <w:tcPr>
                            <w:tcW w:w="2410" w:type="dxa"/>
                            <w:tcBorders>
                              <w:top w:val="nil"/>
                              <w:left w:val="nil"/>
                              <w:bottom w:val="single" w:sz="4" w:space="0" w:color="auto"/>
                              <w:right w:val="single" w:sz="4" w:space="0" w:color="auto"/>
                            </w:tcBorders>
                            <w:shd w:val="clear" w:color="auto" w:fill="auto"/>
                          </w:tcPr>
                          <w:p w14:paraId="7F67ECD1" w14:textId="11A5C8BC">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14:paraId="50F5001E" w14:textId="201282FB">
                            <w:pPr>
                              <w:jc w:val="center"/>
                              <w:rPr>
                                <w:sz w:val="18"/>
                                <w:szCs w:val="18"/>
                              </w:rPr>
                            </w:pPr>
                            <w:r>
                              <w:rPr>
                                <w:sz w:val="18"/>
                                <w:szCs w:val="18"/>
                              </w:rPr>
                              <w:t>KPP</w:t>
                            </w:r>
                          </w:p>
                        </w:tc>
                        <w:tc>
                          <w:tcPr>
                            <w:tcW w:w="1276" w:type="dxa"/>
                            <w:tcBorders>
                              <w:top w:val="nil"/>
                              <w:left w:val="nil"/>
                              <w:bottom w:val="single" w:sz="4" w:space="0" w:color="auto"/>
                              <w:right w:val="single" w:sz="4" w:space="0" w:color="auto"/>
                            </w:tcBorders>
                            <w:shd w:val="clear" w:color="auto" w:fill="auto"/>
                            <w:noWrap/>
                          </w:tcPr>
                          <w:p w14:paraId="621251D8" w14:textId="013790E2">
                            <w:pPr>
                              <w:jc w:val="right"/>
                              <w:rPr>
                                <w:sz w:val="18"/>
                                <w:szCs w:val="18"/>
                              </w:rPr>
                            </w:pPr>
                            <w:r>
                              <w:rPr>
                                <w:sz w:val="18"/>
                                <w:szCs w:val="18"/>
                              </w:rPr>
                              <w:t>50 000,00 €</w:t>
                            </w:r>
                          </w:p>
                        </w:tc>
                        <w:tc>
                          <w:tcPr>
                            <w:tcW w:w="1276" w:type="dxa"/>
                            <w:tcBorders>
                              <w:top w:val="nil"/>
                              <w:left w:val="nil"/>
                              <w:bottom w:val="single" w:sz="4" w:space="0" w:color="auto"/>
                              <w:right w:val="nil"/>
                            </w:tcBorders>
                            <w:shd w:val="clear" w:color="auto" w:fill="auto"/>
                            <w:noWrap/>
                          </w:tcPr>
                          <w:p w14:paraId="73DAA83A" w14:textId="4BBDDC55">
                            <w:pPr>
                              <w:jc w:val="right"/>
                              <w:rPr>
                                <w:sz w:val="18"/>
                                <w:szCs w:val="18"/>
                              </w:rPr>
                            </w:pPr>
                            <w:r>
                              <w:rPr>
                                <w:sz w:val="18"/>
                                <w:szCs w:val="18"/>
                              </w:rPr>
                              <w:t>909 100,00 €</w:t>
                            </w:r>
                          </w:p>
                        </w:tc>
                        <w:tc>
                          <w:tcPr>
                            <w:tcW w:w="1417" w:type="dxa"/>
                            <w:tcBorders>
                              <w:top w:val="nil"/>
                              <w:left w:val="single" w:sz="4" w:space="0" w:color="auto"/>
                              <w:bottom w:val="single" w:sz="4" w:space="0" w:color="auto"/>
                              <w:right w:val="single" w:sz="4" w:space="0" w:color="auto"/>
                            </w:tcBorders>
                            <w:shd w:val="clear" w:color="auto" w:fill="auto"/>
                            <w:noWrap/>
                          </w:tcPr>
                          <w:p w14:paraId="2674B454" w14:textId="4DBA857E">
                            <w:pPr>
                              <w:jc w:val="right"/>
                              <w:rPr>
                                <w:sz w:val="18"/>
                                <w:szCs w:val="18"/>
                              </w:rPr>
                            </w:pPr>
                            <w:r>
                              <w:rPr>
                                <w:sz w:val="18"/>
                                <w:szCs w:val="18"/>
                              </w:rPr>
                              <w:t>859 100,00 €</w:t>
                            </w:r>
                          </w:p>
                        </w:tc>
                      </w:tr>
                      <w:tr w14:paraId="3C466509" w14:textId="77777777">
                        <w:trPr>
                          <w:trHeight w:val="298"/>
                        </w:trPr>
                        <w:tc>
                          <w:tcPr>
                            <w:tcW w:w="8506" w:type="dxa"/>
                            <w:gridSpan w:val="6"/>
                            <w:tcBorders>
                              <w:top w:val="single" w:sz="4" w:space="0" w:color="auto"/>
                              <w:left w:val="single" w:sz="4" w:space="0" w:color="auto"/>
                              <w:bottom w:val="single" w:sz="4" w:space="0" w:color="auto"/>
                              <w:right w:val="single" w:sz="4" w:space="0" w:color="auto"/>
                            </w:tcBorders>
                            <w:shd w:val="clear" w:color="auto" w:fill="auto"/>
                          </w:tcPr>
                          <w:p w14:paraId="5F4C4B66" w14:textId="77777777">
                            <w:pPr>
                              <w:jc w:val="right"/>
                              <w:rPr>
                                <w:b/>
                                <w:bCs/>
                                <w:sz w:val="18"/>
                                <w:szCs w:val="18"/>
                              </w:rPr>
                            </w:pPr>
                            <w:r>
                              <w:rPr>
                                <w:b/>
                                <w:bCs/>
                                <w:sz w:val="18"/>
                                <w:szCs w:val="18"/>
                              </w:rPr>
                              <w:t>Iš viso:</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0CF55EE6" w14:textId="302C991B">
                            <w:pPr>
                              <w:jc w:val="right"/>
                              <w:rPr>
                                <w:b/>
                                <w:bCs/>
                                <w:sz w:val="18"/>
                                <w:szCs w:val="18"/>
                              </w:rPr>
                            </w:pPr>
                            <w:r>
                              <w:rPr>
                                <w:b/>
                                <w:bCs/>
                                <w:sz w:val="18"/>
                                <w:szCs w:val="18"/>
                              </w:rPr>
                              <w:t>1 321 839,23 €</w:t>
                            </w:r>
                          </w:p>
                        </w:tc>
                      </w:tr>
                      <w:tr w14:paraId="0BE334DA" w14:textId="77777777">
                        <w:trPr>
                          <w:trHeight w:val="262"/>
                        </w:trPr>
                        <w:tc>
                          <w:tcPr>
                            <w:tcW w:w="9923" w:type="dxa"/>
                            <w:gridSpan w:val="7"/>
                            <w:tcBorders>
                              <w:top w:val="single" w:sz="4" w:space="0" w:color="auto"/>
                              <w:left w:val="single" w:sz="4" w:space="0" w:color="auto"/>
                              <w:bottom w:val="single" w:sz="4" w:space="0" w:color="auto"/>
                              <w:right w:val="single" w:sz="4" w:space="0" w:color="auto"/>
                            </w:tcBorders>
                            <w:shd w:val="clear" w:color="auto" w:fill="auto"/>
                          </w:tcPr>
                          <w:p w14:paraId="0BEC8627" w14:textId="3BB00301">
                            <w:pPr>
                              <w:rPr>
                                <w:b/>
                                <w:bCs/>
                                <w:sz w:val="18"/>
                                <w:szCs w:val="18"/>
                              </w:rPr>
                            </w:pPr>
                            <w:r>
                              <w:rPr>
                                <w:b/>
                                <w:bCs/>
                                <w:sz w:val="18"/>
                                <w:szCs w:val="18"/>
                              </w:rPr>
                              <w:t>Sumažinimas</w:t>
                            </w:r>
                          </w:p>
                        </w:tc>
                      </w:tr>
                      <w:tr w14:paraId="4D29C691"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66F48E4" w14:textId="3DF7EEBE">
                            <w:pPr>
                              <w:rPr>
                                <w:sz w:val="18"/>
                                <w:szCs w:val="18"/>
                              </w:rPr>
                            </w:pPr>
                          </w:p>
                        </w:tc>
                        <w:tc>
                          <w:tcPr>
                            <w:tcW w:w="2551" w:type="dxa"/>
                            <w:tcBorders>
                              <w:top w:val="single" w:sz="4" w:space="0" w:color="auto"/>
                              <w:left w:val="nil"/>
                              <w:bottom w:val="single" w:sz="4" w:space="0" w:color="auto"/>
                              <w:right w:val="single" w:sz="4" w:space="0" w:color="auto"/>
                            </w:tcBorders>
                            <w:shd w:val="clear" w:color="auto" w:fill="auto"/>
                          </w:tcPr>
                          <w:p w14:paraId="164C276D" w14:textId="7492C762">
                            <w:pPr>
                              <w:jc w:val="center"/>
                              <w:rPr>
                                <w:sz w:val="18"/>
                                <w:szCs w:val="18"/>
                              </w:rPr>
                            </w:pPr>
                          </w:p>
                        </w:tc>
                        <w:tc>
                          <w:tcPr>
                            <w:tcW w:w="2410" w:type="dxa"/>
                            <w:tcBorders>
                              <w:top w:val="nil"/>
                              <w:left w:val="nil"/>
                              <w:bottom w:val="single" w:sz="4" w:space="0" w:color="auto"/>
                              <w:right w:val="single" w:sz="4" w:space="0" w:color="auto"/>
                            </w:tcBorders>
                            <w:shd w:val="clear" w:color="auto" w:fill="auto"/>
                          </w:tcPr>
                          <w:p w14:paraId="029136DA" w14:textId="52C54271">
                            <w:pPr>
                              <w:rPr>
                                <w:sz w:val="18"/>
                                <w:szCs w:val="18"/>
                              </w:rPr>
                            </w:pPr>
                          </w:p>
                        </w:tc>
                        <w:tc>
                          <w:tcPr>
                            <w:tcW w:w="567" w:type="dxa"/>
                            <w:tcBorders>
                              <w:top w:val="nil"/>
                              <w:left w:val="nil"/>
                              <w:bottom w:val="single" w:sz="4" w:space="0" w:color="auto"/>
                              <w:right w:val="single" w:sz="4" w:space="0" w:color="auto"/>
                            </w:tcBorders>
                            <w:shd w:val="clear" w:color="auto" w:fill="auto"/>
                            <w:noWrap/>
                          </w:tcPr>
                          <w:p w14:paraId="17F1E9CB" w14:textId="19D31B26">
                            <w:pPr>
                              <w:jc w:val="center"/>
                              <w:rPr>
                                <w:sz w:val="18"/>
                                <w:szCs w:val="18"/>
                              </w:rPr>
                            </w:pPr>
                          </w:p>
                        </w:tc>
                        <w:tc>
                          <w:tcPr>
                            <w:tcW w:w="1276" w:type="dxa"/>
                            <w:tcBorders>
                              <w:top w:val="nil"/>
                              <w:left w:val="nil"/>
                              <w:bottom w:val="single" w:sz="4" w:space="0" w:color="auto"/>
                              <w:right w:val="single" w:sz="4" w:space="0" w:color="auto"/>
                            </w:tcBorders>
                            <w:shd w:val="clear" w:color="auto" w:fill="auto"/>
                            <w:noWrap/>
                          </w:tcPr>
                          <w:p w14:paraId="36A2C4C0" w14:textId="187D4BD6">
                            <w:pPr>
                              <w:jc w:val="right"/>
                              <w:rPr>
                                <w:sz w:val="18"/>
                                <w:szCs w:val="18"/>
                              </w:rPr>
                            </w:pPr>
                          </w:p>
                        </w:tc>
                        <w:tc>
                          <w:tcPr>
                            <w:tcW w:w="1276" w:type="dxa"/>
                            <w:tcBorders>
                              <w:top w:val="nil"/>
                              <w:left w:val="nil"/>
                              <w:bottom w:val="single" w:sz="4" w:space="0" w:color="auto"/>
                              <w:right w:val="nil"/>
                            </w:tcBorders>
                            <w:shd w:val="clear" w:color="auto" w:fill="auto"/>
                            <w:noWrap/>
                          </w:tcPr>
                          <w:p w14:paraId="1D62C67B" w14:textId="2A40F17F">
                            <w:pPr>
                              <w:jc w:val="right"/>
                              <w:rPr>
                                <w:sz w:val="18"/>
                                <w:szCs w:val="18"/>
                              </w:rPr>
                            </w:pPr>
                          </w:p>
                        </w:tc>
                        <w:tc>
                          <w:tcPr>
                            <w:tcW w:w="1417" w:type="dxa"/>
                            <w:tcBorders>
                              <w:top w:val="nil"/>
                              <w:left w:val="single" w:sz="4" w:space="0" w:color="auto"/>
                              <w:bottom w:val="single" w:sz="4" w:space="0" w:color="auto"/>
                              <w:right w:val="single" w:sz="4" w:space="0" w:color="auto"/>
                            </w:tcBorders>
                            <w:shd w:val="clear" w:color="auto" w:fill="auto"/>
                            <w:noWrap/>
                          </w:tcPr>
                          <w:p w14:paraId="71651028" w14:textId="54F3DBB7">
                            <w:pPr>
                              <w:jc w:val="right"/>
                              <w:rPr>
                                <w:sz w:val="18"/>
                                <w:szCs w:val="18"/>
                              </w:rPr>
                            </w:pPr>
                          </w:p>
                        </w:tc>
                      </w:tr>
                      <w:tr w14:paraId="057B7E10"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52F87410" w14:textId="05C994AB">
                            <w:pPr>
                              <w:rPr>
                                <w:sz w:val="18"/>
                                <w:szCs w:val="18"/>
                              </w:rPr>
                            </w:pPr>
                          </w:p>
                        </w:tc>
                        <w:tc>
                          <w:tcPr>
                            <w:tcW w:w="2551" w:type="dxa"/>
                            <w:tcBorders>
                              <w:top w:val="single" w:sz="4" w:space="0" w:color="auto"/>
                              <w:left w:val="nil"/>
                              <w:bottom w:val="single" w:sz="4" w:space="0" w:color="auto"/>
                              <w:right w:val="single" w:sz="4" w:space="0" w:color="auto"/>
                            </w:tcBorders>
                            <w:shd w:val="clear" w:color="auto" w:fill="auto"/>
                          </w:tcPr>
                          <w:p w14:paraId="208968C0" w14:textId="5935F374">
                            <w:pPr>
                              <w:jc w:val="center"/>
                              <w:rPr>
                                <w:sz w:val="18"/>
                                <w:szCs w:val="18"/>
                              </w:rPr>
                            </w:pPr>
                          </w:p>
                        </w:tc>
                        <w:tc>
                          <w:tcPr>
                            <w:tcW w:w="2410" w:type="dxa"/>
                            <w:tcBorders>
                              <w:top w:val="nil"/>
                              <w:left w:val="nil"/>
                              <w:bottom w:val="single" w:sz="4" w:space="0" w:color="auto"/>
                              <w:right w:val="single" w:sz="4" w:space="0" w:color="auto"/>
                            </w:tcBorders>
                            <w:shd w:val="clear" w:color="auto" w:fill="auto"/>
                          </w:tcPr>
                          <w:p w14:paraId="5284468B" w14:textId="7FA0DC72">
                            <w:pPr>
                              <w:rPr>
                                <w:sz w:val="18"/>
                                <w:szCs w:val="18"/>
                              </w:rPr>
                            </w:pPr>
                          </w:p>
                        </w:tc>
                        <w:tc>
                          <w:tcPr>
                            <w:tcW w:w="567" w:type="dxa"/>
                            <w:tcBorders>
                              <w:top w:val="nil"/>
                              <w:left w:val="nil"/>
                              <w:bottom w:val="single" w:sz="4" w:space="0" w:color="auto"/>
                              <w:right w:val="single" w:sz="4" w:space="0" w:color="auto"/>
                            </w:tcBorders>
                            <w:shd w:val="clear" w:color="auto" w:fill="auto"/>
                            <w:noWrap/>
                          </w:tcPr>
                          <w:p w14:paraId="37933690" w14:textId="69E7E09D">
                            <w:pPr>
                              <w:jc w:val="center"/>
                              <w:rPr>
                                <w:sz w:val="18"/>
                                <w:szCs w:val="18"/>
                              </w:rPr>
                            </w:pPr>
                          </w:p>
                        </w:tc>
                        <w:tc>
                          <w:tcPr>
                            <w:tcW w:w="1276" w:type="dxa"/>
                            <w:tcBorders>
                              <w:top w:val="nil"/>
                              <w:left w:val="nil"/>
                              <w:bottom w:val="single" w:sz="4" w:space="0" w:color="auto"/>
                              <w:right w:val="single" w:sz="4" w:space="0" w:color="auto"/>
                            </w:tcBorders>
                            <w:shd w:val="clear" w:color="auto" w:fill="auto"/>
                            <w:noWrap/>
                          </w:tcPr>
                          <w:p w14:paraId="25A0F3A7" w14:textId="714E74E8">
                            <w:pPr>
                              <w:jc w:val="right"/>
                              <w:rPr>
                                <w:sz w:val="18"/>
                                <w:szCs w:val="18"/>
                              </w:rPr>
                            </w:pPr>
                          </w:p>
                        </w:tc>
                        <w:tc>
                          <w:tcPr>
                            <w:tcW w:w="1276" w:type="dxa"/>
                            <w:tcBorders>
                              <w:top w:val="nil"/>
                              <w:left w:val="nil"/>
                              <w:bottom w:val="single" w:sz="4" w:space="0" w:color="auto"/>
                              <w:right w:val="nil"/>
                            </w:tcBorders>
                            <w:shd w:val="clear" w:color="auto" w:fill="auto"/>
                            <w:noWrap/>
                          </w:tcPr>
                          <w:p w14:paraId="2AB01022" w14:textId="5D21B5F6">
                            <w:pPr>
                              <w:jc w:val="right"/>
                              <w:rPr>
                                <w:sz w:val="18"/>
                                <w:szCs w:val="18"/>
                              </w:rPr>
                            </w:pPr>
                          </w:p>
                        </w:tc>
                        <w:tc>
                          <w:tcPr>
                            <w:tcW w:w="1417" w:type="dxa"/>
                            <w:tcBorders>
                              <w:top w:val="nil"/>
                              <w:left w:val="single" w:sz="4" w:space="0" w:color="auto"/>
                              <w:bottom w:val="single" w:sz="4" w:space="0" w:color="auto"/>
                              <w:right w:val="single" w:sz="4" w:space="0" w:color="auto"/>
                            </w:tcBorders>
                            <w:shd w:val="clear" w:color="auto" w:fill="auto"/>
                            <w:noWrap/>
                          </w:tcPr>
                          <w:p w14:paraId="3F67A040" w14:textId="6B8EB77A">
                            <w:pPr>
                              <w:jc w:val="right"/>
                              <w:rPr>
                                <w:sz w:val="18"/>
                                <w:szCs w:val="18"/>
                              </w:rPr>
                            </w:pPr>
                          </w:p>
                        </w:tc>
                      </w:tr>
                      <w:tr w14:paraId="74D3A8C5"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7965AE25" w14:textId="65DC8A96">
                            <w:pPr>
                              <w:rPr>
                                <w:sz w:val="18"/>
                                <w:szCs w:val="18"/>
                              </w:rPr>
                            </w:pPr>
                          </w:p>
                        </w:tc>
                        <w:tc>
                          <w:tcPr>
                            <w:tcW w:w="2551" w:type="dxa"/>
                            <w:tcBorders>
                              <w:top w:val="single" w:sz="4" w:space="0" w:color="auto"/>
                              <w:left w:val="nil"/>
                              <w:bottom w:val="single" w:sz="4" w:space="0" w:color="auto"/>
                              <w:right w:val="single" w:sz="4" w:space="0" w:color="auto"/>
                            </w:tcBorders>
                            <w:shd w:val="clear" w:color="auto" w:fill="auto"/>
                          </w:tcPr>
                          <w:p w14:paraId="4CD6B44E" w14:textId="7E74E75B">
                            <w:pPr>
                              <w:jc w:val="center"/>
                              <w:rPr>
                                <w:sz w:val="18"/>
                                <w:szCs w:val="18"/>
                              </w:rPr>
                            </w:pPr>
                          </w:p>
                        </w:tc>
                        <w:tc>
                          <w:tcPr>
                            <w:tcW w:w="2410" w:type="dxa"/>
                            <w:tcBorders>
                              <w:top w:val="nil"/>
                              <w:left w:val="nil"/>
                              <w:bottom w:val="single" w:sz="4" w:space="0" w:color="auto"/>
                              <w:right w:val="single" w:sz="4" w:space="0" w:color="auto"/>
                            </w:tcBorders>
                            <w:shd w:val="clear" w:color="auto" w:fill="auto"/>
                          </w:tcPr>
                          <w:p w14:paraId="63CFFFB5" w14:textId="34FA394C">
                            <w:pPr>
                              <w:rPr>
                                <w:sz w:val="18"/>
                                <w:szCs w:val="18"/>
                              </w:rPr>
                            </w:pPr>
                          </w:p>
                        </w:tc>
                        <w:tc>
                          <w:tcPr>
                            <w:tcW w:w="567" w:type="dxa"/>
                            <w:tcBorders>
                              <w:top w:val="nil"/>
                              <w:left w:val="nil"/>
                              <w:bottom w:val="single" w:sz="4" w:space="0" w:color="auto"/>
                              <w:right w:val="single" w:sz="4" w:space="0" w:color="auto"/>
                            </w:tcBorders>
                            <w:shd w:val="clear" w:color="auto" w:fill="auto"/>
                            <w:noWrap/>
                          </w:tcPr>
                          <w:p w14:paraId="3D91A7C2" w14:textId="6EB1C5B2">
                            <w:pPr>
                              <w:jc w:val="center"/>
                              <w:rPr>
                                <w:sz w:val="18"/>
                                <w:szCs w:val="18"/>
                              </w:rPr>
                            </w:pPr>
                          </w:p>
                        </w:tc>
                        <w:tc>
                          <w:tcPr>
                            <w:tcW w:w="1276" w:type="dxa"/>
                            <w:tcBorders>
                              <w:top w:val="nil"/>
                              <w:left w:val="nil"/>
                              <w:bottom w:val="single" w:sz="4" w:space="0" w:color="auto"/>
                              <w:right w:val="single" w:sz="4" w:space="0" w:color="auto"/>
                            </w:tcBorders>
                            <w:shd w:val="clear" w:color="auto" w:fill="auto"/>
                            <w:noWrap/>
                          </w:tcPr>
                          <w:p w14:paraId="17DD91A0" w14:textId="24ABD25B">
                            <w:pPr>
                              <w:jc w:val="right"/>
                              <w:rPr>
                                <w:sz w:val="18"/>
                                <w:szCs w:val="18"/>
                              </w:rPr>
                            </w:pPr>
                          </w:p>
                        </w:tc>
                        <w:tc>
                          <w:tcPr>
                            <w:tcW w:w="1276" w:type="dxa"/>
                            <w:tcBorders>
                              <w:top w:val="nil"/>
                              <w:left w:val="nil"/>
                              <w:bottom w:val="single" w:sz="4" w:space="0" w:color="auto"/>
                              <w:right w:val="nil"/>
                            </w:tcBorders>
                            <w:shd w:val="clear" w:color="auto" w:fill="auto"/>
                            <w:noWrap/>
                          </w:tcPr>
                          <w:p w14:paraId="2A2859EE" w14:textId="6FEE5124">
                            <w:pPr>
                              <w:jc w:val="right"/>
                              <w:rPr>
                                <w:sz w:val="18"/>
                                <w:szCs w:val="18"/>
                              </w:rPr>
                            </w:pPr>
                          </w:p>
                        </w:tc>
                        <w:tc>
                          <w:tcPr>
                            <w:tcW w:w="1417" w:type="dxa"/>
                            <w:tcBorders>
                              <w:top w:val="nil"/>
                              <w:left w:val="single" w:sz="4" w:space="0" w:color="auto"/>
                              <w:bottom w:val="single" w:sz="4" w:space="0" w:color="auto"/>
                              <w:right w:val="single" w:sz="4" w:space="0" w:color="auto"/>
                            </w:tcBorders>
                            <w:shd w:val="clear" w:color="auto" w:fill="auto"/>
                            <w:noWrap/>
                          </w:tcPr>
                          <w:p w14:paraId="690EB8C7" w14:textId="21590A56">
                            <w:pPr>
                              <w:jc w:val="right"/>
                              <w:rPr>
                                <w:sz w:val="18"/>
                                <w:szCs w:val="18"/>
                              </w:rPr>
                            </w:pPr>
                          </w:p>
                        </w:tc>
                      </w:tr>
                      <w:tr w14:paraId="675853AF" w14:textId="77777777">
                        <w:trPr>
                          <w:trHeight w:val="492"/>
                        </w:trPr>
                        <w:tc>
                          <w:tcPr>
                            <w:tcW w:w="426" w:type="dxa"/>
                            <w:tcBorders>
                              <w:top w:val="nil"/>
                              <w:left w:val="single" w:sz="4" w:space="0" w:color="auto"/>
                              <w:bottom w:val="single" w:sz="4" w:space="0" w:color="auto"/>
                              <w:right w:val="single" w:sz="4" w:space="0" w:color="auto"/>
                            </w:tcBorders>
                            <w:shd w:val="clear" w:color="auto" w:fill="auto"/>
                          </w:tcPr>
                          <w:p w14:paraId="2793EDE6" w14:textId="3CE43D2F">
                            <w:pPr>
                              <w:rPr>
                                <w:sz w:val="18"/>
                                <w:szCs w:val="18"/>
                              </w:rPr>
                            </w:pPr>
                          </w:p>
                        </w:tc>
                        <w:tc>
                          <w:tcPr>
                            <w:tcW w:w="2551" w:type="dxa"/>
                            <w:tcBorders>
                              <w:top w:val="single" w:sz="4" w:space="0" w:color="auto"/>
                              <w:left w:val="nil"/>
                              <w:bottom w:val="single" w:sz="4" w:space="0" w:color="auto"/>
                              <w:right w:val="single" w:sz="4" w:space="0" w:color="auto"/>
                            </w:tcBorders>
                            <w:shd w:val="clear" w:color="auto" w:fill="auto"/>
                          </w:tcPr>
                          <w:p w14:paraId="711A5B08" w14:textId="0EDC84ED">
                            <w:pPr>
                              <w:jc w:val="center"/>
                              <w:rPr>
                                <w:sz w:val="18"/>
                                <w:szCs w:val="18"/>
                              </w:rPr>
                            </w:pPr>
                          </w:p>
                        </w:tc>
                        <w:tc>
                          <w:tcPr>
                            <w:tcW w:w="2410" w:type="dxa"/>
                            <w:tcBorders>
                              <w:top w:val="nil"/>
                              <w:left w:val="nil"/>
                              <w:bottom w:val="single" w:sz="4" w:space="0" w:color="auto"/>
                              <w:right w:val="single" w:sz="4" w:space="0" w:color="auto"/>
                            </w:tcBorders>
                            <w:shd w:val="clear" w:color="auto" w:fill="auto"/>
                          </w:tcPr>
                          <w:p w14:paraId="1B2330E1" w14:textId="09409D3B">
                            <w:pPr>
                              <w:rPr>
                                <w:sz w:val="18"/>
                                <w:szCs w:val="18"/>
                              </w:rPr>
                            </w:pPr>
                          </w:p>
                        </w:tc>
                        <w:tc>
                          <w:tcPr>
                            <w:tcW w:w="567" w:type="dxa"/>
                            <w:tcBorders>
                              <w:top w:val="nil"/>
                              <w:left w:val="nil"/>
                              <w:bottom w:val="single" w:sz="4" w:space="0" w:color="auto"/>
                              <w:right w:val="single" w:sz="4" w:space="0" w:color="auto"/>
                            </w:tcBorders>
                            <w:shd w:val="clear" w:color="auto" w:fill="auto"/>
                            <w:noWrap/>
                          </w:tcPr>
                          <w:p w14:paraId="3016DBAA" w14:textId="7A50CFCB">
                            <w:pPr>
                              <w:jc w:val="center"/>
                              <w:rPr>
                                <w:sz w:val="18"/>
                                <w:szCs w:val="18"/>
                              </w:rPr>
                            </w:pPr>
                          </w:p>
                        </w:tc>
                        <w:tc>
                          <w:tcPr>
                            <w:tcW w:w="1276" w:type="dxa"/>
                            <w:tcBorders>
                              <w:top w:val="nil"/>
                              <w:left w:val="nil"/>
                              <w:bottom w:val="single" w:sz="4" w:space="0" w:color="auto"/>
                              <w:right w:val="single" w:sz="4" w:space="0" w:color="auto"/>
                            </w:tcBorders>
                            <w:shd w:val="clear" w:color="auto" w:fill="auto"/>
                            <w:noWrap/>
                          </w:tcPr>
                          <w:p w14:paraId="77F5DDE0" w14:textId="42CAD4C1">
                            <w:pPr>
                              <w:jc w:val="right"/>
                              <w:rPr>
                                <w:sz w:val="18"/>
                                <w:szCs w:val="18"/>
                              </w:rPr>
                            </w:pPr>
                          </w:p>
                        </w:tc>
                        <w:tc>
                          <w:tcPr>
                            <w:tcW w:w="1276" w:type="dxa"/>
                            <w:tcBorders>
                              <w:top w:val="nil"/>
                              <w:left w:val="nil"/>
                              <w:bottom w:val="single" w:sz="4" w:space="0" w:color="auto"/>
                              <w:right w:val="nil"/>
                            </w:tcBorders>
                            <w:shd w:val="clear" w:color="auto" w:fill="auto"/>
                            <w:noWrap/>
                          </w:tcPr>
                          <w:p w14:paraId="2E4DC167" w14:textId="7C903193">
                            <w:pPr>
                              <w:jc w:val="right"/>
                              <w:rPr>
                                <w:sz w:val="18"/>
                                <w:szCs w:val="18"/>
                              </w:rPr>
                            </w:pPr>
                          </w:p>
                        </w:tc>
                        <w:tc>
                          <w:tcPr>
                            <w:tcW w:w="1417" w:type="dxa"/>
                            <w:tcBorders>
                              <w:top w:val="nil"/>
                              <w:left w:val="single" w:sz="4" w:space="0" w:color="auto"/>
                              <w:bottom w:val="single" w:sz="4" w:space="0" w:color="auto"/>
                              <w:right w:val="single" w:sz="4" w:space="0" w:color="auto"/>
                            </w:tcBorders>
                            <w:shd w:val="clear" w:color="auto" w:fill="auto"/>
                            <w:noWrap/>
                          </w:tcPr>
                          <w:p w14:paraId="78015CF6" w14:textId="58BD987F">
                            <w:pPr>
                              <w:jc w:val="right"/>
                              <w:rPr>
                                <w:sz w:val="18"/>
                                <w:szCs w:val="18"/>
                              </w:rPr>
                            </w:pPr>
                          </w:p>
                        </w:tc>
                      </w:tr>
                      <w:tr w14:paraId="530D3B66" w14:textId="77777777">
                        <w:trPr>
                          <w:trHeight w:val="298"/>
                        </w:trPr>
                        <w:tc>
                          <w:tcPr>
                            <w:tcW w:w="8506" w:type="dxa"/>
                            <w:gridSpan w:val="6"/>
                            <w:tcBorders>
                              <w:top w:val="single" w:sz="4" w:space="0" w:color="auto"/>
                              <w:left w:val="single" w:sz="4" w:space="0" w:color="auto"/>
                              <w:bottom w:val="single" w:sz="4" w:space="0" w:color="auto"/>
                              <w:right w:val="single" w:sz="4" w:space="0" w:color="auto"/>
                            </w:tcBorders>
                            <w:shd w:val="clear" w:color="auto" w:fill="auto"/>
                          </w:tcPr>
                          <w:p w14:paraId="7B1FC247" w14:textId="77777777">
                            <w:pPr>
                              <w:jc w:val="right"/>
                              <w:rPr>
                                <w:b/>
                                <w:bCs/>
                                <w:sz w:val="18"/>
                                <w:szCs w:val="18"/>
                              </w:rPr>
                            </w:pPr>
                            <w:r>
                              <w:rPr>
                                <w:b/>
                                <w:bCs/>
                                <w:sz w:val="18"/>
                                <w:szCs w:val="18"/>
                              </w:rPr>
                              <w:t>Iš viso:</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0C6D2ABD" w14:textId="35767E99">
                            <w:pPr>
                              <w:jc w:val="right"/>
                              <w:rPr>
                                <w:b/>
                                <w:bCs/>
                                <w:sz w:val="18"/>
                                <w:szCs w:val="18"/>
                              </w:rPr>
                            </w:pPr>
                          </w:p>
                        </w:tc>
                      </w:tr>
                    </w:tbl>
                    <w:p w14:paraId="739EEF0C" w14:textId="77777777">
                      <w:pPr>
                        <w:tabs>
                          <w:tab w:val="left" w:pos="709"/>
                          <w:tab w:val="left" w:pos="1134"/>
                        </w:tabs>
                        <w:ind w:left="360"/>
                        <w:rPr>
                          <w:rFonts w:eastAsia="Calibri"/>
                          <w:sz w:val="18"/>
                          <w:szCs w:val="18"/>
                        </w:rPr>
                      </w:pPr>
                    </w:p>
                  </w:sdtContent>
                </w:sdt>
              </w:sdtContent>
            </w:sdt>
          </w:sdtContent>
        </w:sdt>
        <w:sdt>
          <w:sdtPr>
            <w:alias w:val="skirsnis"/>
            <w:tag w:val="part_0ad21308d1864f018165fa84af31ff9c"/>
            <w:lock w:val="sdtLocked"/>
            <w:richText/>
          </w:sdtPr>
          <w:sdtContent>
            <w:p w14:paraId="00418E62" w14:textId="03B0E2D0">
              <w:pPr>
                <w:tabs>
                  <w:tab w:val="left" w:pos="709"/>
                  <w:tab w:val="left" w:pos="1134"/>
                </w:tabs>
                <w:ind w:left="709" w:firstLine="7536"/>
                <w:rPr>
                  <w:rFonts w:eastAsia="Calibri"/>
                  <w:szCs w:val="24"/>
                </w:rPr>
              </w:pPr>
              <w:sdt>
                <w:sdtPr>
                  <w:alias w:val="Pavadinimas"/>
                  <w:tag w:val="title_0ad21308d1864f018165fa84af31ff9c"/>
                  <w:lock w:val="sdtLocked"/>
                  <w:richText/>
                </w:sdtPr>
                <w:sdtContent>
                  <w:r>
                    <w:rPr>
                      <w:rFonts w:eastAsia="Calibri"/>
                      <w:b/>
                      <w:bCs/>
                      <w:sz w:val="18"/>
                      <w:szCs w:val="18"/>
                    </w:rPr>
                    <w:t xml:space="preserve">Iš viso :  1 321 839,23 €</w:t>
                  </w:r>
                </w:sdtContent>
              </w:sdt>
            </w:p>
            <w:p w14:paraId="47621E13" w14:textId="77777777">
              <w:pPr>
                <w:tabs>
                  <w:tab w:val="left" w:pos="709"/>
                  <w:tab w:val="left" w:pos="1276"/>
                </w:tabs>
                <w:ind w:left="284"/>
                <w:rPr>
                  <w:rFonts w:eastAsia="Calibri"/>
                  <w:szCs w:val="24"/>
                </w:rPr>
              </w:pPr>
            </w:p>
            <w:p w14:paraId="4794D927" w14:textId="77777777">
              <w:pPr>
                <w:tabs>
                  <w:tab w:val="left" w:pos="709"/>
                  <w:tab w:val="left" w:pos="1276"/>
                </w:tabs>
                <w:ind w:left="284"/>
                <w:rPr>
                  <w:rFonts w:eastAsia="Calibri"/>
                  <w:szCs w:val="24"/>
                </w:rPr>
              </w:pPr>
            </w:p>
            <w:p w14:paraId="37DB37F1" w14:textId="77777777">
              <w:pPr>
                <w:tabs>
                  <w:tab w:val="left" w:pos="709"/>
                  <w:tab w:val="left" w:pos="1276"/>
                </w:tabs>
                <w:ind w:left="284"/>
                <w:rPr>
                  <w:rFonts w:eastAsia="Calibri"/>
                  <w:szCs w:val="24"/>
                </w:rPr>
              </w:pPr>
            </w:p>
          </w:sdtContent>
        </w:sdt>
        <w:sdt>
          <w:sdtPr>
            <w:alias w:val="signatura"/>
            <w:tag w:val="part_116e3e610f644c58a6a47102722d27c0"/>
            <w:lock w:val="sdtLocked"/>
            <w:richText/>
          </w:sdtPr>
          <w:sdtContent>
            <w:p w14:paraId="49E3EF87" w14:textId="3DF2C949">
              <w:pPr>
                <w:tabs>
                  <w:tab w:val="left" w:pos="709"/>
                  <w:tab w:val="left" w:pos="1276"/>
                </w:tabs>
                <w:rPr>
                  <w:b/>
                  <w:bCs/>
                  <w:szCs w:val="24"/>
                </w:rPr>
              </w:pPr>
              <w:r>
                <w:rPr>
                  <w:rFonts w:eastAsia="Calibri"/>
                  <w:szCs w:val="24"/>
                </w:rPr>
                <w:t>Finansų skyriaus vyriausiasis specialistas</w:t>
                <w:tab/>
                <w:t xml:space="preserve">                                          Saulius Špakavičius</w:t>
              </w:r>
            </w:p>
          </w:sdtContent>
        </w:sdt>
      </w:sdtContent>
    </w:sdt>
    <w:sectPr>
      <w:pgSz w:w="11906" w:h="16838"/>
      <w:pgMar w:top="1134" w:right="567" w:bottom="1276"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AC9DA8" w14:textId="77777777">
      <w:pPr>
        <w:rPr>
          <w:szCs w:val="24"/>
        </w:rPr>
      </w:pPr>
      <w:r>
        <w:rPr>
          <w:szCs w:val="24"/>
        </w:rPr>
        <w:separator/>
      </w:r>
    </w:p>
  </w:endnote>
  <w:endnote w:type="continuationSeparator" w:id="0">
    <w:p w14:paraId="079C6757"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9F238" w14:textId="77777777">
      <w:pPr>
        <w:rPr>
          <w:szCs w:val="24"/>
        </w:rPr>
      </w:pPr>
      <w:r>
        <w:rPr>
          <w:szCs w:val="24"/>
        </w:rPr>
        <w:separator/>
      </w:r>
    </w:p>
  </w:footnote>
  <w:footnote w:type="continuationSeparator" w:id="0">
    <w:p w14:paraId="332D4CD7"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D0FCEF"/>
  <w15:docId w15:val="{6E64C69D-55B0-4A0D-9479-C878E43F33E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69528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35614048">
      <w:bodyDiv w:val="1"/>
      <w:marLeft w:val="0"/>
      <w:marRight w:val="0"/>
      <w:marTop w:val="0"/>
      <w:marBottom w:val="0"/>
      <w:divBdr>
        <w:top w:val="none" w:sz="0" w:space="0" w:color="auto"/>
        <w:left w:val="none" w:sz="0" w:space="0" w:color="auto"/>
        <w:bottom w:val="none" w:sz="0" w:space="0" w:color="auto"/>
        <w:right w:val="none" w:sz="0" w:space="0" w:color="auto"/>
      </w:divBdr>
    </w:div>
    <w:div w:id="176237100">
      <w:bodyDiv w:val="1"/>
      <w:marLeft w:val="0"/>
      <w:marRight w:val="0"/>
      <w:marTop w:val="0"/>
      <w:marBottom w:val="0"/>
      <w:divBdr>
        <w:top w:val="none" w:sz="0" w:space="0" w:color="auto"/>
        <w:left w:val="none" w:sz="0" w:space="0" w:color="auto"/>
        <w:bottom w:val="none" w:sz="0" w:space="0" w:color="auto"/>
        <w:right w:val="none" w:sz="0" w:space="0" w:color="auto"/>
      </w:divBdr>
    </w:div>
    <w:div w:id="236135168">
      <w:bodyDiv w:val="1"/>
      <w:marLeft w:val="0"/>
      <w:marRight w:val="0"/>
      <w:marTop w:val="0"/>
      <w:marBottom w:val="0"/>
      <w:divBdr>
        <w:top w:val="none" w:sz="0" w:space="0" w:color="auto"/>
        <w:left w:val="none" w:sz="0" w:space="0" w:color="auto"/>
        <w:bottom w:val="none" w:sz="0" w:space="0" w:color="auto"/>
        <w:right w:val="none" w:sz="0" w:space="0" w:color="auto"/>
      </w:divBdr>
    </w:div>
    <w:div w:id="381251763">
      <w:bodyDiv w:val="1"/>
      <w:marLeft w:val="0"/>
      <w:marRight w:val="0"/>
      <w:marTop w:val="0"/>
      <w:marBottom w:val="0"/>
      <w:divBdr>
        <w:top w:val="none" w:sz="0" w:space="0" w:color="auto"/>
        <w:left w:val="none" w:sz="0" w:space="0" w:color="auto"/>
        <w:bottom w:val="none" w:sz="0" w:space="0" w:color="auto"/>
        <w:right w:val="none" w:sz="0" w:space="0" w:color="auto"/>
      </w:divBdr>
    </w:div>
    <w:div w:id="385418110">
      <w:bodyDiv w:val="1"/>
      <w:marLeft w:val="0"/>
      <w:marRight w:val="0"/>
      <w:marTop w:val="0"/>
      <w:marBottom w:val="0"/>
      <w:divBdr>
        <w:top w:val="none" w:sz="0" w:space="0" w:color="auto"/>
        <w:left w:val="none" w:sz="0" w:space="0" w:color="auto"/>
        <w:bottom w:val="none" w:sz="0" w:space="0" w:color="auto"/>
        <w:right w:val="none" w:sz="0" w:space="0" w:color="auto"/>
      </w:divBdr>
    </w:div>
    <w:div w:id="473908307">
      <w:bodyDiv w:val="1"/>
      <w:marLeft w:val="0"/>
      <w:marRight w:val="0"/>
      <w:marTop w:val="0"/>
      <w:marBottom w:val="0"/>
      <w:divBdr>
        <w:top w:val="none" w:sz="0" w:space="0" w:color="auto"/>
        <w:left w:val="none" w:sz="0" w:space="0" w:color="auto"/>
        <w:bottom w:val="none" w:sz="0" w:space="0" w:color="auto"/>
        <w:right w:val="none" w:sz="0" w:space="0" w:color="auto"/>
      </w:divBdr>
    </w:div>
    <w:div w:id="491722618">
      <w:bodyDiv w:val="1"/>
      <w:marLeft w:val="0"/>
      <w:marRight w:val="0"/>
      <w:marTop w:val="0"/>
      <w:marBottom w:val="0"/>
      <w:divBdr>
        <w:top w:val="none" w:sz="0" w:space="0" w:color="auto"/>
        <w:left w:val="none" w:sz="0" w:space="0" w:color="auto"/>
        <w:bottom w:val="none" w:sz="0" w:space="0" w:color="auto"/>
        <w:right w:val="none" w:sz="0" w:space="0" w:color="auto"/>
      </w:divBdr>
    </w:div>
    <w:div w:id="532882999">
      <w:bodyDiv w:val="1"/>
      <w:marLeft w:val="0"/>
      <w:marRight w:val="0"/>
      <w:marTop w:val="0"/>
      <w:marBottom w:val="0"/>
      <w:divBdr>
        <w:top w:val="none" w:sz="0" w:space="0" w:color="auto"/>
        <w:left w:val="none" w:sz="0" w:space="0" w:color="auto"/>
        <w:bottom w:val="none" w:sz="0" w:space="0" w:color="auto"/>
        <w:right w:val="none" w:sz="0" w:space="0" w:color="auto"/>
      </w:divBdr>
    </w:div>
    <w:div w:id="545869740">
      <w:bodyDiv w:val="1"/>
      <w:marLeft w:val="0"/>
      <w:marRight w:val="0"/>
      <w:marTop w:val="0"/>
      <w:marBottom w:val="0"/>
      <w:divBdr>
        <w:top w:val="none" w:sz="0" w:space="0" w:color="auto"/>
        <w:left w:val="none" w:sz="0" w:space="0" w:color="auto"/>
        <w:bottom w:val="none" w:sz="0" w:space="0" w:color="auto"/>
        <w:right w:val="none" w:sz="0" w:space="0" w:color="auto"/>
      </w:divBdr>
    </w:div>
    <w:div w:id="565723115">
      <w:bodyDiv w:val="1"/>
      <w:marLeft w:val="0"/>
      <w:marRight w:val="0"/>
      <w:marTop w:val="0"/>
      <w:marBottom w:val="0"/>
      <w:divBdr>
        <w:top w:val="none" w:sz="0" w:space="0" w:color="auto"/>
        <w:left w:val="none" w:sz="0" w:space="0" w:color="auto"/>
        <w:bottom w:val="none" w:sz="0" w:space="0" w:color="auto"/>
        <w:right w:val="none" w:sz="0" w:space="0" w:color="auto"/>
      </w:divBdr>
    </w:div>
    <w:div w:id="600139691">
      <w:bodyDiv w:val="1"/>
      <w:marLeft w:val="0"/>
      <w:marRight w:val="0"/>
      <w:marTop w:val="0"/>
      <w:marBottom w:val="0"/>
      <w:divBdr>
        <w:top w:val="none" w:sz="0" w:space="0" w:color="auto"/>
        <w:left w:val="none" w:sz="0" w:space="0" w:color="auto"/>
        <w:bottom w:val="none" w:sz="0" w:space="0" w:color="auto"/>
        <w:right w:val="none" w:sz="0" w:space="0" w:color="auto"/>
      </w:divBdr>
    </w:div>
    <w:div w:id="603001303">
      <w:bodyDiv w:val="1"/>
      <w:marLeft w:val="0"/>
      <w:marRight w:val="0"/>
      <w:marTop w:val="0"/>
      <w:marBottom w:val="0"/>
      <w:divBdr>
        <w:top w:val="none" w:sz="0" w:space="0" w:color="auto"/>
        <w:left w:val="none" w:sz="0" w:space="0" w:color="auto"/>
        <w:bottom w:val="none" w:sz="0" w:space="0" w:color="auto"/>
        <w:right w:val="none" w:sz="0" w:space="0" w:color="auto"/>
      </w:divBdr>
    </w:div>
    <w:div w:id="672294501">
      <w:bodyDiv w:val="1"/>
      <w:marLeft w:val="0"/>
      <w:marRight w:val="0"/>
      <w:marTop w:val="0"/>
      <w:marBottom w:val="0"/>
      <w:divBdr>
        <w:top w:val="none" w:sz="0" w:space="0" w:color="auto"/>
        <w:left w:val="none" w:sz="0" w:space="0" w:color="auto"/>
        <w:bottom w:val="none" w:sz="0" w:space="0" w:color="auto"/>
        <w:right w:val="none" w:sz="0" w:space="0" w:color="auto"/>
      </w:divBdr>
    </w:div>
    <w:div w:id="692878145">
      <w:bodyDiv w:val="1"/>
      <w:marLeft w:val="0"/>
      <w:marRight w:val="0"/>
      <w:marTop w:val="0"/>
      <w:marBottom w:val="0"/>
      <w:divBdr>
        <w:top w:val="none" w:sz="0" w:space="0" w:color="auto"/>
        <w:left w:val="none" w:sz="0" w:space="0" w:color="auto"/>
        <w:bottom w:val="none" w:sz="0" w:space="0" w:color="auto"/>
        <w:right w:val="none" w:sz="0" w:space="0" w:color="auto"/>
      </w:divBdr>
    </w:div>
    <w:div w:id="711349072">
      <w:bodyDiv w:val="1"/>
      <w:marLeft w:val="0"/>
      <w:marRight w:val="0"/>
      <w:marTop w:val="0"/>
      <w:marBottom w:val="0"/>
      <w:divBdr>
        <w:top w:val="none" w:sz="0" w:space="0" w:color="auto"/>
        <w:left w:val="none" w:sz="0" w:space="0" w:color="auto"/>
        <w:bottom w:val="none" w:sz="0" w:space="0" w:color="auto"/>
        <w:right w:val="none" w:sz="0" w:space="0" w:color="auto"/>
      </w:divBdr>
      <w:divsChild>
        <w:div w:id="2124878817">
          <w:marLeft w:val="0"/>
          <w:marRight w:val="0"/>
          <w:marTop w:val="0"/>
          <w:marBottom w:val="0"/>
          <w:divBdr>
            <w:top w:val="none" w:sz="0" w:space="0" w:color="auto"/>
            <w:left w:val="none" w:sz="0" w:space="0" w:color="auto"/>
            <w:bottom w:val="none" w:sz="0" w:space="0" w:color="auto"/>
            <w:right w:val="none" w:sz="0" w:space="0" w:color="auto"/>
          </w:divBdr>
          <w:divsChild>
            <w:div w:id="67193871">
              <w:marLeft w:val="0"/>
              <w:marRight w:val="0"/>
              <w:marTop w:val="0"/>
              <w:marBottom w:val="0"/>
              <w:divBdr>
                <w:top w:val="none" w:sz="0" w:space="0" w:color="auto"/>
                <w:left w:val="none" w:sz="0" w:space="0" w:color="auto"/>
                <w:bottom w:val="none" w:sz="0" w:space="0" w:color="auto"/>
                <w:right w:val="none" w:sz="0" w:space="0" w:color="auto"/>
              </w:divBdr>
            </w:div>
            <w:div w:id="1196164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882802">
      <w:bodyDiv w:val="1"/>
      <w:marLeft w:val="0"/>
      <w:marRight w:val="0"/>
      <w:marTop w:val="0"/>
      <w:marBottom w:val="0"/>
      <w:divBdr>
        <w:top w:val="none" w:sz="0" w:space="0" w:color="auto"/>
        <w:left w:val="none" w:sz="0" w:space="0" w:color="auto"/>
        <w:bottom w:val="none" w:sz="0" w:space="0" w:color="auto"/>
        <w:right w:val="none" w:sz="0" w:space="0" w:color="auto"/>
      </w:divBdr>
    </w:div>
    <w:div w:id="723334776">
      <w:bodyDiv w:val="1"/>
      <w:marLeft w:val="0"/>
      <w:marRight w:val="0"/>
      <w:marTop w:val="0"/>
      <w:marBottom w:val="0"/>
      <w:divBdr>
        <w:top w:val="none" w:sz="0" w:space="0" w:color="auto"/>
        <w:left w:val="none" w:sz="0" w:space="0" w:color="auto"/>
        <w:bottom w:val="none" w:sz="0" w:space="0" w:color="auto"/>
        <w:right w:val="none" w:sz="0" w:space="0" w:color="auto"/>
      </w:divBdr>
    </w:div>
    <w:div w:id="724837506">
      <w:bodyDiv w:val="1"/>
      <w:marLeft w:val="0"/>
      <w:marRight w:val="0"/>
      <w:marTop w:val="0"/>
      <w:marBottom w:val="0"/>
      <w:divBdr>
        <w:top w:val="none" w:sz="0" w:space="0" w:color="auto"/>
        <w:left w:val="none" w:sz="0" w:space="0" w:color="auto"/>
        <w:bottom w:val="none" w:sz="0" w:space="0" w:color="auto"/>
        <w:right w:val="none" w:sz="0" w:space="0" w:color="auto"/>
      </w:divBdr>
    </w:div>
    <w:div w:id="774406111">
      <w:bodyDiv w:val="1"/>
      <w:marLeft w:val="0"/>
      <w:marRight w:val="0"/>
      <w:marTop w:val="0"/>
      <w:marBottom w:val="0"/>
      <w:divBdr>
        <w:top w:val="none" w:sz="0" w:space="0" w:color="auto"/>
        <w:left w:val="none" w:sz="0" w:space="0" w:color="auto"/>
        <w:bottom w:val="none" w:sz="0" w:space="0" w:color="auto"/>
        <w:right w:val="none" w:sz="0" w:space="0" w:color="auto"/>
      </w:divBdr>
    </w:div>
    <w:div w:id="784618243">
      <w:bodyDiv w:val="1"/>
      <w:marLeft w:val="0"/>
      <w:marRight w:val="0"/>
      <w:marTop w:val="0"/>
      <w:marBottom w:val="0"/>
      <w:divBdr>
        <w:top w:val="none" w:sz="0" w:space="0" w:color="auto"/>
        <w:left w:val="none" w:sz="0" w:space="0" w:color="auto"/>
        <w:bottom w:val="none" w:sz="0" w:space="0" w:color="auto"/>
        <w:right w:val="none" w:sz="0" w:space="0" w:color="auto"/>
      </w:divBdr>
    </w:div>
    <w:div w:id="859314090">
      <w:bodyDiv w:val="1"/>
      <w:marLeft w:val="0"/>
      <w:marRight w:val="0"/>
      <w:marTop w:val="0"/>
      <w:marBottom w:val="0"/>
      <w:divBdr>
        <w:top w:val="none" w:sz="0" w:space="0" w:color="auto"/>
        <w:left w:val="none" w:sz="0" w:space="0" w:color="auto"/>
        <w:bottom w:val="none" w:sz="0" w:space="0" w:color="auto"/>
        <w:right w:val="none" w:sz="0" w:space="0" w:color="auto"/>
      </w:divBdr>
    </w:div>
    <w:div w:id="926227579">
      <w:bodyDiv w:val="1"/>
      <w:marLeft w:val="0"/>
      <w:marRight w:val="0"/>
      <w:marTop w:val="0"/>
      <w:marBottom w:val="0"/>
      <w:divBdr>
        <w:top w:val="none" w:sz="0" w:space="0" w:color="auto"/>
        <w:left w:val="none" w:sz="0" w:space="0" w:color="auto"/>
        <w:bottom w:val="none" w:sz="0" w:space="0" w:color="auto"/>
        <w:right w:val="none" w:sz="0" w:space="0" w:color="auto"/>
      </w:divBdr>
      <w:divsChild>
        <w:div w:id="1377899319">
          <w:marLeft w:val="0"/>
          <w:marRight w:val="0"/>
          <w:marTop w:val="0"/>
          <w:marBottom w:val="0"/>
          <w:divBdr>
            <w:top w:val="none" w:sz="0" w:space="0" w:color="auto"/>
            <w:left w:val="none" w:sz="0" w:space="0" w:color="auto"/>
            <w:bottom w:val="none" w:sz="0" w:space="0" w:color="auto"/>
            <w:right w:val="none" w:sz="0" w:space="0" w:color="auto"/>
          </w:divBdr>
          <w:divsChild>
            <w:div w:id="829322391">
              <w:marLeft w:val="0"/>
              <w:marRight w:val="0"/>
              <w:marTop w:val="0"/>
              <w:marBottom w:val="0"/>
              <w:divBdr>
                <w:top w:val="none" w:sz="0" w:space="0" w:color="auto"/>
                <w:left w:val="none" w:sz="0" w:space="0" w:color="auto"/>
                <w:bottom w:val="none" w:sz="0" w:space="0" w:color="auto"/>
                <w:right w:val="none" w:sz="0" w:space="0" w:color="auto"/>
              </w:divBdr>
            </w:div>
            <w:div w:id="155885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655840">
      <w:bodyDiv w:val="1"/>
      <w:marLeft w:val="0"/>
      <w:marRight w:val="0"/>
      <w:marTop w:val="0"/>
      <w:marBottom w:val="0"/>
      <w:divBdr>
        <w:top w:val="none" w:sz="0" w:space="0" w:color="auto"/>
        <w:left w:val="none" w:sz="0" w:space="0" w:color="auto"/>
        <w:bottom w:val="none" w:sz="0" w:space="0" w:color="auto"/>
        <w:right w:val="none" w:sz="0" w:space="0" w:color="auto"/>
      </w:divBdr>
    </w:div>
    <w:div w:id="1094015626">
      <w:bodyDiv w:val="1"/>
      <w:marLeft w:val="0"/>
      <w:marRight w:val="0"/>
      <w:marTop w:val="0"/>
      <w:marBottom w:val="0"/>
      <w:divBdr>
        <w:top w:val="none" w:sz="0" w:space="0" w:color="auto"/>
        <w:left w:val="none" w:sz="0" w:space="0" w:color="auto"/>
        <w:bottom w:val="none" w:sz="0" w:space="0" w:color="auto"/>
        <w:right w:val="none" w:sz="0" w:space="0" w:color="auto"/>
      </w:divBdr>
    </w:div>
    <w:div w:id="1096096479">
      <w:bodyDiv w:val="1"/>
      <w:marLeft w:val="0"/>
      <w:marRight w:val="0"/>
      <w:marTop w:val="0"/>
      <w:marBottom w:val="0"/>
      <w:divBdr>
        <w:top w:val="none" w:sz="0" w:space="0" w:color="auto"/>
        <w:left w:val="none" w:sz="0" w:space="0" w:color="auto"/>
        <w:bottom w:val="none" w:sz="0" w:space="0" w:color="auto"/>
        <w:right w:val="none" w:sz="0" w:space="0" w:color="auto"/>
      </w:divBdr>
    </w:div>
    <w:div w:id="1109665623">
      <w:bodyDiv w:val="1"/>
      <w:marLeft w:val="0"/>
      <w:marRight w:val="0"/>
      <w:marTop w:val="0"/>
      <w:marBottom w:val="0"/>
      <w:divBdr>
        <w:top w:val="none" w:sz="0" w:space="0" w:color="auto"/>
        <w:left w:val="none" w:sz="0" w:space="0" w:color="auto"/>
        <w:bottom w:val="none" w:sz="0" w:space="0" w:color="auto"/>
        <w:right w:val="none" w:sz="0" w:space="0" w:color="auto"/>
      </w:divBdr>
    </w:div>
    <w:div w:id="1165894911">
      <w:bodyDiv w:val="1"/>
      <w:marLeft w:val="0"/>
      <w:marRight w:val="0"/>
      <w:marTop w:val="0"/>
      <w:marBottom w:val="0"/>
      <w:divBdr>
        <w:top w:val="none" w:sz="0" w:space="0" w:color="auto"/>
        <w:left w:val="none" w:sz="0" w:space="0" w:color="auto"/>
        <w:bottom w:val="none" w:sz="0" w:space="0" w:color="auto"/>
        <w:right w:val="none" w:sz="0" w:space="0" w:color="auto"/>
      </w:divBdr>
    </w:div>
    <w:div w:id="1273979157">
      <w:bodyDiv w:val="1"/>
      <w:marLeft w:val="0"/>
      <w:marRight w:val="0"/>
      <w:marTop w:val="0"/>
      <w:marBottom w:val="0"/>
      <w:divBdr>
        <w:top w:val="none" w:sz="0" w:space="0" w:color="auto"/>
        <w:left w:val="none" w:sz="0" w:space="0" w:color="auto"/>
        <w:bottom w:val="none" w:sz="0" w:space="0" w:color="auto"/>
        <w:right w:val="none" w:sz="0" w:space="0" w:color="auto"/>
      </w:divBdr>
    </w:div>
    <w:div w:id="1309555529">
      <w:bodyDiv w:val="1"/>
      <w:marLeft w:val="0"/>
      <w:marRight w:val="0"/>
      <w:marTop w:val="0"/>
      <w:marBottom w:val="0"/>
      <w:divBdr>
        <w:top w:val="none" w:sz="0" w:space="0" w:color="auto"/>
        <w:left w:val="none" w:sz="0" w:space="0" w:color="auto"/>
        <w:bottom w:val="none" w:sz="0" w:space="0" w:color="auto"/>
        <w:right w:val="none" w:sz="0" w:space="0" w:color="auto"/>
      </w:divBdr>
    </w:div>
    <w:div w:id="1342009520">
      <w:bodyDiv w:val="1"/>
      <w:marLeft w:val="0"/>
      <w:marRight w:val="0"/>
      <w:marTop w:val="0"/>
      <w:marBottom w:val="0"/>
      <w:divBdr>
        <w:top w:val="none" w:sz="0" w:space="0" w:color="auto"/>
        <w:left w:val="none" w:sz="0" w:space="0" w:color="auto"/>
        <w:bottom w:val="none" w:sz="0" w:space="0" w:color="auto"/>
        <w:right w:val="none" w:sz="0" w:space="0" w:color="auto"/>
      </w:divBdr>
    </w:div>
    <w:div w:id="1379546426">
      <w:bodyDiv w:val="1"/>
      <w:marLeft w:val="0"/>
      <w:marRight w:val="0"/>
      <w:marTop w:val="0"/>
      <w:marBottom w:val="0"/>
      <w:divBdr>
        <w:top w:val="none" w:sz="0" w:space="0" w:color="auto"/>
        <w:left w:val="none" w:sz="0" w:space="0" w:color="auto"/>
        <w:bottom w:val="none" w:sz="0" w:space="0" w:color="auto"/>
        <w:right w:val="none" w:sz="0" w:space="0" w:color="auto"/>
      </w:divBdr>
    </w:div>
    <w:div w:id="1385564794">
      <w:bodyDiv w:val="1"/>
      <w:marLeft w:val="0"/>
      <w:marRight w:val="0"/>
      <w:marTop w:val="0"/>
      <w:marBottom w:val="0"/>
      <w:divBdr>
        <w:top w:val="none" w:sz="0" w:space="0" w:color="auto"/>
        <w:left w:val="none" w:sz="0" w:space="0" w:color="auto"/>
        <w:bottom w:val="none" w:sz="0" w:space="0" w:color="auto"/>
        <w:right w:val="none" w:sz="0" w:space="0" w:color="auto"/>
      </w:divBdr>
    </w:div>
    <w:div w:id="1440681119">
      <w:bodyDiv w:val="1"/>
      <w:marLeft w:val="0"/>
      <w:marRight w:val="0"/>
      <w:marTop w:val="0"/>
      <w:marBottom w:val="0"/>
      <w:divBdr>
        <w:top w:val="none" w:sz="0" w:space="0" w:color="auto"/>
        <w:left w:val="none" w:sz="0" w:space="0" w:color="auto"/>
        <w:bottom w:val="none" w:sz="0" w:space="0" w:color="auto"/>
        <w:right w:val="none" w:sz="0" w:space="0" w:color="auto"/>
      </w:divBdr>
    </w:div>
    <w:div w:id="1506821519">
      <w:bodyDiv w:val="1"/>
      <w:marLeft w:val="0"/>
      <w:marRight w:val="0"/>
      <w:marTop w:val="0"/>
      <w:marBottom w:val="0"/>
      <w:divBdr>
        <w:top w:val="none" w:sz="0" w:space="0" w:color="auto"/>
        <w:left w:val="none" w:sz="0" w:space="0" w:color="auto"/>
        <w:bottom w:val="none" w:sz="0" w:space="0" w:color="auto"/>
        <w:right w:val="none" w:sz="0" w:space="0" w:color="auto"/>
      </w:divBdr>
    </w:div>
    <w:div w:id="1704672808">
      <w:bodyDiv w:val="1"/>
      <w:marLeft w:val="0"/>
      <w:marRight w:val="0"/>
      <w:marTop w:val="0"/>
      <w:marBottom w:val="0"/>
      <w:divBdr>
        <w:top w:val="none" w:sz="0" w:space="0" w:color="auto"/>
        <w:left w:val="none" w:sz="0" w:space="0" w:color="auto"/>
        <w:bottom w:val="none" w:sz="0" w:space="0" w:color="auto"/>
        <w:right w:val="none" w:sz="0" w:space="0" w:color="auto"/>
      </w:divBdr>
    </w:div>
    <w:div w:id="1755741827">
      <w:bodyDiv w:val="1"/>
      <w:marLeft w:val="0"/>
      <w:marRight w:val="0"/>
      <w:marTop w:val="0"/>
      <w:marBottom w:val="0"/>
      <w:divBdr>
        <w:top w:val="none" w:sz="0" w:space="0" w:color="auto"/>
        <w:left w:val="none" w:sz="0" w:space="0" w:color="auto"/>
        <w:bottom w:val="none" w:sz="0" w:space="0" w:color="auto"/>
        <w:right w:val="none" w:sz="0" w:space="0" w:color="auto"/>
      </w:divBdr>
    </w:div>
    <w:div w:id="1923953159">
      <w:bodyDiv w:val="1"/>
      <w:marLeft w:val="0"/>
      <w:marRight w:val="0"/>
      <w:marTop w:val="0"/>
      <w:marBottom w:val="0"/>
      <w:divBdr>
        <w:top w:val="none" w:sz="0" w:space="0" w:color="auto"/>
        <w:left w:val="none" w:sz="0" w:space="0" w:color="auto"/>
        <w:bottom w:val="none" w:sz="0" w:space="0" w:color="auto"/>
        <w:right w:val="none" w:sz="0" w:space="0" w:color="auto"/>
      </w:divBdr>
    </w:div>
    <w:div w:id="1954826130">
      <w:bodyDiv w:val="1"/>
      <w:marLeft w:val="0"/>
      <w:marRight w:val="0"/>
      <w:marTop w:val="0"/>
      <w:marBottom w:val="0"/>
      <w:divBdr>
        <w:top w:val="none" w:sz="0" w:space="0" w:color="auto"/>
        <w:left w:val="none" w:sz="0" w:space="0" w:color="auto"/>
        <w:bottom w:val="none" w:sz="0" w:space="0" w:color="auto"/>
        <w:right w:val="none" w:sz="0" w:space="0" w:color="auto"/>
      </w:divBdr>
    </w:div>
    <w:div w:id="1987471792">
      <w:bodyDiv w:val="1"/>
      <w:marLeft w:val="0"/>
      <w:marRight w:val="0"/>
      <w:marTop w:val="0"/>
      <w:marBottom w:val="0"/>
      <w:divBdr>
        <w:top w:val="none" w:sz="0" w:space="0" w:color="auto"/>
        <w:left w:val="none" w:sz="0" w:space="0" w:color="auto"/>
        <w:bottom w:val="none" w:sz="0" w:space="0" w:color="auto"/>
        <w:right w:val="none" w:sz="0" w:space="0" w:color="auto"/>
      </w:divBdr>
    </w:div>
    <w:div w:id="1996689072">
      <w:bodyDiv w:val="1"/>
      <w:marLeft w:val="0"/>
      <w:marRight w:val="0"/>
      <w:marTop w:val="0"/>
      <w:marBottom w:val="0"/>
      <w:divBdr>
        <w:top w:val="none" w:sz="0" w:space="0" w:color="auto"/>
        <w:left w:val="none" w:sz="0" w:space="0" w:color="auto"/>
        <w:bottom w:val="none" w:sz="0" w:space="0" w:color="auto"/>
        <w:right w:val="none" w:sz="0" w:space="0" w:color="auto"/>
      </w:divBdr>
    </w:div>
    <w:div w:id="2075397235">
      <w:bodyDiv w:val="1"/>
      <w:marLeft w:val="0"/>
      <w:marRight w:val="0"/>
      <w:marTop w:val="0"/>
      <w:marBottom w:val="0"/>
      <w:divBdr>
        <w:top w:val="none" w:sz="0" w:space="0" w:color="auto"/>
        <w:left w:val="none" w:sz="0" w:space="0" w:color="auto"/>
        <w:bottom w:val="none" w:sz="0" w:space="0" w:color="auto"/>
        <w:right w:val="none" w:sz="0" w:space="0" w:color="auto"/>
      </w:divBdr>
    </w:div>
    <w:div w:id="2138525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7333f154adb4ef48a52835def621df1" PartId="1b119a3844b44b0d8c08b895753f6568">
    <Part Type="preambule" DocPartId="e8bf4b76023b44cda9a79585bbb7692e" PartId="4f92ef18028e40c59968c56189b25a1e"/>
    <Part Type="pastraipa" DocPartId="b05e12aa47e045439200f462e54a4cd8" PartId="90261b3dda2741a39ce38cf9374cb723"/>
    <Part Type="skirsnis" Title="RADVILIŠKIO RAJONO SAVIVALDYBĖS TARYBOS SPRENDIMO PROJEKTO „DĖL RADVILIŠKIO RAJONO SAVIVALDYBĖS 2025–2027 METŲ STRATEGINIO VEIKLOS PLANO PATVIRTINIMO“ PAKEITIMO AIŠKINAMASIS RAŠTAS" DocPartId="1ce3124b65f6465588fee78093ed1f25" PartId="f4795ee1e1ee4a3c9ade1c4d537fb910">
      <Part Type="punktas" Nr="1" Abbr="1 p." DocPartId="6a8402a7e0fa4ca1a36e2b1bebeb6beb" PartId="6010fdd609a6459db8f02a1600f2e541"/>
      <Part Type="punktas" Nr="2" Abbr="2 p." DocPartId="f35f2b63928240a1a36d338fc5bdd652" PartId="7eaaa7199db74c6992a4adb3785db343"/>
      <Part Type="punktas" Nr="3" Abbr="3 p." DocPartId="a96e5d9e49044991bc319b49f16b4a94" PartId="19977458290a465082942b956a842669"/>
      <Part Type="punktas" Nr="4" Abbr="4 p." DocPartId="a12b465557c5425a89db4b9ccf900b69" PartId="2abd2221a74e42e19c70ee4498c0948e"/>
      <Part Type="punktas" Nr="5" Abbr="5 p." DocPartId="81378921fb264bee8349538147f3e1d1" PartId="b42ee95f7e964cde91fdb76c6a5f258e"/>
      <Part Type="punktas" Nr="6" Abbr="6 p." DocPartId="5a902893a9d24f3382d3ae1ed2165456" PartId="379e52ad50914476ba096150ac61e04c"/>
      <Part Type="punktas" Nr="7" Abbr="7 p." DocPartId="d432a33bc5e34eea82376df3b9bf69d4" PartId="5fecc72b536b43f4b4684c43ee0ccb51"/>
      <Part Type="punktas" Nr="8" Abbr="8 p." DocPartId="4ed442746bad466a82d741e8a323b4d9" PartId="98ac7c8fe85f49158e543698f9e1dba8"/>
      <Part Type="punktas" Nr="9" Abbr="9 p." DocPartId="2a15414d49394bbabb5289f6495dc200" PartId="70166a3662a14e748bf746050026d049"/>
      <Part Type="punktas" Nr="10" Abbr="10 p." DocPartId="32bc045ffa094d21b97514cd9e237ae9" PartId="9f66fc84d5b24dfebcae71c8116c0870"/>
      <Part Type="punktas" Nr="11" Abbr="11 p." DocPartId="4eb35719f8064621b14c1135056980a4" PartId="bd64f0fa02d84c05a0deb738b0bf91a0">
        <Part Type="papunktis" Nr="11.1" Abbr="11.1 pp." DocPartId="c001a4aa6d024dbdbff34492274f23dc" PartId="aa19e2b2c6954e44b3cf2124f2e58930"/>
      </Part>
    </Part>
    <Part Type="skirsnis" Title="Iš viso : 1 321 839,23 €" DocPartId="0ff12421482c4d6ba90da47339b32c9e" PartId="0ad21308d1864f018165fa84af31ff9c"/>
    <Part Type="signatura" DocPartId="c32e4af99d8b402c866548f0a00a10fa" PartId="116e3e610f644c58a6a47102722d27c0"/>
  </Part>
</Parts>
</file>

<file path=customXml/itemProps1.xml><?xml version="1.0" encoding="utf-8"?>
<ds:datastoreItem xmlns:ds="http://schemas.openxmlformats.org/officeDocument/2006/customXml" ds:itemID="{E1FE0CA1-E8A0-4FBC-B5DD-ED275372ACCC}">
  <ds:schemaRefs>
    <ds:schemaRef ds:uri="http://schemas.openxmlformats.org/officeDocument/2006/bibliography"/>
  </ds:schemaRefs>
</ds:datastoreItem>
</file>

<file path=customXml/itemProps2.xml><?xml version="1.0" encoding="utf-8"?>
<ds:datastoreItem xmlns:ds="http://schemas.openxmlformats.org/officeDocument/2006/customXml" ds:itemID="{0F609B3C-F710-40E5-9E9B-486272196F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1410</Words>
  <Characters>8605</Characters>
  <Application>Microsoft Office Word</Application>
  <DocSecurity>4</DocSecurity>
  <Lines>573</Lines>
  <Paragraphs>370</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9645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2025-04-22T07:30:00Z</dcterms:created>
  <dc:creator>Gintaras</dc:creator>
  <lastModifiedBy>adlibuser</lastModifiedBy>
  <lastPrinted>2024-08-26T12:19:00Z</lastPrinted>
  <dcterms:modified xsi:type="dcterms:W3CDTF">2025-04-22T07:30:00Z</dcterms:modified>
  <revision>2</revision>
</coreProperties>
</file>