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2c9c592af694fa2901b15cf8f5b74e4"/>
        <w:lock w:val="sdtLocked"/>
        <w:richText/>
      </w:sdtPr>
      <w:sdtContent>
        <w:p w14:paraId="0A3650DE" w14:textId="77777777">
          <w:pPr>
            <w:suppressLineNumbers/>
            <w:tabs>
              <w:tab w:val="center" w:pos="8789"/>
              <w:tab w:val="right" w:pos="10771"/>
            </w:tabs>
            <w:suppressAutoHyphens/>
            <w:rPr>
              <w:b/>
              <w:bCs/>
              <w:shd w:val="clear" w:color="auto" w:fill="FFFFFF"/>
              <w:lang w:eastAsia="ar-SA"/>
            </w:rPr>
          </w:pPr>
          <w:r>
            <w:rPr>
              <w:b/>
              <w:bCs/>
              <w:shd w:val="clear" w:color="auto" w:fill="FFFFFF"/>
              <w:lang w:eastAsia="ar-SA"/>
            </w:rPr>
            <w:tab/>
            <w:t>Projektas</w:t>
          </w:r>
        </w:p>
        <w:p w14:paraId="60C8FB89" w14:textId="77777777">
          <w:pPr>
            <w:suppressLineNumbers/>
            <w:tabs>
              <w:tab w:val="center" w:pos="8789"/>
              <w:tab w:val="right" w:pos="10771"/>
            </w:tabs>
            <w:suppressAutoHyphens/>
            <w:rPr>
              <w:lang w:eastAsia="ar-SA"/>
            </w:rPr>
          </w:pPr>
          <w:r>
            <w:rPr>
              <w:bCs/>
              <w:color w:val="FF0000"/>
              <w:lang w:eastAsia="ar-SA"/>
            </w:rPr>
            <w:tab/>
          </w:r>
        </w:p>
        <w:p w14:paraId="5BE8A340" w14:textId="77777777">
          <w:pPr>
            <w:tabs>
              <w:tab w:val="left" w:pos="2805"/>
              <w:tab w:val="center" w:pos="4819"/>
            </w:tabs>
            <w:suppressAutoHyphens/>
            <w:ind w:right="-87"/>
            <w:jc w:val="center"/>
            <w:rPr>
              <w:b/>
              <w:szCs w:val="24"/>
              <w:lang w:eastAsia="ar-SA"/>
            </w:rPr>
          </w:pPr>
          <w:r>
            <w:rPr>
              <w:b/>
              <w:szCs w:val="24"/>
              <w:lang w:eastAsia="ar-SA"/>
            </w:rPr>
            <w:t>ŠIAULIŲ MIESTO SAVIVALDYBĖS TARYBA</w:t>
          </w:r>
        </w:p>
        <w:p w14:paraId="06CBB38F" w14:textId="77777777">
          <w:pPr>
            <w:suppressAutoHyphens/>
            <w:ind w:right="-87"/>
            <w:jc w:val="center"/>
            <w:rPr>
              <w:szCs w:val="24"/>
              <w:lang w:eastAsia="ar-SA"/>
            </w:rPr>
          </w:pPr>
        </w:p>
        <w:p w14:paraId="4FB4183D" w14:textId="77777777">
          <w:pPr>
            <w:keepNext/>
            <w:tabs>
              <w:tab w:val="left" w:pos="0"/>
            </w:tabs>
            <w:suppressAutoHyphens/>
            <w:ind w:right="-87"/>
            <w:jc w:val="center"/>
            <w:rPr>
              <w:b/>
              <w:bCs/>
              <w:szCs w:val="24"/>
              <w:lang w:eastAsia="ar-SA"/>
            </w:rPr>
          </w:pPr>
          <w:r>
            <w:rPr>
              <w:b/>
              <w:bCs/>
              <w:szCs w:val="24"/>
              <w:lang w:eastAsia="ar-SA"/>
            </w:rPr>
            <w:t>SPRENDIMAS</w:t>
          </w:r>
        </w:p>
        <w:p w14:paraId="78845850" w14:textId="5972037A">
          <w:pPr>
            <w:widowControl w:val="0"/>
            <w:suppressAutoHyphens/>
            <w:jc w:val="center"/>
            <w:rPr>
              <w:b/>
              <w:caps/>
              <w:color w:val="000000"/>
              <w:spacing w:val="-2"/>
              <w:szCs w:val="24"/>
            </w:rPr>
          </w:pPr>
          <w:r>
            <w:rPr>
              <w:b/>
              <w:caps/>
              <w:color w:val="000000"/>
              <w:spacing w:val="-2"/>
              <w:szCs w:val="24"/>
            </w:rPr>
            <w:t>DĖL</w:t>
          </w:r>
          <w:r>
            <w:rPr>
              <w:b/>
              <w:caps/>
            </w:rPr>
            <w:t xml:space="preserve"> žemės sklypo (K. korsako g. 36, Šiauliai) dalių plano patvirtinimo</w:t>
          </w:r>
          <w:r>
            <w:rPr>
              <w:b/>
              <w:caps/>
              <w:color w:val="000000"/>
              <w:spacing w:val="-2"/>
              <w:szCs w:val="24"/>
            </w:rPr>
            <w:t xml:space="preserve"> </w:t>
          </w:r>
        </w:p>
        <w:p w14:paraId="2B0A6B13" w14:textId="7ABBF95E">
          <w:pPr>
            <w:suppressAutoHyphens/>
            <w:ind w:right="-87" w:firstLine="62"/>
            <w:jc w:val="center"/>
            <w:rPr>
              <w:szCs w:val="24"/>
              <w:lang w:eastAsia="ar-SA"/>
            </w:rPr>
          </w:pPr>
        </w:p>
        <w:p w14:paraId="49BA81EE" w14:textId="50CD52D4">
          <w:pPr>
            <w:suppressAutoHyphens/>
            <w:ind w:right="-87"/>
            <w:jc w:val="center"/>
            <w:rPr>
              <w:szCs w:val="24"/>
              <w:lang w:eastAsia="ar-SA"/>
            </w:rPr>
          </w:pPr>
          <w:r>
            <w:rPr>
              <w:szCs w:val="24"/>
              <w:lang w:eastAsia="ar-SA"/>
            </w:rPr>
            <w:t xml:space="preserve">2025 m.                   d. Nr. T-</w:t>
          </w:r>
        </w:p>
        <w:p w14:paraId="131772FC" w14:textId="77777777">
          <w:pPr>
            <w:suppressAutoHyphens/>
            <w:ind w:right="-87"/>
            <w:jc w:val="center"/>
            <w:rPr>
              <w:szCs w:val="24"/>
              <w:lang w:eastAsia="ar-SA"/>
            </w:rPr>
          </w:pPr>
          <w:r>
            <w:rPr>
              <w:szCs w:val="24"/>
              <w:lang w:eastAsia="ar-SA"/>
            </w:rPr>
            <w:t xml:space="preserve">Šiauliai </w:t>
          </w:r>
        </w:p>
        <w:p w14:paraId="05A2FA21" w14:textId="77777777">
          <w:pPr>
            <w:suppressAutoHyphens/>
            <w:ind w:right="-87"/>
            <w:jc w:val="center"/>
            <w:rPr>
              <w:szCs w:val="24"/>
              <w:lang w:eastAsia="ar-SA"/>
            </w:rPr>
          </w:pPr>
        </w:p>
        <w:sdt>
          <w:sdtPr>
            <w:alias w:val="preambule"/>
            <w:tag w:val="part_6b8a689cff1849c3b17b7e0888b4c44d"/>
            <w:lock w:val="sdtLocked"/>
            <w:richText/>
          </w:sdtPr>
          <w:sdtContent>
            <w:p w14:paraId="45EB4943" w14:textId="1DAFB046">
              <w:pPr>
                <w:tabs>
                  <w:tab w:val="left" w:pos="709"/>
                </w:tabs>
                <w:suppressAutoHyphens/>
                <w:ind w:firstLine="709"/>
                <w:jc w:val="both"/>
                <w:rPr>
                  <w:sz w:val="23"/>
                  <w:szCs w:val="23"/>
                  <w:lang w:eastAsia="ar-SA"/>
                </w:rPr>
              </w:pPr>
              <w:r>
                <w:rPr>
                  <w:sz w:val="23"/>
                  <w:szCs w:val="23"/>
                  <w:lang w:eastAsia="ar-SA"/>
                </w:rPr>
                <w:t>Vadovaudamasi Lietuvos Respublikos vietos savivaldos įstatymo 7 straipsnio 9 punktu, 15 straipsnio 2 dalies 20 punktu, Lietuvos Respublikos žemės įstatymo 7 straipsnio 1 dalies 2 punktu, Kitos paskirties valstybinės žemės sklypų pardavimo ir nuomos taisyklių, patvirtintų Lietuvos Respublikos Vyriausybės 1999 m. kovo 9 d. nutarimu Nr. 260 „Dėl Kitos paskirties valstybinės žemės sklypų pardavimo ir nuomos taisyklių patvirtinimo“, 12.3 papunkčiu, Kitos paskirties valstybinės žemės sklypų, parduodamų ar išnuomojamų ne aukciono būdu, administravimo metodikos, patvirtintos Lietuvos Respublikos aplinkos ministro 2024 m. liepos 19 d. įsakymu Nr. D1-247 „Dėl Kitos paskirties valstybinės žemės sklypų, parduodamų ar išnuomojamų ne aukciono būdu, administravimo metodikos patvirtinimo“, 21 punktu, atsižvelgdama į Daugiabučio namo Korsako g. 36 savininkų bendrijos 2025</w:t>
                <w:noBreakHyphen/>
                <w:t>09-26 prašymą (registracijos DVS „Avilys“ Nr. G-8056), Šiaulių miesto savivaldybės taryba</w:t>
              </w:r>
              <w:r>
                <w:rPr>
                  <w:spacing w:val="40"/>
                  <w:sz w:val="23"/>
                  <w:szCs w:val="23"/>
                  <w:lang w:eastAsia="ar-SA"/>
                </w:rPr>
                <w:t xml:space="preserve"> nusprendži</w:t>
              </w:r>
              <w:r>
                <w:rPr>
                  <w:sz w:val="23"/>
                  <w:szCs w:val="23"/>
                  <w:lang w:eastAsia="ar-SA"/>
                </w:rPr>
                <w:t>a:</w:t>
              </w:r>
            </w:p>
          </w:sdtContent>
        </w:sdt>
        <w:sdt>
          <w:sdtPr>
            <w:alias w:val="1 p."/>
            <w:tag w:val="part_c495dbf0d83e4f79b2d5ed0486cc3ab8"/>
            <w:lock w:val="sdtLocked"/>
            <w:richText/>
          </w:sdtPr>
          <w:sdtContent>
            <w:p w14:paraId="0E892AAB" w14:textId="000CF85C">
              <w:pPr>
                <w:suppressAutoHyphens/>
                <w:ind w:firstLine="709"/>
                <w:jc w:val="both"/>
                <w:rPr>
                  <w:sz w:val="23"/>
                  <w:szCs w:val="23"/>
                  <w:lang w:eastAsia="ar-SA"/>
                </w:rPr>
              </w:pPr>
              <w:sdt>
                <w:sdtPr>
                  <w:alias w:val="Numeris"/>
                  <w:tag w:val="nr_c495dbf0d83e4f79b2d5ed0486cc3ab8"/>
                  <w:lock w:val="sdtLocked"/>
                  <w:richText/>
                </w:sdtPr>
                <w:sdtContent>
                  <w:r>
                    <w:rPr>
                      <w:sz w:val="23"/>
                      <w:szCs w:val="23"/>
                      <w:lang w:eastAsia="ar-SA"/>
                    </w:rPr>
                    <w:t>1</w:t>
                  </w:r>
                </w:sdtContent>
              </w:sdt>
              <w:r>
                <w:rPr>
                  <w:sz w:val="23"/>
                  <w:szCs w:val="23"/>
                  <w:lang w:eastAsia="ar-SA"/>
                </w:rPr>
                <w:t>.</w:t>
                <w:tab/>
                <w:t xml:space="preserve">Patvirtinti UAB „Mikera“ projektuotojo </w:t>
              </w:r>
              <w:r>
                <w:rPr>
                  <w:i/>
                  <w:sz w:val="23"/>
                  <w:szCs w:val="23"/>
                  <w:lang w:eastAsia="ar-SA"/>
                </w:rPr>
                <w:t>(duomenys neskelbtini)</w:t>
              </w:r>
              <w:r>
                <w:rPr>
                  <w:sz w:val="23"/>
                  <w:szCs w:val="23"/>
                  <w:lang w:eastAsia="ar-SA"/>
                </w:rPr>
                <w:t xml:space="preserve"> parengtą žemės sklypo (kadastro Nr. 2901/0027:673), esančio K. Korsako g. 36, Šiaulių m., (toliau – Žemės sklypas) dalių planą (pridedama), kuriame išskirtos statiniams eksploatuoti reikalingos Žemės sklypo dalys ir nustatytas šių dalių plotas.</w:t>
              </w:r>
            </w:p>
          </w:sdtContent>
        </w:sdt>
        <w:sdt>
          <w:sdtPr>
            <w:alias w:val="2 p."/>
            <w:tag w:val="part_49be0dbc53564422904d53d60ddaf7a2"/>
            <w:lock w:val="sdtLocked"/>
            <w:richText/>
          </w:sdtPr>
          <w:sdtContent>
            <w:p w14:paraId="6036BC77" w14:textId="646D45C8">
              <w:pPr>
                <w:suppressAutoHyphens/>
                <w:ind w:firstLine="709"/>
                <w:jc w:val="both"/>
                <w:rPr>
                  <w:sz w:val="23"/>
                  <w:szCs w:val="23"/>
                  <w:lang w:eastAsia="ar-SA"/>
                </w:rPr>
              </w:pPr>
              <w:sdt>
                <w:sdtPr>
                  <w:alias w:val="Numeris"/>
                  <w:tag w:val="nr_49be0dbc53564422904d53d60ddaf7a2"/>
                  <w:lock w:val="sdtLocked"/>
                  <w:richText/>
                </w:sdtPr>
                <w:sdtContent>
                  <w:r>
                    <w:rPr>
                      <w:sz w:val="23"/>
                      <w:szCs w:val="23"/>
                      <w:lang w:eastAsia="ar-SA"/>
                    </w:rPr>
                    <w:t>2</w:t>
                  </w:r>
                </w:sdtContent>
              </w:sdt>
              <w:r>
                <w:rPr>
                  <w:sz w:val="23"/>
                  <w:szCs w:val="23"/>
                  <w:lang w:eastAsia="ar-SA"/>
                </w:rPr>
                <w:t>.</w:t>
                <w:tab/>
                <w:t>Patvirtinti:</w:t>
              </w:r>
            </w:p>
            <w:sdt>
              <w:sdtPr>
                <w:alias w:val="2.1 pp."/>
                <w:tag w:val="part_8e0ac35d015f46c484d4acdb13fc521a"/>
                <w:lock w:val="sdtLocked"/>
                <w:richText/>
              </w:sdtPr>
              <w:sdtContent>
                <w:p w14:paraId="6E593936" w14:textId="5648EAA6">
                  <w:pPr>
                    <w:suppressAutoHyphens/>
                    <w:ind w:firstLine="709"/>
                    <w:jc w:val="both"/>
                    <w:rPr>
                      <w:sz w:val="23"/>
                      <w:szCs w:val="23"/>
                      <w:lang w:eastAsia="ar-SA"/>
                    </w:rPr>
                  </w:pPr>
                  <w:sdt>
                    <w:sdtPr>
                      <w:alias w:val="Numeris"/>
                      <w:tag w:val="nr_8e0ac35d015f46c484d4acdb13fc521a"/>
                      <w:lock w:val="sdtLocked"/>
                      <w:richText/>
                    </w:sdtPr>
                    <w:sdtContent>
                      <w:r>
                        <w:rPr>
                          <w:sz w:val="23"/>
                          <w:szCs w:val="23"/>
                          <w:lang w:eastAsia="ar-SA"/>
                        </w:rPr>
                        <w:t>2.1</w:t>
                      </w:r>
                    </w:sdtContent>
                  </w:sdt>
                  <w:r>
                    <w:rPr>
                      <w:sz w:val="23"/>
                      <w:szCs w:val="23"/>
                      <w:lang w:eastAsia="ar-SA"/>
                    </w:rPr>
                    <w:t>.</w:t>
                    <w:tab/>
                    <w:t>pastatui – gyvenamajam namui (unikalus Nr. 2999-3004-5018) eksploatuoti reikalingą Žemės sklypo dalies dydį – 0,3233 ha, susidedantį iš 0,2625 ha ploto atskirai naudojamos dalies, pažymėtos indeksu 1, ir 0,0608 ha ploto bendrai naudojamos dalies, pažymėtos indeksu B;</w:t>
                  </w:r>
                </w:p>
              </w:sdtContent>
            </w:sdt>
            <w:sdt>
              <w:sdtPr>
                <w:alias w:val="2.2 pp."/>
                <w:tag w:val="part_787fde6764204edbbf800cdcfe082a78"/>
                <w:lock w:val="sdtLocked"/>
                <w:richText/>
              </w:sdtPr>
              <w:sdtContent>
                <w:p w14:paraId="6FF4D0CA" w14:textId="750E3988">
                  <w:pPr>
                    <w:suppressAutoHyphens/>
                    <w:ind w:firstLine="709"/>
                    <w:jc w:val="both"/>
                    <w:rPr>
                      <w:sz w:val="23"/>
                      <w:szCs w:val="23"/>
                      <w:lang w:eastAsia="ar-SA"/>
                    </w:rPr>
                  </w:pPr>
                  <w:sdt>
                    <w:sdtPr>
                      <w:alias w:val="Numeris"/>
                      <w:tag w:val="nr_787fde6764204edbbf800cdcfe082a78"/>
                      <w:lock w:val="sdtLocked"/>
                      <w:richText/>
                    </w:sdtPr>
                    <w:sdtContent>
                      <w:r>
                        <w:rPr>
                          <w:sz w:val="23"/>
                          <w:szCs w:val="23"/>
                          <w:lang w:eastAsia="ar-SA"/>
                        </w:rPr>
                        <w:t>2.2</w:t>
                      </w:r>
                    </w:sdtContent>
                  </w:sdt>
                  <w:r>
                    <w:rPr>
                      <w:sz w:val="23"/>
                      <w:szCs w:val="23"/>
                      <w:lang w:eastAsia="ar-SA"/>
                    </w:rPr>
                    <w:t>.</w:t>
                    <w:tab/>
                    <w:t>kitiems inžineriniams statiniams – pėsčiųjų takui (unikalus Nr. 4400-6600-2733) eksploatuoti reikalingą Žemės sklypo dalies dydį – 0,1063 ha, susidedantį iš 0,0927 ha ploto atskirai naudojamos dalies, pažymėtos indeksu 2, ir 0,0136 ha ploto bendrai naudojamos dalies, pažymėtos indeksu B;</w:t>
                  </w:r>
                </w:p>
              </w:sdtContent>
            </w:sdt>
            <w:sdt>
              <w:sdtPr>
                <w:alias w:val="2.3 pp."/>
                <w:tag w:val="part_58d173c237324a08a15af646560b2b91"/>
                <w:lock w:val="sdtLocked"/>
                <w:richText/>
              </w:sdtPr>
              <w:sdtContent>
                <w:p w14:paraId="1DFABF1C" w14:textId="2A062D33">
                  <w:pPr>
                    <w:suppressAutoHyphens/>
                    <w:ind w:firstLine="709"/>
                    <w:jc w:val="both"/>
                    <w:rPr>
                      <w:sz w:val="23"/>
                      <w:szCs w:val="23"/>
                      <w:lang w:eastAsia="ar-SA"/>
                    </w:rPr>
                  </w:pPr>
                  <w:sdt>
                    <w:sdtPr>
                      <w:alias w:val="Numeris"/>
                      <w:tag w:val="nr_58d173c237324a08a15af646560b2b91"/>
                      <w:lock w:val="sdtLocked"/>
                      <w:richText/>
                    </w:sdtPr>
                    <w:sdtContent>
                      <w:r>
                        <w:rPr>
                          <w:sz w:val="23"/>
                          <w:szCs w:val="23"/>
                          <w:lang w:eastAsia="ar-SA"/>
                        </w:rPr>
                        <w:t>2.3</w:t>
                      </w:r>
                    </w:sdtContent>
                  </w:sdt>
                  <w:r>
                    <w:rPr>
                      <w:sz w:val="23"/>
                      <w:szCs w:val="23"/>
                      <w:lang w:eastAsia="ar-SA"/>
                    </w:rPr>
                    <w:t>.</w:t>
                    <w:tab/>
                    <w:t>kitiems inžineriniams statiniams – aikštelei (unikalus Nr. 4400-6110-7920) eksploatuoti reikalingą Žemės sklypo dalies dydį – 0,0232 ha, susidedantį iš 0,0184 ha ploto atskirai naudojamos dalies, pažymėtos indeksu 3, ir 0,0048 ha ploto bendrai naudojamos dalies, pažymėtos indeksu B.</w:t>
                  </w:r>
                </w:p>
              </w:sdtContent>
            </w:sdt>
          </w:sdtContent>
        </w:sdt>
        <w:sdt>
          <w:sdtPr>
            <w:alias w:val="3 p."/>
            <w:tag w:val="part_aef58828d9e24e59bea2849286299634"/>
            <w:lock w:val="sdtLocked"/>
            <w:richText/>
          </w:sdtPr>
          <w:sdtContent>
            <w:p w14:paraId="0AC1448C" w14:textId="050624D9">
              <w:pPr>
                <w:suppressAutoHyphens/>
                <w:ind w:firstLine="709"/>
                <w:jc w:val="both"/>
                <w:rPr>
                  <w:sz w:val="23"/>
                  <w:szCs w:val="23"/>
                  <w:lang w:eastAsia="ar-SA"/>
                </w:rPr>
              </w:pPr>
              <w:sdt>
                <w:sdtPr>
                  <w:alias w:val="Numeris"/>
                  <w:tag w:val="nr_aef58828d9e24e59bea2849286299634"/>
                  <w:lock w:val="sdtLocked"/>
                  <w:richText/>
                </w:sdtPr>
                <w:sdtContent>
                  <w:r>
                    <w:rPr>
                      <w:sz w:val="23"/>
                      <w:szCs w:val="23"/>
                      <w:lang w:eastAsia="ar-SA"/>
                    </w:rPr>
                    <w:t>3</w:t>
                  </w:r>
                </w:sdtContent>
              </w:sdt>
              <w:r>
                <w:rPr>
                  <w:sz w:val="23"/>
                  <w:szCs w:val="23"/>
                  <w:lang w:eastAsia="ar-SA"/>
                </w:rPr>
                <w:t>.</w:t>
                <w:tab/>
                <w:t>Pavesti Šiaulių miesto savivaldybės administracijos Žemės valdymo skyriui šį sprendimą pateikti Nacionalinei žemės tarnybai prie Aplinkos ministerijos ir Žemės sklype esančių pastatų savininkams.</w:t>
              </w:r>
            </w:p>
            <w:p w14:paraId="425B209D" w14:textId="7658142C">
              <w:pPr>
                <w:suppressAutoHyphens/>
                <w:ind w:firstLine="709"/>
                <w:jc w:val="both"/>
                <w:rPr>
                  <w:sz w:val="23"/>
                  <w:szCs w:val="23"/>
                  <w:lang w:eastAsia="ar-SA"/>
                </w:rPr>
              </w:pPr>
              <w:r>
                <w:rPr>
                  <w:sz w:val="23"/>
                  <w:szCs w:val="23"/>
                  <w:lang w:eastAsia="ar-SA"/>
                </w:rPr>
                <w:t>Šis sprendimas ne vėliau kaip per vieną mėnesį nuo jo įteikimo dienos gali būti skundžiamas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3CFEFFFA" w14:textId="77777777">
              <w:pPr>
                <w:tabs>
                  <w:tab w:val="left" w:pos="709"/>
                </w:tabs>
                <w:suppressAutoHyphens/>
                <w:ind w:firstLine="709"/>
                <w:jc w:val="both"/>
                <w:rPr>
                  <w:sz w:val="23"/>
                  <w:szCs w:val="23"/>
                  <w:lang w:eastAsia="ar-SA"/>
                </w:rPr>
              </w:pPr>
            </w:p>
            <w:p w14:paraId="29E7F716" w14:textId="77777777">
              <w:pPr>
                <w:tabs>
                  <w:tab w:val="left" w:pos="709"/>
                </w:tabs>
                <w:suppressAutoHyphens/>
                <w:jc w:val="both"/>
                <w:rPr>
                  <w:sz w:val="23"/>
                  <w:szCs w:val="23"/>
                  <w:lang w:eastAsia="ar-SA"/>
                </w:rPr>
              </w:pPr>
            </w:p>
            <w:p w14:paraId="64369895" w14:textId="77777777">
              <w:pPr>
                <w:tabs>
                  <w:tab w:val="left" w:pos="709"/>
                </w:tabs>
                <w:suppressAutoHyphens/>
                <w:jc w:val="both"/>
                <w:rPr>
                  <w:sz w:val="23"/>
                  <w:szCs w:val="23"/>
                  <w:lang w:eastAsia="ar-SA"/>
                </w:rPr>
              </w:pPr>
            </w:p>
          </w:sdtContent>
        </w:sdt>
        <w:sdt>
          <w:sdtPr>
            <w:alias w:val="signatura"/>
            <w:tag w:val="part_e494e1e169e04a60be033e7865d5e26f"/>
            <w:lock w:val="sdtLocked"/>
            <w:richText/>
          </w:sdtPr>
          <w:sdtContent>
            <w:p w14:paraId="78684833" w14:textId="24B445BC">
              <w:pPr>
                <w:tabs>
                  <w:tab w:val="left" w:pos="709"/>
                </w:tabs>
                <w:suppressAutoHyphens/>
                <w:jc w:val="both"/>
                <w:rPr>
                  <w:sz w:val="23"/>
                  <w:szCs w:val="23"/>
                  <w:lang w:eastAsia="ar-SA"/>
                </w:rPr>
              </w:pPr>
              <w:r>
                <w:rPr>
                  <w:sz w:val="23"/>
                  <w:szCs w:val="23"/>
                  <w:lang w:eastAsia="ar-SA"/>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624" w:bottom="1134" w:left="1588" w:header="567" w:footer="0" w:gutter="0"/>
      <w:cols w:space="1296"/>
      <w:formProt w:val="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EA5D33" w14:textId="77777777">
      <w:pPr>
        <w:suppressAutoHyphens/>
        <w:rPr>
          <w:lang w:eastAsia="ar-SA"/>
        </w:rPr>
      </w:pPr>
      <w:r>
        <w:rPr>
          <w:lang w:eastAsia="ar-SA"/>
        </w:rPr>
        <w:separator/>
      </w:r>
    </w:p>
  </w:endnote>
  <w:endnote w:type="continuationSeparator" w:id="0">
    <w:p w14:paraId="39639294" w14:textId="77777777">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55C180" w14:textId="77777777">
    <w:pPr>
      <w:tabs>
        <w:tab w:val="center" w:pos="4153"/>
        <w:tab w:val="right" w:pos="8306"/>
      </w:tabs>
      <w:suppressAutoHyphens/>
      <w:rPr>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5C90AD" w14:textId="77777777">
    <w:pPr>
      <w:tabs>
        <w:tab w:val="center" w:pos="4153"/>
        <w:tab w:val="right" w:pos="8306"/>
      </w:tabs>
      <w:suppressAutoHyphens/>
      <w:rPr>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8D4768" w14:textId="77777777">
    <w:pPr>
      <w:tabs>
        <w:tab w:val="center" w:pos="4153"/>
        <w:tab w:val="right" w:pos="8306"/>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5705E3" w14:textId="77777777">
      <w:pPr>
        <w:suppressAutoHyphens/>
        <w:rPr>
          <w:lang w:eastAsia="ar-SA"/>
        </w:rPr>
      </w:pPr>
      <w:r>
        <w:rPr>
          <w:lang w:eastAsia="ar-SA"/>
        </w:rPr>
        <w:separator/>
      </w:r>
    </w:p>
  </w:footnote>
  <w:footnote w:type="continuationSeparator" w:id="0">
    <w:p w14:paraId="7E055340" w14:textId="77777777">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3504F4" w14:textId="77777777">
    <w:pPr>
      <w:suppressLineNumbers/>
      <w:tabs>
        <w:tab w:val="center" w:pos="5385"/>
        <w:tab w:val="right" w:pos="10771"/>
      </w:tabs>
      <w:suppressAutoHyphens/>
      <w:rPr>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9408B" w14:textId="77777777">
    <w:pPr>
      <w:suppressLineNumbers/>
      <w:tabs>
        <w:tab w:val="center" w:pos="5385"/>
        <w:tab w:val="right" w:pos="10771"/>
      </w:tabs>
      <w:suppressAutoHyphens/>
      <w:jc w:val="center"/>
      <w:rPr>
        <w:lang w:eastAsia="ar-SA"/>
      </w:rPr>
    </w:pPr>
    <w:r>
      <w:rPr>
        <w:lang w:eastAsia="ar-SA"/>
      </w:rPr>
      <w:fldChar w:fldCharType="begin"/>
    </w:r>
    <w:r>
      <w:rPr>
        <w:lang w:eastAsia="ar-SA"/>
      </w:rPr>
      <w:instrText>PAGE</w:instrText>
    </w:r>
    <w:r>
      <w:rPr>
        <w:lang w:eastAsia="ar-SA"/>
      </w:rPr>
      <w:fldChar w:fldCharType="separate"/>
    </w:r>
    <w:r>
      <w:rPr>
        <w:lang w:eastAsia="ar-SA"/>
      </w:rPr>
      <w:t>0</w:t>
    </w:r>
    <w:r>
      <w:rPr>
        <w:lang w:eastAsia="ar-SA"/>
      </w:rPr>
      <w:fldChar w:fldCharType="end"/>
    </w:r>
  </w:p>
  <w:p w14:paraId="1F4E17C6" w14:textId="77777777">
    <w:pPr>
      <w:tabs>
        <w:tab w:val="center" w:pos="4819"/>
      </w:tabs>
      <w:suppressAutoHyphens/>
      <w:rPr>
        <w:b/>
        <w:bCs/>
        <w:shd w:val="clear" w:color="auto" w:fill="FFFFFF"/>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15368" w14:textId="19669B07">
    <w:pPr>
      <w:suppressLineNumbers/>
      <w:tabs>
        <w:tab w:val="center" w:pos="5385"/>
        <w:tab w:val="right" w:pos="10771"/>
      </w:tabs>
      <w:suppressAutoHyphens/>
      <w:rPr>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70"/>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23B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DCEF1"/>
  <w15:docId w15:val="{CD9058BC-9E3D-41E6-8880-F8723D5D36D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5075192">
      <w:bodyDiv w:val="1"/>
      <w:marLeft w:val="0"/>
      <w:marRight w:val="0"/>
      <w:marTop w:val="0"/>
      <w:marBottom w:val="0"/>
      <w:divBdr>
        <w:top w:val="none" w:sz="0" w:space="0" w:color="auto"/>
        <w:left w:val="none" w:sz="0" w:space="0" w:color="auto"/>
        <w:bottom w:val="none" w:sz="0" w:space="0" w:color="auto"/>
        <w:right w:val="none" w:sz="0" w:space="0" w:color="auto"/>
      </w:divBdr>
    </w:div>
    <w:div w:id="322852990">
      <w:bodyDiv w:val="1"/>
      <w:marLeft w:val="0"/>
      <w:marRight w:val="0"/>
      <w:marTop w:val="0"/>
      <w:marBottom w:val="0"/>
      <w:divBdr>
        <w:top w:val="none" w:sz="0" w:space="0" w:color="auto"/>
        <w:left w:val="none" w:sz="0" w:space="0" w:color="auto"/>
        <w:bottom w:val="none" w:sz="0" w:space="0" w:color="auto"/>
        <w:right w:val="none" w:sz="0" w:space="0" w:color="auto"/>
      </w:divBdr>
    </w:div>
    <w:div w:id="1488860755">
      <w:bodyDiv w:val="1"/>
      <w:marLeft w:val="0"/>
      <w:marRight w:val="0"/>
      <w:marTop w:val="0"/>
      <w:marBottom w:val="0"/>
      <w:divBdr>
        <w:top w:val="none" w:sz="0" w:space="0" w:color="auto"/>
        <w:left w:val="none" w:sz="0" w:space="0" w:color="auto"/>
        <w:bottom w:val="none" w:sz="0" w:space="0" w:color="auto"/>
        <w:right w:val="none" w:sz="0" w:space="0" w:color="auto"/>
      </w:divBdr>
    </w:div>
    <w:div w:id="175034346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637074417de742f69f9652f84fd9d694" PartId="02c9c592af694fa2901b15cf8f5b74e4">
    <Part Type="preambule" DocPartId="b8f9c00930694b828df8e0c2b48332c7" PartId="6b8a689cff1849c3b17b7e0888b4c44d"/>
    <Part Type="punktas" Nr="1" Abbr="1 p." DocPartId="945f624eab5e4575b397c8dc90306c0e" PartId="c495dbf0d83e4f79b2d5ed0486cc3ab8"/>
    <Part Type="punktas" Nr="2" Abbr="2 p." DocPartId="676a7f96a5474eaba4b5738cb11bd223" PartId="49be0dbc53564422904d53d60ddaf7a2">
      <Part Type="papunktis" Nr="2.1" Abbr="2.1 pp." DocPartId="b86e33a9b3c7499c9071c5e7076ffac3" PartId="8e0ac35d015f46c484d4acdb13fc521a"/>
      <Part Type="papunktis" Nr="2.2" Abbr="2.2 pp." DocPartId="142ce55b32684191843b074219d60170" PartId="787fde6764204edbbf800cdcfe082a78"/>
      <Part Type="papunktis" Nr="2.3" Abbr="2.3 pp." DocPartId="e42408b8a7d04d0dab12e7cdc2bc2291" PartId="58d173c237324a08a15af646560b2b91"/>
    </Part>
    <Part Type="punktas" Nr="3" Abbr="3 p." DocPartId="988ef064eae84a219eec9b22a2d98784" PartId="aef58828d9e24e59bea2849286299634"/>
    <Part Type="signatura" DocPartId="bd06bea2f09745af827aadab4349bb03" PartId="e494e1e169e04a60be033e7865d5e26f"/>
  </Part>
</Parts>
</file>

<file path=customXml/itemProps1.xml><?xml version="1.0" encoding="utf-8"?>
<ds:datastoreItem xmlns:ds="http://schemas.openxmlformats.org/officeDocument/2006/customXml" ds:itemID="{49AB58B5-D8D7-4B7A-B6FD-BDED1306DF42}">
  <ds:schemaRefs>
    <ds:schemaRef ds:uri="http://schemas.openxmlformats.org/officeDocument/2006/bibliography"/>
  </ds:schemaRefs>
</ds:datastoreItem>
</file>

<file path=customXml/itemProps2.xml><?xml version="1.0" encoding="utf-8"?>
<ds:datastoreItem xmlns:ds="http://schemas.openxmlformats.org/officeDocument/2006/customXml" ds:itemID="{2F51126D-EC3A-4184-A264-83524E235D3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379</Words>
  <Characters>2556</Characters>
  <Application>Microsoft Office Word</Application>
  <DocSecurity>4</DocSecurity>
  <Lines>44</Lines>
  <Paragraphs>16</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2919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2025-10-22T09:15:00Z</dcterms:created>
  <dc:creator>Evaldas</dc:creator>
  <dc:language>en-US</dc:language>
  <lastModifiedBy>adlibuser</lastModifiedBy>
  <lastPrinted>2024-03-13T11:16:00Z</lastPrinted>
  <dcterms:modified xsi:type="dcterms:W3CDTF">2025-10-22T09:15:00Z</dcterms:modified>
  <revision>2</revision>
</coreProperties>
</file>