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f40bf7a7e7462f89ff55ec2dc1af2c"/>
        <w:lock w:val="sdtLocked"/>
        <w:richText/>
      </w:sdtPr>
      <w:sdtContent>
        <w:p w14:paraId="5193CEEC"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4359FD7E">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48B530CB">
          <w:pPr>
            <w:jc w:val="center"/>
            <w:rPr>
              <w:b/>
              <w:szCs w:val="24"/>
              <w:lang w:eastAsia="lt-LT"/>
            </w:rPr>
          </w:pPr>
          <w:r>
            <w:rPr>
              <w:b/>
              <w:szCs w:val="24"/>
              <w:lang w:eastAsia="lt-LT"/>
            </w:rPr>
            <w:t>DĖL TEIKIMO IŠNUOMOTI ATVIRO AUKCIONO BŪDU KITOS PASKIRTIES VALSTYBINĖS ŽEMĖS SKLYPĄ, ESANTĮ PURIENŲ G. 39, ŠIAULIŲ MIESTE</w:t>
          </w:r>
        </w:p>
        <w:p w14:paraId="3C218E92" w14:textId="77777777">
          <w:pPr>
            <w:jc w:val="center"/>
            <w:rPr>
              <w:szCs w:val="24"/>
              <w:lang w:eastAsia="lt-LT"/>
            </w:rPr>
          </w:pPr>
        </w:p>
        <w:p w14:paraId="660E6E3E" w14:textId="06094428">
          <w:pPr>
            <w:jc w:val="center"/>
            <w:rPr>
              <w:szCs w:val="24"/>
              <w:lang w:eastAsia="lt-LT"/>
            </w:rPr>
          </w:pPr>
          <w:r>
            <w:rPr>
              <w:szCs w:val="24"/>
              <w:lang w:eastAsia="lt-LT"/>
            </w:rPr>
            <w:t xml:space="preserve">2025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cf54a7b0da354bdb881529947fcfbfa7"/>
            <w:lock w:val="sdtLocked"/>
            <w:richText/>
          </w:sdtPr>
          <w:sdtContent>
            <w:p w14:paraId="2ABC2226" w14:textId="3FE7FF6A">
              <w:pPr>
                <w:ind w:firstLine="907"/>
                <w:jc w:val="both"/>
                <w:rPr>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Statybos techninio reglamentu STR 1.01.03:2017 „Statinių ir patalpų klasifikavimas“, patvirtintu Lietuvos Respublikos aplinkos ministro 2016 m. spalio 27 d. įsakymu Nr. D1-713 „Dėl statybos techninio reglamento STR 1.01.03:2017 „Statinių klasifikavimas“ patvirtinimo, Lietuvos Respublikos Vyriausybės 1999 m. vasario 24 d. nutarimo Nr. 205 „Dėl žemės įvertinimo tvarkos“ 5.1 papunkčiu, įgyvendindama Šiaulių miesto savivaldybės tarybos 2024 m. gegužės 2 d. sprendimo Nr. T-150 „Dėl nuomos mokesčio už valstybinę žemę tarifų nustatymo“ </w:t>
              </w:r>
              <w:r>
                <w:rPr>
                  <w:rFonts w:eastAsia="Calibri"/>
                  <w:szCs w:val="24"/>
                  <w:lang w:eastAsia="lt-LT"/>
                </w:rPr>
                <w:t>4</w:t>
              </w:r>
              <w:r>
                <w:rPr>
                  <w:szCs w:val="24"/>
                  <w:lang w:eastAsia="lt-LT"/>
                </w:rPr>
                <w:t xml:space="preserve"> punktą, Šiaulių miesto savivaldybės taryba </w:t>
              </w:r>
              <w:r>
                <w:rPr>
                  <w:spacing w:val="40"/>
                  <w:szCs w:val="24"/>
                  <w:lang w:eastAsia="lt-LT"/>
                </w:rPr>
                <w:t>nusprendžia:</w:t>
              </w:r>
            </w:p>
          </w:sdtContent>
        </w:sdt>
        <w:sdt>
          <w:sdtPr>
            <w:alias w:val="1 p."/>
            <w:tag w:val="part_7c59b881224b496e9b8bc74b2c8b82bf"/>
            <w:lock w:val="sdtLocked"/>
            <w:richText/>
          </w:sdtPr>
          <w:sdtContent>
            <w:p w14:paraId="0E76CCC5" w14:textId="4EDFF1B7">
              <w:pPr>
                <w:ind w:firstLine="907"/>
                <w:jc w:val="both"/>
                <w:rPr>
                  <w:szCs w:val="24"/>
                  <w:lang w:eastAsia="lt-LT"/>
                </w:rPr>
              </w:pPr>
              <w:sdt>
                <w:sdtPr>
                  <w:alias w:val="Numeris"/>
                  <w:tag w:val="nr_7c59b881224b496e9b8bc74b2c8b82bf"/>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1,8967 ha ploto kitos paskirties (naudojimo būdai – daugiabučių gyvenamųjų pastatų ir bendrabučių teritorijos, </w:t>
              </w:r>
              <w:r>
                <w:rPr>
                  <w:bCs/>
                  <w:color w:val="000000"/>
                  <w:szCs w:val="24"/>
                  <w:lang w:eastAsia="lt-LT"/>
                </w:rPr>
                <w:t>susisiekimo ir inžinerinių komunikacijų aptarnavimo objektų teritorijos</w:t>
              </w:r>
              <w:r>
                <w:rPr>
                  <w:szCs w:val="24"/>
                  <w:lang w:eastAsia="lt-LT"/>
                </w:rPr>
                <w:t>) valstybinės žemės sklypą (unikalus Nr. 4400-5853-5652, kadastro Nr. 2901/0005:734 Šiaulių m. k. v.), esantį Purienų g. 39, Šiaulių mieste (toliau – Žemės sklypas).</w:t>
              </w:r>
            </w:p>
          </w:sdtContent>
        </w:sdt>
        <w:sdt>
          <w:sdtPr>
            <w:alias w:val="2 p."/>
            <w:tag w:val="part_4de3b6cf0d944914ae3aeaf70b17ca11"/>
            <w:lock w:val="sdtLocked"/>
            <w:richText/>
          </w:sdtPr>
          <w:sdtContent>
            <w:p w14:paraId="7E9A678C" w14:textId="2ED4B42F">
              <w:pPr>
                <w:ind w:firstLine="907"/>
                <w:jc w:val="both"/>
                <w:rPr>
                  <w:szCs w:val="24"/>
                  <w:lang w:eastAsia="lt-LT"/>
                </w:rPr>
              </w:pPr>
              <w:sdt>
                <w:sdtPr>
                  <w:alias w:val="Numeris"/>
                  <w:tag w:val="nr_4de3b6cf0d944914ae3aeaf70b17ca11"/>
                  <w:lock w:val="sdtLocked"/>
                  <w:richText/>
                </w:sdtPr>
                <w:sdtContent>
                  <w:r>
                    <w:rPr>
                      <w:szCs w:val="24"/>
                      <w:lang w:eastAsia="lt-LT"/>
                    </w:rPr>
                    <w:t>2</w:t>
                  </w:r>
                </w:sdtContent>
              </w:sdt>
              <w:r>
                <w:rPr>
                  <w:szCs w:val="24"/>
                  <w:lang w:eastAsia="lt-LT"/>
                </w:rPr>
                <w:t>. Patvirtinti šio sprendimo 1 punkte nurodyto Žemės sklypo pradinį metinį žemės nuomos mokestį – 4 206 Eur (keturi tūkstančiai du šimtai šeši eurai) be aukciono organizavimo išlaidų.</w:t>
              </w:r>
            </w:p>
          </w:sdtContent>
        </w:sdt>
        <w:sdt>
          <w:sdtPr>
            <w:alias w:val="3 p."/>
            <w:tag w:val="part_45a11333f9dd40ed913d8a024a4a6982"/>
            <w:lock w:val="sdtLocked"/>
            <w:richText/>
          </w:sdtPr>
          <w:sdtContent>
            <w:p w14:paraId="048358BA" w14:textId="1F69E87E">
              <w:pPr>
                <w:ind w:firstLine="907"/>
                <w:jc w:val="both"/>
                <w:rPr>
                  <w:szCs w:val="24"/>
                  <w:lang w:eastAsia="lt-LT"/>
                </w:rPr>
              </w:pPr>
              <w:sdt>
                <w:sdtPr>
                  <w:alias w:val="Numeris"/>
                  <w:tag w:val="nr_45a11333f9dd40ed913d8a024a4a6982"/>
                  <w:lock w:val="sdtLocked"/>
                  <w:richText/>
                </w:sdtPr>
                <w:sdtContent>
                  <w:r>
                    <w:rPr>
                      <w:szCs w:val="24"/>
                      <w:lang w:eastAsia="lt-LT"/>
                    </w:rPr>
                    <w:t>3</w:t>
                  </w:r>
                </w:sdtContent>
              </w:sdt>
              <w:r>
                <w:rPr>
                  <w:szCs w:val="24"/>
                  <w:lang w:eastAsia="lt-LT"/>
                </w:rPr>
                <w:t>. Nustatyti tokias šio sprendimo 1 punkte nurodyto teikiamo išnuomoti atviro aukciono būdu Žemės sklypo nuomos sutarties sąlygas:</w:t>
              </w:r>
            </w:p>
            <w:sdt>
              <w:sdtPr>
                <w:alias w:val="3.1 pp."/>
                <w:tag w:val="part_be457f28981e426fbc3c16fe538e39d2"/>
                <w:lock w:val="sdtLocked"/>
                <w:richText/>
              </w:sdtPr>
              <w:sdtContent>
                <w:p w14:paraId="3DEF9C94" w14:textId="2D3ECB39">
                  <w:pPr>
                    <w:ind w:firstLine="907"/>
                    <w:jc w:val="both"/>
                    <w:rPr>
                      <w:bCs/>
                      <w:szCs w:val="24"/>
                      <w:lang w:eastAsia="lt-LT"/>
                    </w:rPr>
                  </w:pPr>
                  <w:sdt>
                    <w:sdtPr>
                      <w:alias w:val="Numeris"/>
                      <w:tag w:val="nr_be457f28981e426fbc3c16fe538e39d2"/>
                      <w:lock w:val="sdtLocked"/>
                      <w:richText/>
                    </w:sdtPr>
                    <w:sdtContent>
                      <w:r>
                        <w:rPr>
                          <w:szCs w:val="24"/>
                          <w:lang w:eastAsia="lt-LT"/>
                        </w:rPr>
                        <w:t>3.1</w:t>
                      </w:r>
                    </w:sdtContent>
                  </w:sdt>
                  <w:r>
                    <w:rPr>
                      <w:szCs w:val="24"/>
                      <w:lang w:eastAsia="lt-LT"/>
                    </w:rPr>
                    <w:t xml:space="preserve">. Žemės sklypo nuomos terminas 57 metai. </w:t>
                  </w:r>
                  <w:r>
                    <w:rPr>
                      <w:bCs/>
                      <w:szCs w:val="24"/>
                      <w:lang w:eastAsia="lt-LT"/>
                    </w:rPr>
                    <w:t>Nuomos terminas nustatytas atsižvelgiant į kitos paskirties Žemės sklypo naudojimo būdus (daugiabučių gyvenamųjų pastatų ir bendrabučių teritorijos, susisiekimo ir inžinerinių komunikacijų aptarnavimo objektų teritorijos) ir Žemės sklype galimų statyti pastatų ekonomiškai pagrįstą naudojimo trukmę, nurodytą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1.1–1.7, 9.1–9.4, 39.1–39.5 ir 65.1–65.13 papunkčiuose;</w:t>
                  </w:r>
                </w:p>
              </w:sdtContent>
            </w:sdt>
            <w:sdt>
              <w:sdtPr>
                <w:alias w:val="3.2 pp."/>
                <w:tag w:val="part_968f7dfae6844ef483160239d3bd7ef9"/>
                <w:lock w:val="sdtLocked"/>
                <w:richText/>
              </w:sdtPr>
              <w:sdtContent>
                <w:p w14:paraId="337CD64D" w14:textId="4170D41A">
                  <w:pPr>
                    <w:ind w:firstLine="907"/>
                    <w:jc w:val="both"/>
                    <w:rPr>
                      <w:szCs w:val="24"/>
                      <w:lang w:eastAsia="lt-LT"/>
                    </w:rPr>
                  </w:pPr>
                  <w:sdt>
                    <w:sdtPr>
                      <w:alias w:val="Numeris"/>
                      <w:tag w:val="nr_968f7dfae6844ef483160239d3bd7ef9"/>
                      <w:lock w:val="sdtLocked"/>
                      <w:richText/>
                    </w:sdtPr>
                    <w:sdtContent>
                      <w:r>
                        <w:rPr>
                          <w:szCs w:val="24"/>
                          <w:lang w:eastAsia="lt-LT"/>
                        </w:rPr>
                        <w:t>3.2</w:t>
                      </w:r>
                    </w:sdtContent>
                  </w:sdt>
                  <w:r>
                    <w:rPr>
                      <w:szCs w:val="24"/>
                      <w:lang w:eastAsia="lt-LT"/>
                    </w:rPr>
                    <w:t>. nuomininkas privalo pradėti vykdyti statinių statybą Žemės sklype per 5 metus nuo aukciono objekto, tai yra Žemės sklypo, nuomos sutarties (sutarties projektas pridedamas) įregistravimo Nekilnojamojo turto registre dienos.</w:t>
                  </w:r>
                </w:p>
              </w:sdtContent>
            </w:sdt>
          </w:sdtContent>
        </w:sdt>
        <w:sdt>
          <w:sdtPr>
            <w:alias w:val="4 p."/>
            <w:tag w:val="part_a3860e0c29bd4176a8fed5803edfb380"/>
            <w:lock w:val="sdtLocked"/>
            <w:richText/>
          </w:sdtPr>
          <w:sdtContent>
            <w:p w14:paraId="4DD0ABE9" w14:textId="60F2BDA1">
              <w:pPr>
                <w:ind w:firstLine="907"/>
                <w:jc w:val="both"/>
                <w:rPr>
                  <w:szCs w:val="24"/>
                  <w:lang w:eastAsia="lt-LT"/>
                </w:rPr>
              </w:pPr>
              <w:sdt>
                <w:sdtPr>
                  <w:alias w:val="Numeris"/>
                  <w:tag w:val="nr_a3860e0c29bd4176a8fed5803edfb380"/>
                  <w:lock w:val="sdtLocked"/>
                  <w:richText/>
                </w:sdtPr>
                <w:sdtContent>
                  <w:r>
                    <w:rPr>
                      <w:szCs w:val="24"/>
                      <w:lang w:eastAsia="lt-LT"/>
                    </w:rPr>
                    <w:t>4</w:t>
                  </w:r>
                </w:sdtContent>
              </w:sdt>
              <w:r>
                <w:rPr>
                  <w:szCs w:val="24"/>
                  <w:lang w:eastAsia="lt-LT"/>
                </w:rPr>
                <w:t>. Siūlyti:</w:t>
              </w:r>
            </w:p>
            <w:sdt>
              <w:sdtPr>
                <w:alias w:val="4.1 pp."/>
                <w:tag w:val="part_c9b2aa316fe7496489ce03c2a6525b6d"/>
                <w:lock w:val="sdtLocked"/>
                <w:richText/>
              </w:sdtPr>
              <w:sdtContent>
                <w:p w14:paraId="27650090" w14:textId="738E5865">
                  <w:pPr>
                    <w:ind w:firstLine="907"/>
                    <w:jc w:val="both"/>
                    <w:rPr>
                      <w:szCs w:val="24"/>
                      <w:lang w:eastAsia="lt-LT"/>
                    </w:rPr>
                  </w:pPr>
                  <w:sdt>
                    <w:sdtPr>
                      <w:alias w:val="Numeris"/>
                      <w:tag w:val="nr_c9b2aa316fe7496489ce03c2a6525b6d"/>
                      <w:lock w:val="sdtLocked"/>
                      <w:richText/>
                    </w:sdtPr>
                    <w:sdtContent>
                      <w:r>
                        <w:rPr>
                          <w:szCs w:val="24"/>
                          <w:lang w:eastAsia="lt-LT"/>
                        </w:rPr>
                        <w:t>4.1</w:t>
                      </w:r>
                    </w:sdtContent>
                  </w:sdt>
                  <w:r>
                    <w:rPr>
                      <w:szCs w:val="24"/>
                      <w:lang w:eastAsia="lt-LT"/>
                    </w:rPr>
                    <w:t>. pageidaujamą Žemės sklypo nuomos atvirojo aukciono pradžios datą – nedelsiant;</w:t>
                  </w:r>
                </w:p>
              </w:sdtContent>
            </w:sdt>
            <w:sdt>
              <w:sdtPr>
                <w:alias w:val="4.2 pp."/>
                <w:tag w:val="part_dc44b99503704f90afd1b0edf10de6c0"/>
                <w:lock w:val="sdtLocked"/>
                <w:richText/>
              </w:sdtPr>
              <w:sdtContent>
                <w:p w14:paraId="36723E9F" w14:textId="61212B06">
                  <w:pPr>
                    <w:ind w:firstLine="907"/>
                    <w:jc w:val="both"/>
                    <w:rPr>
                      <w:szCs w:val="24"/>
                      <w:lang w:eastAsia="lt-LT"/>
                    </w:rPr>
                  </w:pPr>
                  <w:sdt>
                    <w:sdtPr>
                      <w:alias w:val="Numeris"/>
                      <w:tag w:val="nr_dc44b99503704f90afd1b0edf10de6c0"/>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b89f01ad7eb24a9ea8bfd079afe2949a"/>
            <w:lock w:val="sdtLocked"/>
            <w:richText/>
          </w:sdtPr>
          <w:sdtContent>
            <w:p w14:paraId="68D35965" w14:textId="4F644855">
              <w:pPr>
                <w:ind w:firstLine="907"/>
                <w:jc w:val="both"/>
                <w:rPr>
                  <w:color w:val="000000"/>
                  <w:szCs w:val="24"/>
                  <w:lang w:eastAsia="lt-LT"/>
                </w:rPr>
              </w:pPr>
              <w:sdt>
                <w:sdtPr>
                  <w:alias w:val="Numeris"/>
                  <w:tag w:val="nr_b89f01ad7eb24a9ea8bfd079afe2949a"/>
                  <w:lock w:val="sdtLocked"/>
                  <w:richText/>
                </w:sdtPr>
                <w:sdtContent>
                  <w:r>
                    <w:rPr>
                      <w:szCs w:val="24"/>
                      <w:lang w:eastAsia="lt-LT"/>
                    </w:rPr>
                    <w:t>5</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6 p."/>
            <w:tag w:val="part_04b01f23dcde4f32a741b20fa6bc0f47"/>
            <w:lock w:val="sdtLocked"/>
            <w:richText/>
          </w:sdtPr>
          <w:sdtContent>
            <w:p w14:paraId="283F0EA3" w14:textId="69C75B0F">
              <w:pPr>
                <w:ind w:firstLine="907"/>
                <w:jc w:val="both"/>
                <w:rPr>
                  <w:szCs w:val="24"/>
                  <w:lang w:eastAsia="lt-LT"/>
                </w:rPr>
              </w:pPr>
              <w:sdt>
                <w:sdtPr>
                  <w:alias w:val="Numeris"/>
                  <w:tag w:val="nr_04b01f23dcde4f32a741b20fa6bc0f47"/>
                  <w:lock w:val="sdtLocked"/>
                  <w:richText/>
                </w:sdtPr>
                <w:sdtContent>
                  <w:r>
                    <w:rPr>
                      <w:szCs w:val="24"/>
                      <w:lang w:eastAsia="lt-LT"/>
                    </w:rPr>
                    <w:t>6</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7 p."/>
            <w:tag w:val="part_d49b169e4d144c1480b9439bdcc96681"/>
            <w:lock w:val="sdtLocked"/>
            <w:richText/>
          </w:sdtPr>
          <w:sdtContent>
            <w:p w14:paraId="6FFB7A9B" w14:textId="70804921">
              <w:pPr>
                <w:ind w:firstLine="907"/>
                <w:jc w:val="both"/>
                <w:rPr>
                  <w:bCs/>
                  <w:color w:val="000000"/>
                  <w:szCs w:val="24"/>
                  <w:lang w:val="nb-NO" w:eastAsia="lt-LT"/>
                </w:rPr>
              </w:pPr>
              <w:sdt>
                <w:sdtPr>
                  <w:alias w:val="Numeris"/>
                  <w:tag w:val="nr_d49b169e4d144c1480b9439bdcc96681"/>
                  <w:lock w:val="sdtLocked"/>
                  <w:richText/>
                </w:sdtPr>
                <w:sdtContent>
                  <w:r>
                    <w:rPr>
                      <w:szCs w:val="24"/>
                      <w:lang w:eastAsia="lt-LT"/>
                    </w:rPr>
                    <w:t>7</w:t>
                  </w:r>
                </w:sdtContent>
              </w:sdt>
              <w:r>
                <w:rPr>
                  <w:szCs w:val="24"/>
                  <w:lang w:eastAsia="lt-LT"/>
                </w:rPr>
                <w:t>.</w:t>
              </w:r>
              <w:r>
                <w:rPr>
                  <w:bCs/>
                  <w:color w:val="000000"/>
                  <w:szCs w:val="24"/>
                  <w:lang w:val="nb-NO" w:eastAsia="lt-LT"/>
                </w:rPr>
                <w:t xml:space="preserve"> Kitos daiktinės teisės:</w:t>
              </w:r>
            </w:p>
            <w:sdt>
              <w:sdtPr>
                <w:alias w:val="7.1 pp."/>
                <w:tag w:val="part_1a1468d6cd474910b8634448fbae9ee5"/>
                <w:lock w:val="sdtLocked"/>
                <w:richText/>
              </w:sdtPr>
              <w:sdtContent>
                <w:p w14:paraId="42C6DD97" w14:textId="2B91D9F4">
                  <w:pPr>
                    <w:ind w:firstLine="907"/>
                    <w:jc w:val="both"/>
                    <w:rPr>
                      <w:bCs/>
                      <w:szCs w:val="24"/>
                      <w:lang w:val="nb-NO" w:eastAsia="lt-LT"/>
                    </w:rPr>
                  </w:pPr>
                  <w:sdt>
                    <w:sdtPr>
                      <w:alias w:val="Numeris"/>
                      <w:tag w:val="nr_1a1468d6cd474910b8634448fbae9ee5"/>
                      <w:lock w:val="sdtLocked"/>
                      <w:richText/>
                    </w:sdtPr>
                    <w:sdtContent>
                      <w:r>
                        <w:rPr>
                          <w:bCs/>
                          <w:szCs w:val="24"/>
                          <w:lang w:val="nb-NO" w:eastAsia="lt-LT"/>
                        </w:rPr>
                        <w:t>7.1</w:t>
                      </w:r>
                    </w:sdtContent>
                  </w:sdt>
                  <w:r>
                    <w:rPr>
                      <w:bCs/>
                      <w:szCs w:val="24"/>
                      <w:lang w:val="nb-NO" w:eastAsia="lt-LT"/>
                    </w:rPr>
                    <w:t>. kelio servitutas – teisė važiuoti transporto priemonėmis, naudotis pėsčiųjų taku (tarnaujantis) – 0,0916 ha. Pažymėta plane (S-4) taškais: 47, 48, 49, 2, 50, 51, 52, 53, 3, 54, 55, 56, 57, 58, 59, 60, 61, 62, 63, 64, 65, 66, 47;</w:t>
                  </w:r>
                </w:p>
              </w:sdtContent>
            </w:sdt>
            <w:sdt>
              <w:sdtPr>
                <w:alias w:val="7.2 pp."/>
                <w:tag w:val="part_016902ab6b0c4cc6a12a847e7bac9ea7"/>
                <w:lock w:val="sdtLocked"/>
                <w:richText/>
              </w:sdtPr>
              <w:sdtContent>
                <w:p w14:paraId="622FD0A8" w14:textId="24787D8A">
                  <w:pPr>
                    <w:ind w:firstLine="907"/>
                    <w:jc w:val="both"/>
                    <w:rPr>
                      <w:bCs/>
                      <w:szCs w:val="24"/>
                      <w:lang w:val="nb-NO" w:eastAsia="lt-LT"/>
                    </w:rPr>
                  </w:pPr>
                  <w:sdt>
                    <w:sdtPr>
                      <w:alias w:val="Numeris"/>
                      <w:tag w:val="nr_016902ab6b0c4cc6a12a847e7bac9ea7"/>
                      <w:lock w:val="sdtLocked"/>
                      <w:richText/>
                    </w:sdtPr>
                    <w:sdtContent>
                      <w:r>
                        <w:rPr>
                          <w:bCs/>
                          <w:szCs w:val="24"/>
                          <w:lang w:val="nb-NO" w:eastAsia="lt-LT"/>
                        </w:rPr>
                        <w:t>7.2</w:t>
                      </w:r>
                    </w:sdtContent>
                  </w:sdt>
                  <w:r>
                    <w:rPr>
                      <w:bCs/>
                      <w:szCs w:val="24"/>
                      <w:lang w:val="nb-NO" w:eastAsia="lt-LT"/>
                    </w:rPr>
                    <w:t>. servitutas – teisė tiesti, aptarnauti, naudoti požemines, antžemines komunikacijas (tarnaujantis) – 0,3781 ha. Pažymėta plane (S-3) taškais: 32, 33, 34, 35, 36, 4, 37, 38, 39, 18, 17, 40, 41, 42, 43. 16, 44, 45, 46, 32;</w:t>
                  </w:r>
                </w:p>
              </w:sdtContent>
            </w:sdt>
            <w:sdt>
              <w:sdtPr>
                <w:alias w:val="7.3 pp."/>
                <w:tag w:val="part_55527eadfeb64d00bef6d0830863380a"/>
                <w:lock w:val="sdtLocked"/>
                <w:richText/>
              </w:sdtPr>
              <w:sdtContent>
                <w:p w14:paraId="5F649EF6" w14:textId="064A7EE2">
                  <w:pPr>
                    <w:ind w:firstLine="907"/>
                    <w:jc w:val="both"/>
                    <w:rPr>
                      <w:bCs/>
                      <w:szCs w:val="24"/>
                      <w:lang w:val="nb-NO" w:eastAsia="lt-LT"/>
                    </w:rPr>
                  </w:pPr>
                  <w:sdt>
                    <w:sdtPr>
                      <w:alias w:val="Numeris"/>
                      <w:tag w:val="nr_55527eadfeb64d00bef6d0830863380a"/>
                      <w:lock w:val="sdtLocked"/>
                      <w:richText/>
                    </w:sdtPr>
                    <w:sdtContent>
                      <w:r>
                        <w:rPr>
                          <w:bCs/>
                          <w:szCs w:val="24"/>
                          <w:lang w:val="nb-NO" w:eastAsia="lt-LT"/>
                        </w:rPr>
                        <w:t>7.3</w:t>
                      </w:r>
                    </w:sdtContent>
                  </w:sdt>
                  <w:r>
                    <w:rPr>
                      <w:bCs/>
                      <w:szCs w:val="24"/>
                      <w:lang w:val="nb-NO" w:eastAsia="lt-LT"/>
                    </w:rPr>
                    <w:t>. servitutas – teisė tiesti, aptarnauti, naudoti požemines, antžemines komunikacijas (tarnaujantis) – 0,0897 ha. Pažymėta plane (S-2) taškais: 29, 5, 22, 30, 31, 19, 18, 29;</w:t>
                  </w:r>
                </w:p>
              </w:sdtContent>
            </w:sdt>
            <w:sdt>
              <w:sdtPr>
                <w:alias w:val="7.4 pp."/>
                <w:tag w:val="part_cb0c04ac9bbe4032b819e566f103ff49"/>
                <w:lock w:val="sdtLocked"/>
                <w:richText/>
              </w:sdtPr>
              <w:sdtContent>
                <w:p w14:paraId="178489BB" w14:textId="02F74E39">
                  <w:pPr>
                    <w:ind w:firstLine="907"/>
                    <w:jc w:val="both"/>
                    <w:rPr>
                      <w:bCs/>
                      <w:szCs w:val="24"/>
                      <w:lang w:val="nb-NO" w:eastAsia="lt-LT"/>
                    </w:rPr>
                  </w:pPr>
                  <w:sdt>
                    <w:sdtPr>
                      <w:alias w:val="Numeris"/>
                      <w:tag w:val="nr_cb0c04ac9bbe4032b819e566f103ff49"/>
                      <w:lock w:val="sdtLocked"/>
                      <w:richText/>
                    </w:sdtPr>
                    <w:sdtContent>
                      <w:r>
                        <w:rPr>
                          <w:bCs/>
                          <w:szCs w:val="24"/>
                          <w:lang w:val="nb-NO" w:eastAsia="lt-LT"/>
                        </w:rPr>
                        <w:t>7.4</w:t>
                      </w:r>
                    </w:sdtContent>
                  </w:sdt>
                  <w:r>
                    <w:rPr>
                      <w:bCs/>
                      <w:szCs w:val="24"/>
                      <w:lang w:val="nb-NO" w:eastAsia="lt-LT"/>
                    </w:rPr>
                    <w:t>. servitutas – teisė tiesti, aptarnauti, naudoti požemines, antžemines komunikacijas (tarnaujantis) – 0,1768 ha. Pažymėta plane (S-1) taškais:15, 16, 17, 18, 19, 20, 21, 22, 5, 23, 24, 25, 9, 26, 27, 28, 11, 15.</w:t>
                  </w:r>
                </w:p>
              </w:sdtContent>
            </w:sdt>
          </w:sdtContent>
        </w:sdt>
        <w:sdt>
          <w:sdtPr>
            <w:alias w:val="8 p."/>
            <w:tag w:val="part_7dd4e404b99e47db879119d8bce68dd2"/>
            <w:lock w:val="sdtLocked"/>
            <w:richText/>
          </w:sdtPr>
          <w:sdtContent>
            <w:p w14:paraId="1CD92E07" w14:textId="13403FD7">
              <w:pPr>
                <w:ind w:firstLine="907"/>
                <w:jc w:val="both"/>
                <w:rPr>
                  <w:bCs/>
                  <w:color w:val="000000"/>
                  <w:szCs w:val="24"/>
                  <w:lang w:eastAsia="lt-LT"/>
                </w:rPr>
              </w:pPr>
              <w:sdt>
                <w:sdtPr>
                  <w:alias w:val="Numeris"/>
                  <w:tag w:val="nr_7dd4e404b99e47db879119d8bce68dd2"/>
                  <w:lock w:val="sdtLocked"/>
                  <w:richText/>
                </w:sdtPr>
                <w:sdtContent>
                  <w:r>
                    <w:rPr>
                      <w:bCs/>
                      <w:color w:val="000000"/>
                      <w:szCs w:val="24"/>
                      <w:lang w:eastAsia="lt-LT"/>
                    </w:rPr>
                    <w:t>8</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color w:val="000000"/>
                  <w:szCs w:val="24"/>
                  <w:lang w:eastAsia="lt-LT"/>
                </w:rPr>
                <w:t xml:space="preserve"> </w:t>
              </w:r>
            </w:p>
          </w:sdtContent>
        </w:sdt>
        <w:sdt>
          <w:sdtPr>
            <w:alias w:val="9 p."/>
            <w:tag w:val="part_618c92f477844b20bef4a39cae3a3d5a"/>
            <w:lock w:val="sdtLocked"/>
            <w:richText/>
          </w:sdtPr>
          <w:sdtContent>
            <w:p w14:paraId="78691A02" w14:textId="4E4F8127">
              <w:pPr>
                <w:ind w:firstLine="907"/>
                <w:jc w:val="both"/>
                <w:rPr>
                  <w:b/>
                  <w:szCs w:val="24"/>
                  <w:lang w:eastAsia="lt-LT"/>
                </w:rPr>
              </w:pPr>
              <w:sdt>
                <w:sdtPr>
                  <w:alias w:val="Numeris"/>
                  <w:tag w:val="nr_618c92f477844b20bef4a39cae3a3d5a"/>
                  <w:lock w:val="sdtLocked"/>
                  <w:richText/>
                </w:sdtPr>
                <w:sdtContent>
                  <w:r>
                    <w:rPr>
                      <w:szCs w:val="24"/>
                      <w:lang w:eastAsia="lt-LT"/>
                    </w:rPr>
                    <w:t>9</w:t>
                  </w:r>
                </w:sdtContent>
              </w:sdt>
              <w:r>
                <w:rPr>
                  <w:szCs w:val="24"/>
                  <w:lang w:eastAsia="lt-LT"/>
                </w:rPr>
                <w:t xml:space="preserve">. Pripažinti netekusiu galios Šiaulių miesto savivaldybės tarybos 2024 m. liepos 4 d. sprendimą Nr. </w:t>
              </w:r>
              <w:r>
                <w:rPr>
                  <w:szCs w:val="24"/>
                  <w:lang w:val="en-US" w:eastAsia="lt-LT"/>
                </w:rPr>
                <w:t>T-322</w:t>
              </w:r>
              <w:r>
                <w:rPr>
                  <w:szCs w:val="24"/>
                  <w:lang w:eastAsia="lt-LT"/>
                </w:rPr>
                <w:t xml:space="preserve"> „Dėl teikimo išnuomoti atviro aukciono būdu kitos paskirties valstybinės žemės sklypą, esantį Purienų g. 39, Šiaulių mieste“.</w:t>
              </w:r>
            </w:p>
            <w:p w14:paraId="52C78F45" w14:textId="7652A2C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B3BAD8B" w14:textId="37F5FA39">
              <w:pPr>
                <w:ind w:firstLine="907"/>
                <w:jc w:val="both"/>
                <w:rPr>
                  <w:szCs w:val="24"/>
                  <w:lang w:eastAsia="lt-LT"/>
                </w:rPr>
              </w:pPr>
            </w:p>
            <w:p w14:paraId="728D3173" w14:textId="2DAEF354">
              <w:pPr>
                <w:ind w:firstLine="907"/>
                <w:jc w:val="both"/>
                <w:rPr>
                  <w:szCs w:val="24"/>
                  <w:lang w:eastAsia="lt-LT"/>
                </w:rPr>
              </w:pPr>
            </w:p>
            <w:p w14:paraId="2BB99C62" w14:textId="0AB11E4B">
              <w:pPr>
                <w:ind w:firstLine="907"/>
                <w:jc w:val="both"/>
                <w:rPr>
                  <w:szCs w:val="24"/>
                  <w:lang w:eastAsia="lt-LT"/>
                </w:rPr>
              </w:pPr>
            </w:p>
            <w:p w14:paraId="47E3C9AF" w14:textId="08BD1F63">
              <w:pPr>
                <w:ind w:firstLine="907"/>
                <w:jc w:val="both"/>
                <w:rPr>
                  <w:szCs w:val="24"/>
                  <w:lang w:eastAsia="lt-LT"/>
                </w:rPr>
              </w:pPr>
            </w:p>
            <w:p w14:paraId="5A69C027" w14:textId="25FD71EF">
              <w:pPr>
                <w:ind w:firstLine="907"/>
                <w:jc w:val="both"/>
                <w:rPr>
                  <w:szCs w:val="24"/>
                  <w:lang w:eastAsia="lt-LT"/>
                </w:rPr>
              </w:pPr>
            </w:p>
            <w:p w14:paraId="0708A888" w14:textId="77777777">
              <w:pPr>
                <w:ind w:firstLine="907"/>
                <w:jc w:val="both"/>
                <w:rPr>
                  <w:szCs w:val="24"/>
                  <w:lang w:eastAsia="lt-LT"/>
                </w:rPr>
              </w:pPr>
            </w:p>
          </w:sdtContent>
        </w:sdt>
        <w:sdt>
          <w:sdtPr>
            <w:alias w:val="signatura"/>
            <w:tag w:val="part_9cbf668019cd49629c36248bc29b9802"/>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9DB220" w14:textId="77777777">
      <w:pPr>
        <w:rPr>
          <w:szCs w:val="24"/>
          <w:lang w:val="en-US" w:eastAsia="lt-LT"/>
        </w:rPr>
      </w:pPr>
      <w:r>
        <w:rPr>
          <w:szCs w:val="24"/>
          <w:lang w:val="en-US" w:eastAsia="lt-LT"/>
        </w:rPr>
        <w:separator/>
      </w:r>
    </w:p>
  </w:endnote>
  <w:endnote w:type="continuationSeparator" w:id="0">
    <w:p w14:paraId="178A118F"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9F0FF"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48274"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7D2E4"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C1D881" w14:textId="77777777">
      <w:pPr>
        <w:rPr>
          <w:szCs w:val="24"/>
          <w:lang w:val="en-US" w:eastAsia="lt-LT"/>
        </w:rPr>
      </w:pPr>
      <w:r>
        <w:rPr>
          <w:szCs w:val="24"/>
          <w:lang w:val="en-US" w:eastAsia="lt-LT"/>
        </w:rPr>
        <w:separator/>
      </w:r>
    </w:p>
  </w:footnote>
  <w:footnote w:type="continuationSeparator" w:id="0">
    <w:p w14:paraId="59F5B47A"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C1F4D"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E761046">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34418316">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549760089">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625112627">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90e0df5a9a84f59a8c5d21fa6e42707" PartId="caf40bf7a7e7462f89ff55ec2dc1af2c">
    <Part Type="preambule" DocPartId="c034b42133de4ec8b631d76b9bf1659c" PartId="cf54a7b0da354bdb881529947fcfbfa7"/>
    <Part Type="punktas" Nr="1" Abbr="1 p." DocPartId="9ead7eacd0e64a4281060613aef2a6e1" PartId="7c59b881224b496e9b8bc74b2c8b82bf"/>
    <Part Type="punktas" Nr="2" Abbr="2 p." DocPartId="de6b1d8f1d274864a06e403f1628a30a" PartId="4de3b6cf0d944914ae3aeaf70b17ca11"/>
    <Part Type="punktas" Nr="3" Abbr="3 p." DocPartId="82e75b1a1ab942888316aae7149e671a" PartId="45a11333f9dd40ed913d8a024a4a6982">
      <Part Type="papunktis" Nr="3.1" Abbr="3.1 pp." DocPartId="2facaf64f61f48ad919b7ec9de8fa327" PartId="be457f28981e426fbc3c16fe538e39d2"/>
      <Part Type="papunktis" Nr="3.2" Abbr="3.2 pp." DocPartId="49298319d1374a2ea5253c17a0064b3e" PartId="968f7dfae6844ef483160239d3bd7ef9"/>
    </Part>
    <Part Type="punktas" Nr="4" Abbr="4 p." DocPartId="902550f194c64d358964abd7c231ff9d" PartId="a3860e0c29bd4176a8fed5803edfb380">
      <Part Type="papunktis" Nr="4.1" Abbr="4.1 pp." DocPartId="e797a52b51544f188f6737d94299e1aa" PartId="c9b2aa316fe7496489ce03c2a6525b6d"/>
      <Part Type="papunktis" Nr="4.2" Abbr="4.2 pp." DocPartId="bccbf9a6d53f4fbaa2f05bce789c45d6" PartId="dc44b99503704f90afd1b0edf10de6c0"/>
    </Part>
    <Part Type="punktas" Nr="5" Abbr="5 p." DocPartId="7ec911126ea04b1fb9a062e98b7f14b4" PartId="b89f01ad7eb24a9ea8bfd079afe2949a"/>
    <Part Type="punktas" Nr="6" Abbr="6 p." DocPartId="34d69ade03ef4146ac086e162489709d" PartId="04b01f23dcde4f32a741b20fa6bc0f47"/>
    <Part Type="punktas" Nr="7" Abbr="7 p." DocPartId="cd3fa494ef6c46aa91b24f5e134df457" PartId="d49b169e4d144c1480b9439bdcc96681">
      <Part Type="papunktis" Nr="7.1" Abbr="7.1 pp." DocPartId="072502caccd34f69bba6c11d17a92a22" PartId="1a1468d6cd474910b8634448fbae9ee5"/>
      <Part Type="papunktis" Nr="7.2" Abbr="7.2 pp." DocPartId="543c5a90245845cf997a06364edc2239" PartId="016902ab6b0c4cc6a12a847e7bac9ea7"/>
      <Part Type="papunktis" Nr="7.3" Abbr="7.3 pp." DocPartId="f970c461ed0c46e395f67b907fa2cb4a" PartId="55527eadfeb64d00bef6d0830863380a"/>
      <Part Type="papunktis" Nr="7.4" Abbr="7.4 pp." DocPartId="9e7f7463395b4d0f8304e38fffb09a76" PartId="cb0c04ac9bbe4032b819e566f103ff49"/>
    </Part>
    <Part Type="punktas" Nr="8" Abbr="8 p." DocPartId="901102cac03e415691367c3914638c33" PartId="7dd4e404b99e47db879119d8bce68dd2"/>
    <Part Type="punktas" Nr="9" Abbr="9 p." DocPartId="b3f8f8a354164feb8f252b3c317bd522" PartId="618c92f477844b20bef4a39cae3a3d5a"/>
    <Part Type="signatura" DocPartId="85da303f7fbc4220bfb609c1ec43da61" PartId="9cbf668019cd49629c36248bc29b9802"/>
  </Part>
</Parts>
</file>

<file path=customXml/itemProps1.xml><?xml version="1.0" encoding="utf-8"?>
<ds:datastoreItem xmlns:ds="http://schemas.openxmlformats.org/officeDocument/2006/customXml" ds:itemID="{ECFEDC31-F8D5-4F50-B968-2429237D62BA}">
  <ds:schemaRefs>
    <ds:schemaRef ds:uri="http://schemas.openxmlformats.org/officeDocument/2006/bibliography"/>
  </ds:schemaRefs>
</ds:datastoreItem>
</file>

<file path=customXml/itemProps2.xml><?xml version="1.0" encoding="utf-8"?>
<ds:datastoreItem xmlns:ds="http://schemas.openxmlformats.org/officeDocument/2006/customXml" ds:itemID="{5A09AAFD-2CFA-4355-BD47-FDA061A0B6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752</Words>
  <Characters>4908</Characters>
  <Application>Microsoft Office Word</Application>
  <DocSecurity>4</DocSecurity>
  <Lines>86</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5631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2025-04-18T10:05:00Z</dcterms:created>
  <dc:creator>l.rinkeviciene</dc:creator>
  <lastModifiedBy>adlibuser</lastModifiedBy>
  <lastPrinted>2022-03-22T06:13:00Z</lastPrinted>
  <dcterms:modified xsi:type="dcterms:W3CDTF">2025-04-18T10:05:00Z</dcterms:modified>
  <revision>2</revision>
  <dc:title>Projektas</dc:title>
</coreProperties>
</file>