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3f7fe2f82974e719138080d6c9f6d26"/>
        <w:lock w:val="sdtLocked"/>
        <w:richText/>
      </w:sdtPr>
      <w:sdtContent>
        <w:p>
          <w:pPr>
            <w:shd w:val="clear" w:color="auto" w:fill="FFFFFF"/>
            <w:ind w:left="7776"/>
            <w:rPr>
              <w:rFonts w:eastAsia="Calibri"/>
              <w:b/>
              <w:position w:val="6"/>
              <w:szCs w:val="24"/>
              <w14:cntxtAlts/>
            </w:rPr>
          </w:pPr>
          <w:r>
            <w:rPr>
              <w:rFonts w:eastAsia="Calibri"/>
              <w:b/>
              <w:position w:val="6"/>
              <w:szCs w:val="24"/>
              <w14:cntxtAlts/>
            </w:rPr>
            <w:t>Projektas</w:t>
          </w:r>
        </w:p>
        <w:p>
          <w:pPr>
            <w:shd w:val="clear" w:color="auto" w:fill="FFFFFF"/>
            <w:ind w:left="6480" w:right="424" w:firstLine="750"/>
            <w:jc w:val="center"/>
            <w:rPr>
              <w:rFonts w:eastAsia="Calibri"/>
              <w:bCs/>
              <w:position w:val="6"/>
              <w:szCs w:val="24"/>
              <w14:cntxtAlts/>
            </w:rPr>
          </w:pPr>
          <w:r>
            <w:rPr>
              <w:rFonts w:eastAsia="Calibri"/>
              <w:bCs/>
              <w:position w:val="6"/>
              <w:szCs w:val="24"/>
              <w14:cntxtAlts/>
            </w:rPr>
            <w:t>Nr. TSP-</w:t>
          </w:r>
        </w:p>
        <w:p>
          <w:pPr>
            <w:shd w:val="clear" w:color="auto" w:fill="FFFFFF"/>
            <w:jc w:val="center"/>
            <w:rPr>
              <w:rFonts w:eastAsia="Calibri"/>
              <w:bCs/>
              <w:position w:val="6"/>
              <w:szCs w:val="24"/>
              <w14:cntxtAlts/>
            </w:rPr>
          </w:pPr>
        </w:p>
        <w:p>
          <w:pPr>
            <w:shd w:val="clear" w:color="auto" w:fill="FFFFFF"/>
            <w:spacing w:line="276" w:lineRule="auto"/>
            <w:jc w:val="center"/>
            <w:rPr>
              <w:rFonts w:eastAsia="Calibri"/>
              <w:b/>
              <w:position w:val="6"/>
              <w:szCs w:val="24"/>
              <w14:cntxtAlts/>
            </w:rPr>
          </w:pPr>
          <w:r>
            <w:rPr>
              <w:rFonts w:eastAsia="Calibri"/>
              <w:b/>
              <w:position w:val="6"/>
              <w:szCs w:val="24"/>
              <w14:cntxtAlts/>
            </w:rPr>
            <w:t>RADVILIŠKIO RAJONO SAVIVALDYBĖS TARYBA</w:t>
          </w:r>
        </w:p>
        <w:p>
          <w:pPr>
            <w:rPr>
              <w:sz w:val="18"/>
              <w:szCs w:val="18"/>
            </w:rPr>
          </w:pPr>
        </w:p>
        <w:p>
          <w:pPr>
            <w:shd w:val="clear" w:color="auto" w:fill="FFFFFF"/>
            <w:jc w:val="center"/>
            <w:rPr>
              <w:b/>
              <w:position w:val="6"/>
              <w:szCs w:val="24"/>
              <w:lang w:eastAsia="lt-LT"/>
              <w14:cntxtAlts/>
            </w:rPr>
          </w:pPr>
          <w:r>
            <w:rPr>
              <w:b/>
              <w:position w:val="6"/>
              <w:szCs w:val="24"/>
              <w:lang w:eastAsia="lt-LT"/>
              <w14:cntxtAlts/>
            </w:rPr>
            <w:t>SPRENDIMAS</w:t>
          </w:r>
        </w:p>
        <w:p>
          <w:pPr>
            <w:shd w:val="clear" w:color="auto" w:fill="FFFFFF"/>
            <w:jc w:val="center"/>
            <w:rPr>
              <w:b/>
              <w:position w:val="6"/>
              <w:szCs w:val="24"/>
              <w:lang w:eastAsia="lt-LT"/>
              <w14:cntxtAlts/>
            </w:rPr>
          </w:pPr>
          <w:r>
            <w:rPr>
              <w:b/>
              <w:position w:val="6"/>
              <w:szCs w:val="24"/>
              <w:lang w:eastAsia="lt-LT"/>
              <w14:cntxtAlts/>
            </w:rPr>
            <w:t>DĖL RADVILIŠKIO RAJONO SAVIVALDYBĖS TARYBOS 2025 M. VASARIO 13 D. SPRENDIMO NR. T-557 „DĖL RADVILIŠKIO RAJONO SAVIVALDYBĖS 2025-2027 METŲ BIUDŽETO PATVIRTINIMO“ PAKEITIMO</w:t>
          </w:r>
        </w:p>
        <w:p>
          <w:pPr>
            <w:shd w:val="clear" w:color="auto" w:fill="FFFFFF"/>
            <w:jc w:val="center"/>
            <w:rPr>
              <w:b/>
              <w:position w:val="6"/>
              <w:szCs w:val="24"/>
              <w:lang w:eastAsia="lt-LT"/>
              <w14:cntxtAlts/>
            </w:rPr>
          </w:pPr>
        </w:p>
        <w:p>
          <w:pPr>
            <w:shd w:val="clear" w:color="auto" w:fill="FFFFFF"/>
            <w:jc w:val="center"/>
            <w:rPr>
              <w:position w:val="6"/>
              <w:szCs w:val="24"/>
              <w:lang w:eastAsia="lt-LT"/>
              <w14:cntxtAlts/>
            </w:rPr>
          </w:pPr>
          <w:r>
            <w:rPr>
              <w:position w:val="6"/>
              <w:szCs w:val="24"/>
              <w:lang w:eastAsia="lt-LT"/>
              <w14:cntxtAlts/>
            </w:rPr>
            <w:t xml:space="preserve">2025 m.                      d. Nr. T-</w:t>
          </w:r>
        </w:p>
        <w:p>
          <w:pPr>
            <w:shd w:val="clear" w:color="auto" w:fill="FFFFFF"/>
            <w:jc w:val="center"/>
            <w:rPr>
              <w:position w:val="6"/>
              <w:szCs w:val="24"/>
              <w:lang w:eastAsia="lt-LT"/>
              <w14:cntxtAlts/>
            </w:rPr>
          </w:pPr>
          <w:r>
            <w:rPr>
              <w:position w:val="6"/>
              <w:szCs w:val="24"/>
              <w:lang w:eastAsia="lt-LT"/>
              <w14:cntxtAlts/>
            </w:rPr>
            <w:t xml:space="preserve">Radviliškis </w:t>
          </w:r>
        </w:p>
        <w:p>
          <w:pPr>
            <w:jc w:val="both"/>
            <w:rPr>
              <w:szCs w:val="24"/>
            </w:rPr>
          </w:pPr>
        </w:p>
        <w:sdt>
          <w:sdtPr>
            <w:alias w:val="preambule"/>
            <w:tag w:val="part_887c63be4abd475599ade07d70260a4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12 punktu, 66 straipsnio 2 dalimi, Lietuvos Respublikos biudžeto sandaros įstatymo 16 straipsnio 1 dalimi, 22 straipsnio 3 dalimi,  atsižvelgdama į 2025 m. gegužės 8 d. potvarkį Nr. M-261 (2.5 E)  „Dėl  Radviliškio rajono savivaldybės tarybos 2025 m. vasario 13 d. sprendimo Nr. T-557 „Dėl Radviliškio rajono savivaldybės  2025-2027 metų biudžeto patvirtinimo“ pakeitimo“ ir  į 2025 m. balandžio 29 d. Daugyvenės kultūros istorijos muziejaus-draustinio prašymą „Dėl papildomo finansavimo“, 2025 m. balandžio 17 d. Radviliškio Gražinos pagrindinė mokyklos prašymą „Dėl papildomų lėšų skyrimo“, 2025 m. gegužės 5 d.  Radviliškio rajono savivaldybės administracijos Investicijų ir turto valdymo skyriaus paraišką „Dėl lėšų tikslinimo (perkėlimo)“, 2025 gegužės 7 d. Radviliškio rajono savivaldybės administracijos Švietimo ir sporto skyriaus prašymą „Dėl lėšų paskirstymo“, 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a: </w:t>
              </w:r>
            </w:p>
          </w:sdtContent>
        </w:sdt>
        <w:sdt>
          <w:sdtPr>
            <w:alias w:val="1 p."/>
            <w:tag w:val="part_c23cfbd732c04898a2e33c8395f4db4c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23cfbd732c04898a2e33c8395f4db4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Radviliškio rajono savivaldybės tarybos 2025 m. vasario 13 d. sprendimo Nr. T-557 „Dėl Radviliškio rajono savivaldybės 2025–2027 metų biudžeto patvirtinimo“ (toliau – Sprendimas):</w:t>
              </w:r>
            </w:p>
            <w:sdt>
              <w:sdtPr>
                <w:alias w:val="1.1 pp."/>
                <w:tag w:val="part_76c15712b03f462ea06031dcc8141f0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c15712b03f462ea06031dcc8141f0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1.1 papunktį ir išdėstyti jį taip:</w:t>
                  </w:r>
                </w:p>
                <w:sdt>
                  <w:sdtPr>
                    <w:alias w:val="citata"/>
                    <w:tag w:val="part_3b208118979f46fbb1d015401d185caa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ed437a49d1fe4a66889f83ca35070f1e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437a49d1fe4a66889f83ca35070f1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 pajamas – 82 547 995,86  Eur, iš jų lėšų likučiai iš 2024 metų – 3 996 483,22 Eur (1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62533926d8544df9b558367757dc61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2533926d8544df9b558367757dc61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Pakeisti 1.2 papunktį ir išdėstyti jį taip:</w:t>
                  </w:r>
                </w:p>
                <w:sdt>
                  <w:sdtPr>
                    <w:alias w:val="citata"/>
                    <w:tag w:val="part_aa9c74328cf04117a51fc5b6c7f03f64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42a61b70392543c9a2481a768c3e85fd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a61b70392543c9a2481a768c3e85f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 asignavimus pagal programas,  asignavimų valdytojus ir lėšų šaltinius – 82 547 995,86  Eur (2, 3 priedai), iš jų“;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5744bdba9a0344179d143c5ba40212f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744bdba9a0344179d143c5ba40212f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Sprendimo 2.1 priedą, patvirtintą 1.2.1 papunkčiu, ir  išdėstyti jį nauja redakcija (pridedama).</w:t>
                  </w:r>
                </w:p>
                <w:p>
                  <w:pPr>
                    <w:ind w:left="720"/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Savivaldybės meras</w:t>
                    <w:tab/>
                    <w:tab/>
                    <w:tab/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566a9be73d9b4123bb71a94bebad7210"/>
            <w:lock w:val="sdtLocked"/>
            <w:richText/>
          </w:sdtPr>
          <w:sdtContent>
            <w:sdt>
              <w:sdtPr>
                <w:alias w:val="Pavadinimas"/>
                <w:tag w:val="title_566a9be73d9b4123bb71a94bebad7210"/>
                <w:lock w:val="sdtLocked"/>
                <w:richText/>
              </w:sdtPr>
              <w:sdtContent>
                <w:p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  <w:t>RADVILIŠKIO RAJONO SAVIVALDYBĖS TARYBOS SPRENDIMO PROJEKTO</w:t>
                  </w:r>
                </w:p>
                <w:p>
                  <w:pPr>
                    <w:shd w:val="clear" w:color="auto" w:fill="FFFFFF"/>
                    <w:jc w:val="center"/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</w:pPr>
                  <w:r>
                    <w:rPr>
                      <w:rFonts w:eastAsia="Calibri"/>
                      <w:b/>
                      <w:position w:val="6"/>
                      <w:szCs w:val="24"/>
                      <w14:cntxtAlts/>
                    </w:rPr>
                    <w:t>„DĖL RADVILIŠKIO RAJONO SAVIVALDYBĖS TARYBOS 2025 M . VASARIO 13 D. SPRENDIMO NR. T-557 „DĖL RADVILIŠKIO RAJONO SAVIVALDYBĖS 2025–2027 METŲ BIUDŽETO PATVIRTINIMO“ PAKEITIMO“</w:t>
                  </w:r>
                </w:p>
                <w:p>
                  <w:pPr>
                    <w:shd w:val="clear" w:color="auto" w:fill="FFFFFF"/>
                    <w:jc w:val="center"/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</w:pPr>
                  <w:r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  <w:t>AIŠKINAMASIS RAŠTAS</w:t>
                  </w:r>
                </w:p>
              </w:sdtContent>
            </w:sdt>
            <w:p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eastAsia="lt-LT"/>
                  <w14:cntxtAlts/>
                </w:rPr>
              </w:pPr>
            </w:p>
            <w:p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eastAsia="lt-LT"/>
                  <w14:cntxtAlts/>
                </w:rPr>
              </w:pPr>
              <w:r>
                <w:rPr>
                  <w:bCs/>
                  <w:position w:val="6"/>
                  <w:szCs w:val="24"/>
                  <w:lang w:eastAsia="lt-LT"/>
                  <w14:cntxtAlts/>
                </w:rPr>
                <w:t xml:space="preserve">2025 m. gegužės 12  d.</w:t>
              </w:r>
            </w:p>
            <w:p>
              <w:pPr>
                <w:shd w:val="clear" w:color="auto" w:fill="FFFFFF"/>
                <w:jc w:val="center"/>
                <w:rPr>
                  <w:bCs/>
                  <w:sz w:val="28"/>
                  <w:szCs w:val="28"/>
                </w:rPr>
              </w:pPr>
              <w:r>
                <w:rPr>
                  <w:bCs/>
                  <w:position w:val="6"/>
                  <w:szCs w:val="24"/>
                  <w:lang w:eastAsia="lt-LT"/>
                  <w14:cntxtAlts/>
                </w:rPr>
                <w:t>Radviliškis</w:t>
              </w:r>
            </w:p>
            <w:p>
              <w:pPr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1 p."/>
                <w:tag w:val="part_efd4df03e67a4a43ac7ec7dff2194e85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fd4df03e67a4a43ac7ec7dff2194e8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. Projekto rengimą paskatinusios priežastys, parengto projekto tikslai ir uždaviniai. 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Patikslinti Radviliškio rajono savivaldybės 2025 metų biudžetą savivaldybei skirtomis tikslinėmis valstybės biudžeto dotacijomis ir kitomis lėšomis bei patikslinti patvirtintus savivaldybės biudžeto asignavimus.</w:t>
                  </w:r>
                </w:p>
                <w:p>
                  <w:pPr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Nuo 2023 m. balandžio 1 d. pasikeitus Lietuvos Respublikos vietos savivaldos įstatymui savivaldybės meras administruoja savivaldybės biudžeto asignavimus ir kitus piniginius išteklius, organizuoja savivaldybės biudžeto vykdymą.</w:t>
                  </w:r>
                </w:p>
              </w:sdtContent>
            </w:sdt>
            <w:sdt>
              <w:sdtPr>
                <w:alias w:val="2 p."/>
                <w:tag w:val="part_627b85c2761d48c8bb56af6d9605ff5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627b85c2761d48c8bb56af6d9605ff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Projekto iniciatoriai (institucija, asmenys ar piliečių atstovai) ir rengėjai.</w:t>
                  </w:r>
                </w:p>
                <w:p>
                  <w:pPr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Projekto iniciatorius Radviliškio rajono savivaldybės meras. Projektą parengė Radviliškio rajono savivaldybės administracijos Finansų skyriaus vedėja Lina Baškevičienė, tel. (0 422) 69020.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 </w:t>
                  </w:r>
                </w:p>
              </w:sdtContent>
            </w:sdt>
            <w:sdt>
              <w:sdtPr>
                <w:alias w:val="3 p."/>
                <w:tag w:val="part_fb0cbd6a190240a0a28623406635ac7d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b0cbd6a190240a0a28623406635ac7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Kaip šiuo metu yra reguliuojami projekte aptarti teisiniai santykiai.</w:t>
                  </w:r>
                </w:p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Lietuvos Respublikos vietos savivaldos įstatymo, 15 straipsnio 2 dalies 12 punktas numato savivaldybės tarybos kompetenciją tvirtinti ir tikslinti savivaldybės biudžetą,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szCs w:val="24"/>
                    </w:rPr>
                    <w:t>66 straipsnio 2 dalis numato, kad biudžetiniais metais savivaldybės taryba mero siūlymu biudžetą gali tikslinti,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Lietuvos Respublikos biudžeto sandaros įstatymo 16 straipsnio 1 dalis numato, kad biudžetus tvirtina savivaldybių taryba, 22 straipsnio 3 dalis, kad savivaldybės meras organizuoja biudžeto vykdymą, Lietuvos Respublikos 2025–2027 metų biudžeto patvirtinimo įstatymo 4 straipsnio 4 dalis numato, kad Savivaldybių tarybos, atsižvelgdamos į gautas valstybės biudžeto dotacijas, atitinkamai patikslina savo patvirtintus biudžetus.</w:t>
                  </w:r>
                </w:p>
              </w:sdtContent>
            </w:sdt>
            <w:sdt>
              <w:sdtPr>
                <w:alias w:val="4 p."/>
                <w:tag w:val="part_7d0f36b899f246cc916d14b9d1ab556c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7d0f36b899f246cc916d14b9d1ab556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Kokios siūlomos naujos teisinio reguliavimo nuostatos, kokių teigiamų rezultatų laukiama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Pakeitus ir patikslinus 2025 m. Savivaldybės biudžetą, sprendimas atitiks galiojančius teisės aktus. Priimtas sprendimo projektas įtakos kriminogeninei situacijai ir korupcijai neturės.</w:t>
                  </w:r>
                </w:p>
              </w:sdtContent>
            </w:sdt>
            <w:sdt>
              <w:sdtPr>
                <w:alias w:val="5 p."/>
                <w:tag w:val="part_ac87cdc1be5b4879b66b391fa33a8741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ac87cdc1be5b4879b66b391fa33a874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254" w:lineRule="auto"/>
                    <w:ind w:left="-709" w:firstLine="1418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Priėmus sprendimo projektą, neigiamų pasekmių nenumatoma. </w:t>
                  </w:r>
                </w:p>
              </w:sdtContent>
            </w:sdt>
            <w:sdt>
              <w:sdtPr>
                <w:alias w:val="6 p."/>
                <w:tag w:val="part_f220fed6587f4ceeb59f56efbcca3c77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220fed6587f4ceeb59f56efbcca3c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 Kokius teisės aktus būtina priimti, kokius galiojančius teisės aktus būtina pakeisti ar    pripažinti netekusiais galios priėmus sprendimo projektą.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Priėmus sprendimą bus dalinai pakeistas Radviliškio rajono savivaldybės tarybos </w:t>
                  </w:r>
                  <w:r>
                    <w:rPr>
                      <w:szCs w:val="24"/>
                      <w:lang w:eastAsia="lt-LT"/>
                    </w:rPr>
                    <w:t xml:space="preserve">2025  m. vasario 13 d. sprendimas  Nr. T-557 „Dėl Radviliškio rajono savivaldybės 2025–2027 metų biudžeto patvirtinimo“.</w:t>
                  </w:r>
                </w:p>
              </w:sdtContent>
            </w:sdt>
            <w:sdt>
              <w:sdtPr>
                <w:alias w:val="7 p."/>
                <w:tag w:val="part_65a9a3c1ed3a4fce9e320275f630277d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65a9a3c1ed3a4fce9e320275f630277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Sprendimui įgyvendinti reikalingos lėšos,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finansavimo šaltiniai.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nebus reikalingos papildomos Savivaldybės biudžeto lėšos.</w:t>
                  </w:r>
                </w:p>
              </w:sdtContent>
            </w:sdt>
            <w:sdt>
              <w:sdtPr>
                <w:alias w:val="8 p."/>
                <w:tag w:val="part_c043f2ef6bb949ab995f1233e64e10c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043f2ef6bb949ab995f1233e64e10c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 xml:space="preserve">. Sprendimo projekto rengimo metu gauti specialistų vertinimai ir išvados.     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Negauta.</w:t>
                  </w:r>
                </w:p>
              </w:sdtContent>
            </w:sdt>
            <w:sdt>
              <w:sdtPr>
                <w:alias w:val="9 p."/>
                <w:tag w:val="part_655ca6e990f6425a8d1fb5ffaff71ea5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655ca6e990f6425a8d1fb5ffaff71ea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 Numatomo teisinio reguliavimo poveikio vertinimo rezultatai. </w:t>
                  </w:r>
                </w:p>
                <w:p>
                  <w:pPr>
                    <w:spacing w:line="254" w:lineRule="auto"/>
                    <w:ind w:firstLine="798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79db867d179f43ddb7689f8b3096174b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79db867d179f43ddb7689f8b309617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b98c054c55f0434da325ae69d80d4241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98c054c55f0434da325ae69d80d424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 xml:space="preserve">.  Kiti, iniciatoriaus nuomone, reikalingi pagrindimai ir paaiškinimai.    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Sprendimo projektu:</w:t>
                  </w:r>
                </w:p>
              </w:sdtContent>
            </w:sdt>
            <w:sdt>
              <w:sdtPr>
                <w:alias w:val="1 p."/>
                <w:tag w:val="part_1ce79bae87714f01ae7998af2623e35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7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ce79bae87714f01ae7998af2623e3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 xml:space="preserve">. Didinamos  Radviliškio rajono savivaldybės 2025 metų biudžeto pajamos 51 000,00 Eur, iš jų:</w:t>
                  </w:r>
                </w:p>
                <w:sdt>
                  <w:sdtPr>
                    <w:alias w:val="1.1 pp."/>
                    <w:tag w:val="part_587bd652c1d244b0bdb82099727ef228"/>
                    <w:lock w:val="sdtLocked"/>
                    <w:richText/>
                  </w:sdtPr>
                  <w:sdtContent>
                    <w:p>
                      <w:pPr>
                        <w:spacing w:line="254" w:lineRule="auto"/>
                        <w:ind w:firstLine="709"/>
                        <w:jc w:val="both"/>
                        <w:rPr>
                          <w:bCs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587bd652c1d244b0bdb82099727ef22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Žemės realizavimo pajamos – 51 000,00 Eur (VB);</w:t>
                      </w:r>
                    </w:p>
                    <w:p>
                      <w:pPr>
                        <w:spacing w:line="254" w:lineRule="auto"/>
                        <w:ind w:firstLine="709"/>
                        <w:jc w:val="both"/>
                        <w:rPr>
                          <w:bCs/>
                          <w:szCs w:val="24"/>
                          <w:shd w:val="clear" w:color="auto" w:fill="FFFFFF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p."/>
                <w:tag w:val="part_ac631a2972584a2eae2b0b24216e9ac7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c631a2972584a2eae2b0b24216e9ac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Didinami Radviliškio rajono savivaldybės 2025 metų biudžeto asignavimai  pagal programas 51 000,00  Eur, iš jų:</w:t>
                  </w:r>
                </w:p>
                <w:sdt>
                  <w:sdtPr>
                    <w:alias w:val="2.1 pp."/>
                    <w:tag w:val="part_a87474c32df5431cb4577f97008bd182"/>
                    <w:lock w:val="sdtLocked"/>
                    <w:richText/>
                  </w:sdtPr>
                  <w:sdtContent>
                    <w:p>
                      <w:pPr>
                        <w:spacing w:line="254" w:lineRule="auto"/>
                        <w:ind w:firstLine="709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87474c32df5431cb4577f97008bd18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2.1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Radviliškio rajono savivaldybės administracijai:</w:t>
                      </w:r>
                    </w:p>
                    <w:sdt>
                      <w:sdtPr>
                        <w:alias w:val="2.1.1 pp."/>
                        <w:tag w:val="part_fa1bc3f33ecf48a182648037b3a5c8df"/>
                        <w:lock w:val="sdtLocked"/>
                        <w:richText/>
                      </w:sdtPr>
                      <w:sdtContent>
                        <w:p>
                          <w:pPr>
                            <w:spacing w:line="254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a1bc3f33ecf48a182648037b3a5c8d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2.1.1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Valstybės biudžeto lėšos, skirtos išlaidoms susijusioms su žemės sklypų ir kito turto kadastriniais matavimais – 51 000,00 Eur (VB, 01 programa);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p."/>
                <w:tag w:val="part_49215daadfa1416b845b2ae0ec5b9c16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9215daadfa1416b845b2ae0ec5b9c1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Sumažinti Radviliškio rajono savivaldybės administracijos asignavimus specialiai tikslinei dotacijai ugdymo reikmėms – 10 215,00 Eur (ML, 02 programa);</w:t>
                  </w:r>
                </w:p>
              </w:sdtContent>
            </w:sdt>
            <w:sdt>
              <w:sdtPr>
                <w:alias w:val="4 p."/>
                <w:tag w:val="part_d61a3d3b6ac046999d09e9ec7192a3fd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="74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1a3d3b6ac046999d09e9ec7192a3f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Padidinti asignavimus iš specialios tikslinės dotacijos ugdymo reikmėms mokymosi pasiekimų patikrinimų organizavimui ir vykdymui  – 10 215,00 Eur (ML, 02 programa):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tbl>
                  <w:tblPr>
                    <w:tblW w:w="9096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6261"/>
                    <w:gridCol w:w="2835"/>
                  </w:tblGrid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  <w:hideMark/>
                      </w:tcPr>
                      <w:p>
                        <w:pPr>
                          <w:spacing w:line="254" w:lineRule="auto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Asignavimų valdytojas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Suma (Eur)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Lizdeikos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2 265,00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Šeduvos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1 480,00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Baisogalos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Šiaulėnų Marcelino Šikšnio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495,00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Sidabravo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Grinkiškio Jono Poderio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310,00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Alksniupių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205,00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Vinco Kudirkos progimnazija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1 490,00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Vaižganto progimnazija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1 175,00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Gražinos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1 330,00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Baisogalos mokykla-darželis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365,00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10 215,00</w:t>
                        </w:r>
                      </w:p>
                    </w:tc>
                  </w:tr>
                </w:tbl>
                <w:p>
                  <w:pPr>
                    <w:spacing w:line="254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5 p."/>
                <w:tag w:val="part_f05e7ff2456248d89d7d0bb94eb77493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05e7ff2456248d89d7d0bb94eb7749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shd w:val="clear" w:color="auto" w:fill="FFFFFF"/>
                        </w:rPr>
                        <w:t>5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Sumažinti Radviliškio rajono savivaldybės administracijos asignavimus „STEAM“ programos vykdymui – 15 000,00 Eur (SB,02 programa);</w:t>
                  </w:r>
                </w:p>
              </w:sdtContent>
            </w:sdt>
            <w:sdt>
              <w:sdtPr>
                <w:alias w:val="6 p."/>
                <w:tag w:val="part_c1c2cda22037407eb3310ced879a7207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1c2cda22037407eb3310ced879a7207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shd w:val="clear" w:color="auto" w:fill="FFFFFF"/>
                        </w:rPr>
                        <w:t>6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 Padidinti asignavimus „STEAM“ programos vykdymui – 15 000,00 Eur (SB,02 programa):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tbl>
                  <w:tblPr>
                    <w:tblW w:w="9096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6261"/>
                    <w:gridCol w:w="2835"/>
                  </w:tblGrid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  <w:hideMark/>
                      </w:tcPr>
                      <w:p>
                        <w:pPr>
                          <w:spacing w:line="254" w:lineRule="auto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Asignavimų valdytojas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Suma (Eur)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Lizdeikos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2 300,00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Šeduvos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2 200,00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Baisogalos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1 200,00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Šiaulėnų Marcelino Šikšnio 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Sidabravo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Grinkiškio Jono Poderio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Alksniupių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Vinco Kudirkos progimnazija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2 400,00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Vaižganto progimnazija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2 000,00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Gražinos pagrindinė mokykla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2 200,00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r. Baisogalos mokykla-darželis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jc w:val="right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15 000,00</w:t>
                        </w:r>
                      </w:p>
                    </w:tc>
                  </w:tr>
                </w:tbl>
                <w:p>
                  <w:pPr>
                    <w:tabs>
                      <w:tab w:val="left" w:pos="0"/>
                    </w:tabs>
                    <w:spacing w:line="254" w:lineRule="auto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7 p."/>
                <w:tag w:val="part_0128d7ba58ab4b8fa0b06d948e588ecf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0128d7ba58ab4b8fa0b06d948e588ec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shd w:val="clear" w:color="auto" w:fill="FFFFFF"/>
                        </w:rPr>
                        <w:t>7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Sumažinti Radviliškio rajono savivaldybės administracijos  tarptautinių mainų programos vykdymo asignavimus – 20 000,00 Eur (SB, 01 programa);</w:t>
                  </w:r>
                </w:p>
              </w:sdtContent>
            </w:sdt>
            <w:sdt>
              <w:sdtPr>
                <w:alias w:val="8 p."/>
                <w:tag w:val="part_cc4e4cd7a29b4e44909a55acc36dda08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c4e4cd7a29b4e44909a55acc36dda0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shd w:val="clear" w:color="auto" w:fill="FFFFFF"/>
                        </w:rPr>
                        <w:t>8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 Padidinti asignavimus tarptautinių mainų programos vykdymui – 20 000,00 Eur (SB, 02 programa):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tbl>
                  <w:tblPr>
                    <w:tblW w:w="9380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6261"/>
                    <w:gridCol w:w="3119"/>
                  </w:tblGrid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  <w:hideMark/>
                      </w:tcPr>
                      <w:p>
                        <w:pPr>
                          <w:spacing w:line="254" w:lineRule="auto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Asignavimų valdytojas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Suma (Eur)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Lizdeikos gimnazija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9 000,00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Radviliškio Gražinos pagrindinė mokykla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11 000,00</w:t>
                        </w:r>
                      </w:p>
                    </w:tc>
                  </w:tr>
                  <w:tr>
                    <w:trPr>
                      <w:trHeight w:val="300"/>
                    </w:trPr>
                    <w:tc>
                      <w:tcPr>
                        <w:tcW w:w="62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noWrap/>
                        <w:vAlign w:val="center"/>
                      </w:tcPr>
                      <w:p>
                        <w:pPr>
                          <w:spacing w:line="254" w:lineRule="auto"/>
                          <w:ind w:firstLine="5518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spacing w:line="254" w:lineRule="auto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20 000,00</w:t>
                        </w:r>
                      </w:p>
                    </w:tc>
                  </w:tr>
                </w:tbl>
                <w:p>
                  <w:pPr>
                    <w:tabs>
                      <w:tab w:val="left" w:pos="0"/>
                    </w:tabs>
                    <w:spacing w:line="254" w:lineRule="auto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9 p."/>
                <w:tag w:val="part_aef44e0937304e8d9689bcffb3acc88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aef44e0937304e8d9689bcffb3acc88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shd w:val="clear" w:color="auto" w:fill="FFFFFF"/>
                        </w:rPr>
                        <w:t>9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 Tikslinami asignavimai pagal asignavimų valdytojus, programas, funkcinę ir ekonominę klasifikaciją, sąmatą:</w:t>
                  </w:r>
                </w:p>
                <w:tbl>
                  <w:tblPr>
                    <w:tblW w:w="949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7"/>
                    <w:gridCol w:w="2689"/>
                    <w:gridCol w:w="708"/>
                    <w:gridCol w:w="993"/>
                    <w:gridCol w:w="2976"/>
                    <w:gridCol w:w="1560"/>
                  </w:tblGrid>
                  <w:tr>
                    <w:trPr>
                      <w:tblHeader/>
                    </w:trPr>
                    <w:tc>
                      <w:tcPr>
                        <w:tcW w:w="567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b/>
                            <w:bCs/>
                            <w:sz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</w:rPr>
                          <w:t>Eil. Nr.</w:t>
                        </w:r>
                      </w:p>
                    </w:tc>
                    <w:tc>
                      <w:tcPr>
                        <w:tcW w:w="2689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b/>
                            <w:bCs/>
                            <w:sz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</w:rPr>
                          <w:t>Asignavimų valdytojas/ finansavimo šaltinis</w:t>
                        </w:r>
                      </w:p>
                    </w:tc>
                    <w:tc>
                      <w:tcPr>
                        <w:tcW w:w="708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b/>
                            <w:bCs/>
                            <w:sz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</w:rPr>
                          <w:t>Programa</w:t>
                        </w:r>
                      </w:p>
                    </w:tc>
                    <w:tc>
                      <w:tcPr>
                        <w:tcW w:w="993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b/>
                            <w:bCs/>
                            <w:sz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</w:rPr>
                          <w:t>Fun-kcinė klasi-fikacija</w:t>
                        </w:r>
                      </w:p>
                    </w:tc>
                    <w:tc>
                      <w:tcPr>
                        <w:tcW w:w="2976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center"/>
                          <w:rPr>
                            <w:b/>
                            <w:bCs/>
                            <w:sz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</w:rPr>
                          <w:t>Ekonominė klasifikacija/sąmata</w:t>
                        </w:r>
                      </w:p>
                    </w:tc>
                    <w:tc>
                      <w:tcPr>
                        <w:tcW w:w="1560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ind w:right="315"/>
                          <w:jc w:val="both"/>
                          <w:rPr>
                            <w:b/>
                            <w:bCs/>
                            <w:sz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</w:rPr>
                          <w:t>Tikslinama suma (+,-)</w:t>
                        </w:r>
                      </w:p>
                    </w:tc>
                  </w:tr>
                  <w:tr>
                    <w:trPr>
                      <w:trHeight w:val="615"/>
                    </w:trPr>
                    <w:tc>
                      <w:tcPr>
                        <w:tcW w:w="567" w:type="dxa"/>
                        <w:tcBorders>
                          <w:top w:val="single" w:sz="4" w:space="0" w:color="auto"/>
                          <w:bottom w:val="nil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1.</w:t>
                        </w:r>
                      </w:p>
                    </w:tc>
                    <w:tc>
                      <w:tcPr>
                        <w:tcW w:w="2689" w:type="dxa"/>
                        <w:tcBorders>
                          <w:top w:val="single" w:sz="4" w:space="0" w:color="auto"/>
                          <w:bottom w:val="nil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Radviliškio rajono savivaldybės administracijos Investicijų ir turto valdymo skyrius (SBLIK)</w:t>
                        </w:r>
                      </w:p>
                    </w:tc>
                    <w:tc>
                      <w:tcPr>
                        <w:tcW w:w="708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04</w:t>
                        </w:r>
                      </w:p>
                    </w:tc>
                    <w:tc>
                      <w:tcPr>
                        <w:tcW w:w="993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08</w:t>
                        </w:r>
                      </w:p>
                    </w:tc>
                    <w:tc>
                      <w:tcPr>
                        <w:tcW w:w="2976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Burbiškio dvaro sodybos pritaikymas lankymui</w:t>
                        </w:r>
                      </w:p>
                    </w:tc>
                    <w:tc>
                      <w:tcPr>
                        <w:tcW w:w="1560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ind w:right="315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-15 000,00</w:t>
                        </w:r>
                      </w:p>
                    </w:tc>
                  </w:tr>
                  <w:tr>
                    <w:trPr>
                      <w:trHeight w:val="615"/>
                    </w:trPr>
                    <w:tc>
                      <w:tcPr>
                        <w:tcW w:w="567" w:type="dxa"/>
                        <w:tcBorders>
                          <w:top w:val="nil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689" w:type="dxa"/>
                        <w:tcBorders>
                          <w:top w:val="nil"/>
                          <w:bottom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ind w:firstLine="57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708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04</w:t>
                        </w:r>
                      </w:p>
                    </w:tc>
                    <w:tc>
                      <w:tcPr>
                        <w:tcW w:w="993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09</w:t>
                        </w:r>
                      </w:p>
                    </w:tc>
                    <w:tc>
                      <w:tcPr>
                        <w:tcW w:w="2976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Ugdymo prieinamumo didinimas atskirtį patiriantiems vaikams Radviliškio rajone</w:t>
                        </w:r>
                      </w:p>
                    </w:tc>
                    <w:tc>
                      <w:tcPr>
                        <w:tcW w:w="1560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ind w:right="315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-19 740,00</w:t>
                        </w:r>
                      </w:p>
                    </w:tc>
                  </w:tr>
                  <w:tr>
                    <w:trPr>
                      <w:trHeight w:val="615"/>
                    </w:trPr>
                    <w:tc>
                      <w:tcPr>
                        <w:tcW w:w="567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2.</w:t>
                        </w:r>
                      </w:p>
                    </w:tc>
                    <w:tc>
                      <w:tcPr>
                        <w:tcW w:w="2689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Daugyvenės kultūros istorijos muziejus-draustinis (SBLIK)</w:t>
                        </w:r>
                      </w:p>
                    </w:tc>
                    <w:tc>
                      <w:tcPr>
                        <w:tcW w:w="708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05</w:t>
                        </w:r>
                      </w:p>
                    </w:tc>
                    <w:tc>
                      <w:tcPr>
                        <w:tcW w:w="993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08</w:t>
                        </w:r>
                      </w:p>
                    </w:tc>
                    <w:tc>
                      <w:tcPr>
                        <w:tcW w:w="2976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Burbiškio dvaro sodybos pritaikymas lankymui, projekto parengimui</w:t>
                        </w:r>
                      </w:p>
                    </w:tc>
                    <w:tc>
                      <w:tcPr>
                        <w:tcW w:w="1560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ind w:right="315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15 000,00</w:t>
                        </w:r>
                      </w:p>
                    </w:tc>
                  </w:tr>
                  <w:tr>
                    <w:trPr>
                      <w:trHeight w:val="615"/>
                    </w:trPr>
                    <w:tc>
                      <w:tcPr>
                        <w:tcW w:w="567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3.</w:t>
                        </w:r>
                      </w:p>
                    </w:tc>
                    <w:tc>
                      <w:tcPr>
                        <w:tcW w:w="2689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pacing w:line="254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Radviliškio Gražinos pagrindinė mokykla (SBLIK)</w:t>
                        </w:r>
                      </w:p>
                    </w:tc>
                    <w:tc>
                      <w:tcPr>
                        <w:tcW w:w="708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02</w:t>
                        </w:r>
                      </w:p>
                    </w:tc>
                    <w:tc>
                      <w:tcPr>
                        <w:tcW w:w="993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09</w:t>
                        </w:r>
                      </w:p>
                    </w:tc>
                    <w:tc>
                      <w:tcPr>
                        <w:tcW w:w="2976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Ugdymo prieinamumo didinimas atskirtį patiriantiems vaikams Radviliškio rajone, projekto parengimui</w:t>
                        </w:r>
                      </w:p>
                    </w:tc>
                    <w:tc>
                      <w:tcPr>
                        <w:tcW w:w="1560" w:type="dxa"/>
                        <w:shd w:val="clear" w:color="auto" w:fill="auto"/>
                      </w:tcPr>
                      <w:p>
                        <w:pPr>
                          <w:spacing w:line="254" w:lineRule="auto"/>
                          <w:ind w:right="315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19 740,00</w:t>
                        </w:r>
                      </w:p>
                    </w:tc>
                  </w:tr>
                </w:tbl>
                <w:p>
                  <w:pPr>
                    <w:tabs>
                      <w:tab w:val="left" w:pos="0"/>
                    </w:tabs>
                    <w:spacing w:line="254" w:lineRule="auto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  <w:sdt>
              <w:sdtPr>
                <w:alias w:val="12 p."/>
                <w:tag w:val="part_e89b79cd1cb14345955e310fc46b4cb9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89b79cd1cb14345955e310fc46b4cb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Pridedami dokumentai.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42f8818f342a4026b7a908e30e68ca90"/>
            <w:lock w:val="sdtLocked"/>
            <w:richText/>
          </w:sdtPr>
          <w:sdtContent>
            <w:p>
              <w:pPr>
                <w:tabs>
                  <w:tab w:val="left" w:pos="0"/>
                </w:tabs>
                <w:spacing w:line="254" w:lineRule="auto"/>
                <w:ind w:firstLine="709"/>
                <w:jc w:val="both"/>
                <w:rPr>
                  <w:b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42f8818f342a4026b7a908e30e68ca9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</w:rPr>
                    <w:t xml:space="preserve">Lyginamasis variantas. 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tabs>
                  <w:tab w:val="left" w:pos="0"/>
                </w:tabs>
                <w:spacing w:line="254" w:lineRule="auto"/>
                <w:ind w:firstLine="709"/>
                <w:jc w:val="both"/>
                <w:rPr>
                  <w:b/>
                  <w:szCs w:val="24"/>
                  <w:shd w:val="clear" w:color="auto" w:fill="FFFFFF"/>
                </w:rPr>
              </w:pPr>
              <w:r>
                <w:rPr>
                  <w:bCs/>
                  <w:szCs w:val="24"/>
                  <w:shd w:val="clear" w:color="auto" w:fill="FFFFFF"/>
                </w:rPr>
                <w:t>Pajamų pokytis</w:t>
              </w:r>
              <w:r>
                <w:rPr>
                  <w:b/>
                  <w:szCs w:val="24"/>
                  <w:shd w:val="clear" w:color="auto" w:fill="FFFFFF"/>
                </w:rPr>
                <w:t>:</w:t>
              </w:r>
            </w:p>
            <w:p>
              <w:pPr>
                <w:rPr>
                  <w:sz w:val="14"/>
                  <w:szCs w:val="14"/>
                </w:rPr>
              </w:pPr>
            </w:p>
            <w:tbl>
              <w:tblPr>
                <w:tblW w:w="9493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704"/>
                <w:gridCol w:w="4330"/>
                <w:gridCol w:w="1481"/>
                <w:gridCol w:w="1480"/>
                <w:gridCol w:w="1498"/>
              </w:tblGrid>
              <w:tr>
                <w:trPr>
                  <w:cantSplit/>
                  <w:trHeight w:val="928"/>
                  <w:tblHeader/>
                </w:trPr>
                <w:tc>
                  <w:tcPr>
                    <w:tcW w:w="7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Eil. Nr.</w:t>
                    </w:r>
                  </w:p>
                </w:tc>
                <w:tc>
                  <w:tcPr>
                    <w:tcW w:w="433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Pajamos</w:t>
                    </w:r>
                  </w:p>
                </w:tc>
                <w:tc>
                  <w:tcPr>
                    <w:tcW w:w="14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Buvo patvirtinta </w:t>
                    </w:r>
                  </w:p>
                </w:tc>
                <w:tc>
                  <w:tcPr>
                    <w:tcW w:w="148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(+) Didinama     (-) Mažinama    </w:t>
                    </w:r>
                  </w:p>
                </w:tc>
                <w:tc>
                  <w:tcPr>
                    <w:tcW w:w="1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Tvirtinama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naujai</w:t>
                    </w:r>
                  </w:p>
                </w:tc>
              </w:tr>
              <w:tr>
                <w:trPr>
                  <w:trHeight w:val="492"/>
                </w:trPr>
                <w:tc>
                  <w:tcPr>
                    <w:tcW w:w="7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75</w:t>
                    </w:r>
                  </w:p>
                </w:tc>
                <w:tc>
                  <w:tcPr>
                    <w:tcW w:w="433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Pajamos iš žemės realizavimo</w:t>
                    </w:r>
                  </w:p>
                </w:tc>
                <w:tc>
                  <w:tcPr>
                    <w:tcW w:w="14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80 000,00 €</w:t>
                    </w:r>
                  </w:p>
                </w:tc>
                <w:tc>
                  <w:tcPr>
                    <w:tcW w:w="148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51 000,00 €</w:t>
                    </w:r>
                  </w:p>
                </w:tc>
                <w:tc>
                  <w:tcPr>
                    <w:tcW w:w="1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131 000,00 €</w:t>
                    </w:r>
                  </w:p>
                </w:tc>
              </w:tr>
            </w:tbl>
            <w:p>
              <w:pPr>
                <w:tabs>
                  <w:tab w:val="left" w:pos="0"/>
                </w:tabs>
                <w:spacing w:line="254" w:lineRule="auto"/>
                <w:ind w:firstLine="709"/>
                <w:jc w:val="both"/>
                <w:rPr>
                  <w:b/>
                  <w:szCs w:val="24"/>
                  <w:shd w:val="clear" w:color="auto" w:fill="FFFFFF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tabs>
                  <w:tab w:val="left" w:pos="0"/>
                </w:tabs>
                <w:spacing w:line="254" w:lineRule="auto"/>
                <w:ind w:firstLine="709"/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</w:rPr>
                <w:t>Asignavimų pokytis:</w:t>
              </w:r>
            </w:p>
            <w:p>
              <w:pPr>
                <w:rPr>
                  <w:sz w:val="14"/>
                  <w:szCs w:val="14"/>
                </w:rPr>
              </w:pPr>
            </w:p>
            <w:tbl>
              <w:tblPr>
                <w:tblW w:w="9747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421"/>
                <w:gridCol w:w="2381"/>
                <w:gridCol w:w="2438"/>
                <w:gridCol w:w="567"/>
                <w:gridCol w:w="1418"/>
                <w:gridCol w:w="1275"/>
                <w:gridCol w:w="1247"/>
              </w:tblGrid>
              <w:tr>
                <w:trPr>
                  <w:cantSplit/>
                  <w:trHeight w:val="1512"/>
                  <w:tblHeader/>
                </w:trPr>
                <w:tc>
                  <w:tcPr>
                    <w:tcW w:w="4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extDirection w:val="btLr"/>
                    <w:vAlign w:val="center"/>
                    <w:hideMark/>
                  </w:tcPr>
                  <w:p>
                    <w:pPr>
                      <w:ind w:left="113" w:right="113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Programos Nr.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Programos pavadinimas</w:t>
                    </w:r>
                  </w:p>
                </w:tc>
                <w:tc>
                  <w:tcPr>
                    <w:tcW w:w="243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Vykdytojas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textDirection w:val="btLr"/>
                    <w:vAlign w:val="center"/>
                    <w:hideMark/>
                  </w:tcPr>
                  <w:p>
                    <w:pPr>
                      <w:ind w:left="113" w:right="113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Finansavimo šaltinis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Buvo patvirtinti 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Nauji  asignavimai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24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(+) Didinama     (-) Mažinama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01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Savivaldybės valdymo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Radviliškio rajono savivaldybės administracija 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524 954,00 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575 954,00 €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51 000,00 €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01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Savivaldybės valdymo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Radviliškio rajono savivaldybės administracija 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5 950 457,00 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 930457,00 €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-20 000,00 €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rajono savivaldybės administracija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320 983,00 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ind w:firstLine="4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310 768 ,00€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-10 215,00 €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rajono savivaldybės administracija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92 700,00 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ind w:firstLine="48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77 700 ,00€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-15 000,00 €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Gražinos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LIK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0,00 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19 740,00 €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19 740,00 €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Baisogalos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1 287 286,00 €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288036,00 €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750,00 €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Baisogalos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834 600,00 €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835 800,00 €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1 200,00 €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Lizdeikos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1 851 035,00 €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 853300,00 €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2 265,00 €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Lizdeikos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522 000,00 €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533 300,00 €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11 300,00 €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Šeduvos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2 464 501,00 €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 465981,00 €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1 480,00 €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Šeduvos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988 000,00 €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990 200,00 €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2 200,00 €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Vaižganto progimnazija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1 398 284,00 €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399459,00 €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1 175,00 €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Vaižganto progimnazija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689 400,00 €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691 400,00 €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2 000,00 €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Grinkiškio J. Poderio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714 208,00 €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714 518,00 €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310,00 €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Grinkiškio J. Poderio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670 000,00 €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670 500,00 €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Sidabravo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679 680,00 €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680 030,00 €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350,00 €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Sidabravo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508 000,00 €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508 500,00 €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Šiaulėnų M. Šikšnio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932 448,00 €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932 943,00 €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495,00 €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Šiaulėnų M. Šikšnio 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665 500,00 €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666 300,00 €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800,00 €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rajono Alksniupių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551 242,00 €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551 447,00 €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205,00 €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rajono Alksniupių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409 520,00 €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409 820,00 €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300,00 €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Gražinos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2 168 583,00 €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 169913,00 €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1 330,00 €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Gražinos pagrindinė mokykla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737 000,00 €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750 200,00 €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13 200,00 €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V. Kudirkos progimnazija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1 866 074,00 €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867564,00 €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1 490,00 €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V. Kudirkos progimnazija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734 000,00 €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736 400,00 €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2 400,00 €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Baisogalos mokykla-darželis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957 244,00 €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957 609,00 €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365,00 €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02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Švietimo paslaugų prieinamumo ir kokybės užtikrinimo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r. Baisogalos mokykla-darželis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950 000,00 €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950 600,00 €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600,00 €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04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Rajono savivaldybės infrastruktūros objektų modernizavimo ir plėtros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Radviliškio rajono savivaldybės administracijos</w:t>
                    </w:r>
                  </w:p>
                  <w:p>
                    <w:pPr>
                      <w:ind w:firstLine="48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Investicijų ir turto valdymo skyrius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LIK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1 516 920,00€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 482180,00 €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-34 740,00 €</w:t>
                    </w:r>
                  </w:p>
                </w:tc>
              </w:tr>
              <w:tr>
                <w:trPr>
                  <w:trHeight w:val="720"/>
                </w:trPr>
                <w:tc>
                  <w:tcPr>
                    <w:tcW w:w="42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05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Gyventojų turiningo laisvalaikio užtikrinimo, bendruomeniškumo ir veiklumo skatinimo programa</w:t>
                    </w:r>
                  </w:p>
                </w:tc>
                <w:tc>
                  <w:tcPr>
                    <w:tcW w:w="24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Daugyvenės kultūros istorijos muziejus-draustinis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SB</w:t>
                    </w:r>
                  </w:p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LIK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0,00 €</w:t>
                    </w:r>
                  </w:p>
                </w:tc>
                <w:tc>
                  <w:tcPr>
                    <w:tcW w:w="1275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15 000,00 €</w:t>
                    </w:r>
                  </w:p>
                </w:tc>
                <w:tc>
                  <w:tcPr>
                    <w:tcW w:w="124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15 000,00 €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65999a6903ca4758a5abea44f8619048"/>
            <w:lock w:val="sdtLocked"/>
            <w:richText/>
          </w:sdtPr>
          <w:sdtContent>
            <w:p>
              <w:pPr>
                <w:spacing w:line="254" w:lineRule="auto"/>
                <w:ind w:firstLine="4101"/>
                <w:rPr>
                  <w:szCs w:val="24"/>
                </w:rPr>
              </w:pPr>
              <w:r>
                <w:rPr>
                  <w:color w:val="000000"/>
                  <w:sz w:val="20"/>
                </w:rPr>
                <w:t xml:space="preserve">Iš viso                                                                                    51 000,00  €             </w:t>
                <w:tab/>
                <w:t xml:space="preserve">    </w:t>
              </w:r>
              <w:r>
                <w:rPr>
                  <w:szCs w:val="24"/>
                </w:rPr>
                <w:t xml:space="preserve">         </w:t>
              </w:r>
            </w:p>
            <w:p>
              <w:pPr>
                <w:spacing w:line="254" w:lineRule="auto"/>
                <w:jc w:val="both"/>
                <w:rPr>
                  <w:szCs w:val="24"/>
                </w:rPr>
              </w:pPr>
            </w:p>
            <w:p>
              <w:pPr>
                <w:spacing w:line="254" w:lineRule="auto"/>
                <w:jc w:val="both"/>
                <w:rPr>
                  <w:szCs w:val="24"/>
                </w:rPr>
              </w:pPr>
            </w:p>
            <w:p>
              <w:pPr>
                <w:spacing w:line="254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Finansų skyriaus vedėja                                                                                               Lina Baškevičienė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8DAEE92-205F-4997-9452-25FB864AEFE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52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2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8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2AB41E7C-CEB2-4723-947A-5145BDD630EE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9e5b6037d894eb4b14e2b9275053abf" PartId="c3f7fe2f82974e719138080d6c9f6d26">
    <Part Type="preambule" DocPartId="1651c956cea34e20854e8f8326968535" PartId="887c63be4abd475599ade07d70260a41"/>
    <Part Type="punktas" Nr="1" Abbr="1 p." DocPartId="403d96fcab3c4ca9849022f8f3b4e545" PartId="c23cfbd732c04898a2e33c8395f4db4c">
      <Part Type="papunktis" Nr="1.1" Abbr="1.1 pp." DocPartId="753b4cb4138d4866980669b7ef8fa1eb" PartId="76c15712b03f462ea06031dcc8141f0d">
        <Part Type="citata" DocPartId="76b26e379eb840a2a7bf8108c05f90eb" PartId="3b208118979f46fbb1d015401d185caa">
          <Part Type="papunktis" Nr="1.1" Abbr="1.1 pp." DocPartId="3b1f00e8a30c42c2a65af652a79440a8" PartId="ed437a49d1fe4a66889f83ca35070f1e"/>
        </Part>
      </Part>
      <Part Type="papunktis" Nr="1.2" Abbr="1.2 pp." DocPartId="9132cb00ad624c28bb52543dfac8e556" PartId="e62533926d8544df9b558367757dc619">
        <Part Type="citata" DocPartId="2a5c0e49d80648a1958b381a069654e5" PartId="aa9c74328cf04117a51fc5b6c7f03f64">
          <Part Type="papunktis" Nr="1.2" Abbr="1.2 pp." DocPartId="131e36a70b3d4d39bbb86fd3408c1df9" PartId="42a61b70392543c9a2481a768c3e85fd"/>
        </Part>
      </Part>
      <Part Type="papunktis" Nr="1.3" Abbr="1.3 pp." DocPartId="e7d3652f9129400789276b4dfd4a1d22" PartId="5744bdba9a0344179d143c5ba40212f2"/>
    </Part>
    <Part Type="skirsnis" Title="RADVILIŠKIO RAJONO SAVIVALDYBĖS TARYBOS SPRENDIMO PROJEKTO „DĖL RADVILIŠKIO RAJONO SAVIVALDYBĖS TARYBOS 2025 M . VASARIO 13 D. SPRENDIMO NR. T-557 „DĖL RADVILIŠKIO RAJONO SAVIVALDYBĖS 2025–2027 METŲ BIUDŽETO PATVIRTINIMO“ PAKEITIMO“ AIŠKINAMASIS RAŠTAS" DocPartId="9e33a3bf527b4fff8d9f5f8176494fe0" PartId="566a9be73d9b4123bb71a94bebad7210">
      <Part Type="punktas" Nr="1" Abbr="1 p." DocPartId="ea5e7023de6f47618e4bc9fc9c7e10fc" PartId="efd4df03e67a4a43ac7ec7dff2194e85"/>
      <Part Type="punktas" Nr="2" Abbr="2 p." DocPartId="47bb4d542c6e4c8492f93d7853a48e2a" PartId="627b85c2761d48c8bb56af6d9605ff5b"/>
      <Part Type="punktas" Nr="3" Abbr="3 p." DocPartId="956cc4ac2cf247ab9dfe797ac7c967be" PartId="fb0cbd6a190240a0a28623406635ac7d"/>
      <Part Type="punktas" Nr="4" Abbr="4 p." DocPartId="2f0dd6fb962244f3915b0ce7a4f7118e" PartId="7d0f36b899f246cc916d14b9d1ab556c"/>
      <Part Type="punktas" Nr="5" Abbr="5 p." DocPartId="3a262554da0d4dc7909ef9752ee9ac78" PartId="ac87cdc1be5b4879b66b391fa33a8741"/>
      <Part Type="punktas" Nr="6" Abbr="6 p." DocPartId="ecce49494d1f4c528001175bc5fabc91" PartId="f220fed6587f4ceeb59f56efbcca3c77"/>
      <Part Type="punktas" Nr="7" Abbr="7 p." DocPartId="6b67471599634ef4945a23c17e906ca6" PartId="65a9a3c1ed3a4fce9e320275f630277d"/>
      <Part Type="punktas" Nr="8" Abbr="8 p." DocPartId="be1038f87025436c8d7d6dfe84a48d96" PartId="c043f2ef6bb949ab995f1233e64e10ca"/>
      <Part Type="punktas" Nr="9" Abbr="9 p." DocPartId="9c60a988fc874adcb672388c0d37b755" PartId="655ca6e990f6425a8d1fb5ffaff71ea5"/>
      <Part Type="punktas" Nr="10" Abbr="10 p." DocPartId="282b5acf395844479217d832332ecbbf" PartId="79db867d179f43ddb7689f8b3096174b"/>
      <Part Type="punktas" Nr="11" Abbr="11 p." DocPartId="05384dfc45b4489f80ad4ba5d51f041c" PartId="b98c054c55f0434da325ae69d80d4241"/>
      <Part Type="punktas" Nr="1" Abbr="1 p." Notes="Numeris ne iš eilės. Trūksta dalių? [DocDalys]" DocPartId="86c214c75e894d4dbe7b117f4fc0d3d3" PartId="1ce79bae87714f01ae7998af2623e35a">
        <Part Type="papunktis" Nr="1.1" Abbr="1.1 pp." Notes="Numeris ne iš eilės. Trūksta dalių? [DocDalys]" DocPartId="9c898796ee7949d08a78b290acc010e3" PartId="587bd652c1d244b0bdb82099727ef228"/>
      </Part>
      <Part Type="punktas" Nr="2" Abbr="2 p." DocPartId="7a92f3727bc143899e6e22e52a77f46d" PartId="ac631a2972584a2eae2b0b24216e9ac7">
        <Part Type="papunktis" Nr="2.1" Abbr="2.1 pp." DocPartId="f3d7279c98384650a3af23fc705c1e59" PartId="a87474c32df5431cb4577f97008bd182">
          <Part Type="papunktis" Nr="2.1.1" Abbr="2.1.1 pp." DocPartId="28856b0129ca486fa5a767aed003a8c0" PartId="fa1bc3f33ecf48a182648037b3a5c8df"/>
        </Part>
      </Part>
      <Part Type="punktas" Nr="3" Abbr="3 p." DocPartId="dd264cbc46d34d5592650ad9c4afef6e" PartId="49215daadfa1416b845b2ae0ec5b9c16"/>
      <Part Type="punktas" Nr="4" Abbr="4 p." DocPartId="4bb0846d8b1b43988ecf052bbeac420e" PartId="d61a3d3b6ac046999d09e9ec7192a3fd"/>
      <Part Type="punktas" Nr="5" Abbr="5 p." DocPartId="ad791167464e4ac1a3354bcf8ea0d03a" PartId="f05e7ff2456248d89d7d0bb94eb77493"/>
      <Part Type="punktas" Nr="6" Abbr="6 p." DocPartId="349ad3e12cbd46139995951f05c93b76" PartId="c1c2cda22037407eb3310ced879a7207"/>
      <Part Type="punktas" Nr="7" Abbr="7 p." DocPartId="6f5e5ca66a054ed48c970ac02c530c1f" PartId="0128d7ba58ab4b8fa0b06d948e588ecf"/>
      <Part Type="punktas" Nr="8" Abbr="8 p." DocPartId="825e8528048e4d12ba6221bae8583cb7" PartId="cc4e4cd7a29b4e44909a55acc36dda08"/>
      <Part Type="punktas" Nr="9" Abbr="9 p." DocPartId="d1e388edcbd644ac8067222e53ed34e4" PartId="aef44e0937304e8d9689bcffb3acc88a"/>
      <Part Type="punktas" Nr="12" Abbr="12 p." Notes="Numeris ne iš eilės. Trūksta dalių? [DocDalys]" DocPartId="04c6df6feeea49f091fb02995d2bc22c" PartId="e89b79cd1cb14345955e310fc46b4cb9"/>
    </Part>
    <Part Type="skirsnis" Title="Lyginamasis variantas." DocPartId="a46f54988b604e7796c58a8a1776b3cb" PartId="42f8818f342a4026b7a908e30e68ca90"/>
    <Part Type="signatura" DocPartId="3f9b38c0575a498fa91fd36e2ecc2b31" PartId="65999a6903ca4758a5abea44f8619048"/>
  </Part>
</Parts>
</file>

<file path=customXml/itemProps1.xml><?xml version="1.0" encoding="utf-8"?>
<ds:datastoreItem xmlns:ds="http://schemas.openxmlformats.org/officeDocument/2006/customXml" ds:itemID="{EEB304C2-7CF9-4CDB-9C00-CA04F76A12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6A8D9FB-AD71-4094-BE19-B7E4E6901A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1819</Words>
  <Characters>11811</Characters>
  <Application>Microsoft Office Word</Application>
  <DocSecurity>4</DocSecurity>
  <Lines>621</Lines>
  <Paragraphs>439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2025-05-19T05:39:00Z</dcterms:created>
  <dc:creator>Rita Chlebauskienė</dc:creator>
  <lastModifiedBy>adlibuser</lastModifiedBy>
  <lastPrinted>2025-04-07T08:35:00Z</lastPrinted>
  <dcterms:modified xsi:type="dcterms:W3CDTF">2025-05-19T05:39:00Z</dcterms:modified>
  <revision>2</revision>
</coreProperties>
</file>