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hSpace="180" w:wrap="auto" w:vAnchor="text" w:hAnchor="page" w:x="5521" w:y="44"/>
        <w:overflowPunct w:val="0"/>
        <w:jc w:val="both"/>
        <w:textAlignment w:val="baseline"/>
        <w:rPr>
          <w:sz w:val="8"/>
        </w:rPr>
      </w:pPr>
    </w:p>
    <w:p>
      <w:pPr>
        <w:overflowPunct w:val="0"/>
        <w:ind w:firstLine="2542"/>
        <w:jc w:val="right"/>
        <w:textAlignment w:val="baseline"/>
      </w:pPr>
      <w:r>
        <w:rPr>
          <w:lang w:val="en-US"/>
        </w:rPr>
        <w:drawing>
          <wp:inline distT="0" distB="0" distL="0" distR="0" wp14:anchorId="657F36F4" wp14:editId="5C6C1BF6">
            <wp:extent cx="5760720" cy="1612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jc w:val="both"/>
        <w:textAlignment w:val="baseline"/>
      </w:pPr>
    </w:p>
    <w:p>
      <w:pPr>
        <w:overflowPunct w:val="0"/>
        <w:jc w:val="both"/>
        <w:textAlignment w:val="baseline"/>
      </w:pPr>
    </w:p>
    <w:p>
      <w:pPr>
        <w:overflowPunct w:val="0"/>
        <w:jc w:val="both"/>
        <w:textAlignment w:val="baseline"/>
        <w:rPr>
          <w:sz w:val="16"/>
          <w:szCs w:val="16"/>
        </w:rPr>
      </w:pPr>
    </w:p>
    <w:p>
      <w:pPr>
        <w:overflowPunct w:val="0"/>
        <w:jc w:val="both"/>
        <w:textAlignment w:val="baseline"/>
        <w:rPr>
          <w:sz w:val="16"/>
          <w:szCs w:val="16"/>
        </w:rPr>
      </w:pPr>
    </w:p>
    <w:p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>
      <w:pPr>
        <w:overflowPunct w:val="0"/>
        <w:jc w:val="center"/>
        <w:textAlignment w:val="baseline"/>
        <w:rPr>
          <w:b/>
          <w:sz w:val="28"/>
          <w:szCs w:val="28"/>
        </w:rPr>
      </w:pPr>
    </w:p>
    <w:p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>
      <w:pPr>
        <w:overflowPunct w:val="0"/>
        <w:jc w:val="center"/>
        <w:textAlignment w:val="baseline"/>
        <w:rPr>
          <w:b/>
          <w:lang w:val="en-GB"/>
        </w:rPr>
      </w:pPr>
      <w:r>
        <w:rPr>
          <w:b/>
          <w:caps/>
        </w:rPr>
        <w:t>DĖL 2020 metų nacionalinės paramos kaimo bendruomenių veiklai teikimo taisyklių patvirtinimo</w:t>
      </w:r>
    </w:p>
    <w:p>
      <w:pPr>
        <w:overflowPunct w:val="0"/>
        <w:jc w:val="center"/>
        <w:textAlignment w:val="baseline"/>
      </w:pPr>
    </w:p>
    <w:p>
      <w:pPr>
        <w:overflowPunct w:val="0"/>
        <w:spacing w:line="360" w:lineRule="auto"/>
        <w:jc w:val="center"/>
        <w:textAlignment w:val="baseline"/>
      </w:pPr>
      <w:r>
        <w:t xml:space="preserve">2019 m.                   d. Nr. 3D-</w:t>
      </w:r>
    </w:p>
    <w:p>
      <w:pPr>
        <w:framePr w:h="714" w:wrap="auto" w:hAnchor="text"/>
        <w:overflowPunct w:val="0"/>
        <w:spacing w:line="360" w:lineRule="auto"/>
        <w:jc w:val="center"/>
        <w:textAlignment w:val="baseline"/>
      </w:pPr>
      <w:r>
        <w:t>Vilnius</w:t>
      </w:r>
    </w:p>
    <w:p>
      <w:pPr>
        <w:overflowPunct w:val="0"/>
        <w:jc w:val="center"/>
        <w:textAlignment w:val="baseline"/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Atsižvelgdamas į Valstybės pagalbos žemės ūkiui, maisto ūkiui, žuvininkystei ir kaimo plėtrai ir kitų iš valstybės biudžeto lėšų finansuojamų priemonių bendrąsias administravimo taisykles, patvirtintas Lietuvos Respublikos žemės ūkio ministro 2010 m. lapkričio 8 d. įsakymu Nr. 3D-979 „Dėl Valstybės pagalbos žemės ūkiui, maisto ūkiui, žuvininkystei ir kaimo plėtrai ir kitų iš valstybės biudžeto lėšų finansuojamų priemonių bendrųjų administravimo taisyklių patvirtinimo“, ir siekdamas skatinti kaimo bendruomenių veiklą,</w:t>
      </w:r>
    </w:p>
    <w:p>
      <w:pPr>
        <w:spacing w:line="360" w:lineRule="auto"/>
        <w:ind w:firstLine="720"/>
        <w:jc w:val="both"/>
      </w:pPr>
      <w:r>
        <w:rPr>
          <w:szCs w:val="24"/>
          <w:lang w:val="en-US" w:eastAsia="lt-LT"/>
        </w:rPr>
        <w:t xml:space="preserve">t v i r t i n u 2020 </w:t>
      </w:r>
      <w:r>
        <w:rPr>
          <w:szCs w:val="24"/>
          <w:lang w:eastAsia="lt-LT"/>
        </w:rPr>
        <w:t xml:space="preserve">metų Nacionalinės paramos kaimo bendruomenių veiklai teikimo taisykles (pridedama).  </w:t>
      </w: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  <w:r>
        <w:t xml:space="preserve">Žemės ūkio ministras                   </w:t>
      </w:r>
    </w:p>
    <w:p>
      <w:pPr>
        <w:jc w:val="both"/>
      </w:pPr>
      <w:r>
        <w:br w:type="page"/>
      </w:r>
    </w:p>
    <w:p>
      <w:pPr>
        <w:overflowPunct w:val="0"/>
        <w:spacing w:line="360" w:lineRule="auto"/>
        <w:ind w:firstLine="186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tabs>
          <w:tab w:val="left" w:pos="993"/>
        </w:tabs>
        <w:overflowPunct w:val="0"/>
        <w:jc w:val="both"/>
        <w:textAlignment w:val="baseline"/>
      </w:pPr>
      <w:r>
        <w:t>Įsakymą parengė 2-ojo Europos Sąjungos paramos skyriaus (vedėja Aušra Grygalienė, tel. 239 8462) vyriausioji specialistė Monika Barnackienė, tel. 239 1276.</w:t>
      </w:r>
    </w:p>
    <w:p>
      <w:pPr>
        <w:tabs>
          <w:tab w:val="left" w:pos="993"/>
        </w:tabs>
        <w:overflowPunct w:val="0"/>
        <w:jc w:val="both"/>
        <w:textAlignment w:val="baseline"/>
      </w:pPr>
    </w:p>
    <w:p>
      <w:pPr>
        <w:tabs>
          <w:tab w:val="left" w:pos="993"/>
        </w:tabs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>
        <w:t xml:space="preserve">Skelbti TAR  ir ministerijos interneto svetainėje            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emf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976</Characters>
  <Application>Microsoft Office Word</Application>
  <DocSecurity>4</DocSecurity>
  <Lines>75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2019-12-13T08:16:00Z</dcterms:created>
  <dcterms:modified xsi:type="dcterms:W3CDTF">2019-12-13T08:16:00Z</dcterms:modified>
  <revision>1</revision>
</coreProperties>
</file>