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24cbef1bc9b4471baee04119772b9b2"/>
        <w:lock w:val="sdtLocked"/>
        <w:richText/>
      </w:sdtPr>
      <w:sdtContent>
        <w:p w14:paraId="00BDB5E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8F744F2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8845850" w14:textId="25F4AC0C">
          <w:pPr>
            <w:widowControl w:val="0"/>
            <w:suppressAutoHyphens/>
            <w:jc w:val="center"/>
            <w:rPr>
              <w:b/>
              <w:caps/>
              <w:color w:val="000000"/>
              <w:spacing w:val="-2"/>
              <w:szCs w:val="24"/>
            </w:rPr>
          </w:pPr>
          <w:r>
            <w:rPr>
              <w:b/>
              <w:caps/>
              <w:color w:val="000000"/>
              <w:spacing w:val="-2"/>
              <w:szCs w:val="24"/>
            </w:rPr>
            <w:t>DĖL</w:t>
          </w:r>
          <w:r>
            <w:rPr>
              <w:b/>
              <w:caps/>
            </w:rPr>
            <w:t xml:space="preserve"> ŽEMĖS SKLYPO (KADASTRO NR. 2901/0011:271), ESANČIO TILŽĖS G. 152, ŠIAULIŲ MIESTE, DALIŲ DYDŽIŲ NUSTATYMO</w:t>
          </w:r>
          <w:r>
            <w:rPr>
              <w:b/>
              <w:caps/>
              <w:color w:val="000000"/>
              <w:spacing w:val="-2"/>
              <w:szCs w:val="24"/>
            </w:rPr>
            <w:t xml:space="preserve"> </w:t>
          </w:r>
        </w:p>
        <w:p w14:paraId="2B0A6B13" w14:textId="7ABBF95E">
          <w:pPr>
            <w:suppressAutoHyphens/>
            <w:ind w:right="-87" w:firstLine="62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9287846f09f34eb09e9c24fb50a1d729"/>
            <w:lock w:val="sdtLocked"/>
            <w:richText/>
          </w:sdtPr>
          <w:sdtContent>
            <w:p w14:paraId="45EB4943" w14:textId="3D69FEA5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bCs/>
                  <w:szCs w:val="24"/>
                  <w:lang w:eastAsia="ar-SA"/>
                </w:rPr>
                <w:t>Naudojamų kitos paskirties valstybinės žemės sklypų nuomos taisyklių, patvirtintų Lietuvos Respublikos Vyriausybės 1999 m. kovo 9 d. nutarimo Nr. 260 „Dėl Kitos paskirties valstybinės žemės sklypų pardavimo ir nuomos taisyklių patvirtinimo“ 1 punktu,</w:t>
              </w:r>
              <w:r>
                <w:rPr>
                  <w:szCs w:val="24"/>
                  <w:lang w:eastAsia="ar-SA"/>
                </w:rPr>
                <w:t xml:space="preserve"> 13.1 papunkčiu, atsižvelgdama į Nekilnojamojo turto registro duomenų bazės 2024 m. balandžio 18 d. išrašus, uždarosios akcinės bendrovės „Praba“ 2024-03-20 prašymą (registracijos DVS „Avilys“ Nr. ŽG-136),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</w:t>
              </w:r>
              <w:r>
                <w:rPr>
                  <w:szCs w:val="24"/>
                  <w:lang w:eastAsia="ar-SA"/>
                </w:rPr>
                <w:t>a</w:t>
              </w:r>
              <w:r>
                <w:rPr>
                  <w:spacing w:val="40"/>
                  <w:szCs w:val="24"/>
                  <w:lang w:eastAsia="ar-SA"/>
                </w:rPr>
                <w:t>,</w:t>
              </w:r>
            </w:p>
          </w:sdtContent>
        </w:sdt>
        <w:sdt>
          <w:sdtPr>
            <w:alias w:val="pastraipa"/>
            <w:tag w:val="part_ea8773a82c2441c4a8e1d3e4c11ad8b5"/>
            <w:lock w:val="sdtLocked"/>
            <w:richText/>
          </w:sdtPr>
          <w:sdtContent>
            <w:p w14:paraId="61E39058" w14:textId="12589097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Nustatyti kitos paskirties 0,0449 ha ploto žemės sklype (kadastro Nr. 2901/0011:271) Tilžės g. 152, Šiaulių mieste, dalis, reikalingas pastato 1B3p (unikalus Nr. 2994-7012-9012) pastato dalims ir patalpai eksploatuoti:</w:t>
              </w:r>
            </w:p>
          </w:sdtContent>
        </w:sdt>
        <w:sdt>
          <w:sdtPr>
            <w:alias w:val="1 p."/>
            <w:tag w:val="part_8ab44b69d33449e28a2adf74091f8973"/>
            <w:lock w:val="sdtLocked"/>
            <w:richText/>
          </w:sdtPr>
          <w:sdtContent>
            <w:p w14:paraId="72255B27" w14:textId="2D5A2385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8ab44b69d33449e28a2adf74091f897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165,98 kv. m patalpai (unikalus Nr. 2994-7012-9012:0001) – 0,0074 ha;</w:t>
              </w:r>
            </w:p>
          </w:sdtContent>
        </w:sdt>
        <w:sdt>
          <w:sdtPr>
            <w:alias w:val="2 p."/>
            <w:tag w:val="part_ca6ae899a5ed4963bfba355bace6b210"/>
            <w:lock w:val="sdtLocked"/>
            <w:richText/>
          </w:sdtPr>
          <w:sdtContent>
            <w:p w14:paraId="1E26E98C" w14:textId="448E8BDA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ca6ae899a5ed4963bfba355bace6b21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776/1034 dalims pastato eksploatuoti valstybės įmonei Turto bankui perduota 0,0312 ha ploto sklypo dalis;</w:t>
              </w:r>
            </w:p>
          </w:sdtContent>
        </w:sdt>
        <w:sdt>
          <w:sdtPr>
            <w:alias w:val="3 p."/>
            <w:tag w:val="part_bad6b2bdc3794823a975cf991ba0e54a"/>
            <w:lock w:val="sdtLocked"/>
            <w:richText/>
          </w:sdtPr>
          <w:sdtContent>
            <w:p w14:paraId="55DA556F" w14:textId="3C6D40DD">
              <w:pPr>
                <w:suppressAutoHyphens/>
                <w:ind w:firstLine="851"/>
                <w:jc w:val="both"/>
                <w:rPr>
                  <w:caps/>
                  <w:szCs w:val="24"/>
                  <w:lang w:eastAsia="ar-SA"/>
                </w:rPr>
              </w:pPr>
              <w:sdt>
                <w:sdtPr>
                  <w:alias w:val="Numeris"/>
                  <w:tag w:val="nr_bad6b2bdc3794823a975cf991ba0e54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92/1034 dalims pastato – 0,0063 ha.</w:t>
              </w:r>
            </w:p>
            <w:p w14:paraId="425B209D" w14:textId="3E56DA0F">
              <w:pPr>
                <w:tabs>
                  <w:tab w:val="left" w:pos="709"/>
                </w:tabs>
                <w:suppressAutoHyphens/>
                <w:ind w:firstLine="851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cf25160f2ec044c987c48b221652a17f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E08D7E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13F74FA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DA184D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F7420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982A4B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A81A35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2AD768EB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C753EF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111CA0FB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dc3ed87441f548ba9a05ed8547315f13" PartId="424cbef1bc9b4471baee04119772b9b2">
    <Part Type="preambule" DocPartId="45021c0c484b427f982fad24debba0dc" PartId="9287846f09f34eb09e9c24fb50a1d729"/>
    <Part Type="pastraipa" DocPartId="247a8ce34e0f4d4b9ba812a0b9457f2d" PartId="ea8773a82c2441c4a8e1d3e4c11ad8b5"/>
    <Part Type="punktas" Nr="1" Abbr="1 p." DocPartId="e80434085cdc488ead6315e47e2d2165" PartId="8ab44b69d33449e28a2adf74091f8973"/>
    <Part Type="punktas" Nr="2" Abbr="2 p." DocPartId="8097fa5883244c4db6b544981bf6191f" PartId="ca6ae899a5ed4963bfba355bace6b210"/>
    <Part Type="punktas" Nr="3" Abbr="3 p." DocPartId="8ac180553b3d4aa79e048e8243cfa100" PartId="bad6b2bdc3794823a975cf991ba0e54a"/>
    <Part Type="signatura" DocPartId="60eb556bfc2048feb7be646e3fc1d244" PartId="cf25160f2ec044c987c48b221652a17f"/>
  </Part>
</Parts>
</file>

<file path=customXml/itemProps1.xml><?xml version="1.0" encoding="utf-8"?>
<ds:datastoreItem xmlns:ds="http://schemas.openxmlformats.org/officeDocument/2006/customXml" ds:itemID="{5814443E-BFD5-43C2-AF33-DEFDEB7714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119D19-FB7B-4694-9BB3-2786502E646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226</Words>
  <Characters>1458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1670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2024-04-23T06:13:00Z</dcterms:created>
  <dc:creator>Evaldas</dc:creator>
  <dc:language>en-US</dc:language>
  <lastModifiedBy>adlibuser</lastModifiedBy>
  <lastPrinted>2024-03-13T11:16:00Z</lastPrinted>
  <dcterms:modified xsi:type="dcterms:W3CDTF">2024-04-23T06:13:00Z</dcterms:modified>
  <revision>2</revision>
</coreProperties>
</file>