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77c8a4e0bce41dd89f113101dfc4bad"/>
        <w:lock w:val="sdtLocked"/>
        <w:richText/>
      </w:sdtPr>
      <w:sdtContent>
        <w:p w14:paraId="19272706"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0E10C57C"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78845850" w14:textId="6B67AEBA">
          <w:pPr>
            <w:widowControl w:val="0"/>
            <w:suppressAutoHyphens/>
            <w:jc w:val="center"/>
            <w:rPr>
              <w:b/>
              <w:caps/>
              <w:color w:val="000000"/>
              <w:spacing w:val="-2"/>
              <w:szCs w:val="24"/>
            </w:rPr>
          </w:pPr>
          <w:r>
            <w:rPr>
              <w:b/>
              <w:caps/>
              <w:color w:val="000000"/>
              <w:spacing w:val="-2"/>
              <w:szCs w:val="24"/>
            </w:rPr>
            <w:t>DĖL</w:t>
          </w:r>
          <w:r>
            <w:rPr>
              <w:b/>
              <w:caps/>
            </w:rPr>
            <w:t xml:space="preserve"> žemės sklypo (metalistų g. 6g, Šiauliai) dalių plano patvirtinimo</w:t>
          </w:r>
          <w:r>
            <w:rPr>
              <w:b/>
              <w:caps/>
              <w:color w:val="000000"/>
              <w:spacing w:val="-2"/>
              <w:szCs w:val="24"/>
            </w:rPr>
            <w:t xml:space="preserve"> </w:t>
          </w:r>
        </w:p>
        <w:p w14:paraId="0943BC03" w14:textId="77777777">
          <w:pPr>
            <w:suppressAutoHyphens/>
            <w:ind w:right="-87"/>
            <w:jc w:val="center"/>
            <w:rPr>
              <w:b/>
              <w:bCs/>
              <w:color w:val="000000"/>
              <w:szCs w:val="24"/>
              <w:shd w:val="clear" w:color="auto" w:fill="FFFFFF"/>
              <w:lang w:eastAsia="ar-SA"/>
            </w:rPr>
          </w:pPr>
        </w:p>
        <w:p w14:paraId="2B0A6B13" w14:textId="07A2BD45">
          <w:pPr>
            <w:suppressAutoHyphens/>
            <w:ind w:right="-87" w:firstLine="62"/>
            <w:jc w:val="center"/>
            <w:rPr>
              <w:szCs w:val="24"/>
              <w:lang w:eastAsia="ar-SA"/>
            </w:rPr>
          </w:pPr>
        </w:p>
        <w:p w14:paraId="49BA81EE" w14:textId="50CD52D4">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4ad6d5bb635546a986b79605aa45024c"/>
            <w:lock w:val="sdtLocked"/>
            <w:richText/>
          </w:sdtPr>
          <w:sdtContent>
            <w:p w14:paraId="45EB4943" w14:textId="5F745A44">
              <w:pPr>
                <w:tabs>
                  <w:tab w:val="left" w:pos="709"/>
                </w:tabs>
                <w:suppressAutoHyphens/>
                <w:ind w:firstLine="709"/>
                <w:jc w:val="both"/>
                <w:rPr>
                  <w:sz w:val="23"/>
                  <w:szCs w:val="23"/>
                  <w:lang w:eastAsia="ar-SA"/>
                </w:rPr>
              </w:pPr>
              <w:r>
                <w:rPr>
                  <w:sz w:val="23"/>
                  <w:szCs w:val="23"/>
                  <w:lang w:eastAsia="ar-SA"/>
                </w:rPr>
                <w:t>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12.3 papunkčiu, Kitos paskirties valstybinės žemės sklypų, parduodamų ar išnuomojamų ne aukciono būdu, administravimo metodikos, patvirtintos Lietuvos Respublikos aplinkos ministro 2024 m. liepos 19 d. įsakymu Nr. D1-247 „Dėl Kitos paskirties valstybinės žemės sklypų, parduodamų ar išnuomojamų ne aukciono būdu, administravimo metodikos patvirtinimo“, 21 punktu, atsižvelgdama į UAB „AGROSPELTA“ 2025</w:t>
                <w:noBreakHyphen/>
                <w:t>06-17 prašymą (registracijos DVS „Avilys“ Nr. G-5150), Šiaulių miesto savivaldybės taryba</w:t>
              </w:r>
              <w:r>
                <w:rPr>
                  <w:spacing w:val="40"/>
                  <w:sz w:val="23"/>
                  <w:szCs w:val="23"/>
                  <w:lang w:eastAsia="ar-SA"/>
                </w:rPr>
                <w:t xml:space="preserve"> nusprendži</w:t>
              </w:r>
              <w:r>
                <w:rPr>
                  <w:sz w:val="23"/>
                  <w:szCs w:val="23"/>
                  <w:lang w:eastAsia="ar-SA"/>
                </w:rPr>
                <w:t>a:</w:t>
              </w:r>
            </w:p>
          </w:sdtContent>
        </w:sdt>
        <w:sdt>
          <w:sdtPr>
            <w:alias w:val="1 p."/>
            <w:tag w:val="part_4adff77e4d84478b8fd6ff9854839a19"/>
            <w:lock w:val="sdtLocked"/>
            <w:richText/>
          </w:sdtPr>
          <w:sdtContent>
            <w:p w14:paraId="0E892AAB" w14:textId="09C55B48">
              <w:pPr>
                <w:suppressAutoHyphens/>
                <w:ind w:firstLine="709"/>
                <w:jc w:val="both"/>
                <w:rPr>
                  <w:sz w:val="23"/>
                  <w:szCs w:val="23"/>
                  <w:lang w:eastAsia="ar-SA"/>
                </w:rPr>
              </w:pPr>
              <w:sdt>
                <w:sdtPr>
                  <w:alias w:val="Numeris"/>
                  <w:tag w:val="nr_4adff77e4d84478b8fd6ff9854839a19"/>
                  <w:lock w:val="sdtLocked"/>
                  <w:richText/>
                </w:sdtPr>
                <w:sdtContent>
                  <w:r>
                    <w:rPr>
                      <w:sz w:val="23"/>
                      <w:szCs w:val="23"/>
                      <w:lang w:eastAsia="ar-SA"/>
                    </w:rPr>
                    <w:t>1</w:t>
                  </w:r>
                </w:sdtContent>
              </w:sdt>
              <w:r>
                <w:rPr>
                  <w:sz w:val="23"/>
                  <w:szCs w:val="23"/>
                  <w:lang w:eastAsia="ar-SA"/>
                </w:rPr>
                <w:t>.</w:t>
                <w:tab/>
                <w:t>Patvirtinti MB „Altagis“ projektuotojo Albino Tamošiūno parengtą žemės sklypo (kadastro Nr. 2901/0023:866), esančio Metalistų g. 6G, Šiaulių m., (toliau – Žemės sklypas) dalių planą (pridedama), kuriame išskirtos statiniams eksploatuoti reikalingos Žemės sklypo dalys ir nustatytas šių dalių plotas.</w:t>
              </w:r>
            </w:p>
          </w:sdtContent>
        </w:sdt>
        <w:sdt>
          <w:sdtPr>
            <w:alias w:val="2 p."/>
            <w:tag w:val="part_aa8681581a7b4a8bb22a956a1c93da6a"/>
            <w:lock w:val="sdtLocked"/>
            <w:richText/>
          </w:sdtPr>
          <w:sdtContent>
            <w:p w14:paraId="6036BC77" w14:textId="1FCC7E49">
              <w:pPr>
                <w:suppressAutoHyphens/>
                <w:ind w:firstLine="709"/>
                <w:jc w:val="both"/>
                <w:rPr>
                  <w:sz w:val="23"/>
                  <w:szCs w:val="23"/>
                  <w:lang w:eastAsia="ar-SA"/>
                </w:rPr>
              </w:pPr>
              <w:sdt>
                <w:sdtPr>
                  <w:alias w:val="Numeris"/>
                  <w:tag w:val="nr_aa8681581a7b4a8bb22a956a1c93da6a"/>
                  <w:lock w:val="sdtLocked"/>
                  <w:richText/>
                </w:sdtPr>
                <w:sdtContent>
                  <w:r>
                    <w:rPr>
                      <w:sz w:val="23"/>
                      <w:szCs w:val="23"/>
                      <w:lang w:eastAsia="ar-SA"/>
                    </w:rPr>
                    <w:t>2</w:t>
                  </w:r>
                </w:sdtContent>
              </w:sdt>
              <w:r>
                <w:rPr>
                  <w:sz w:val="23"/>
                  <w:szCs w:val="23"/>
                  <w:lang w:eastAsia="ar-SA"/>
                </w:rPr>
                <w:t>.</w:t>
                <w:tab/>
                <w:t>Patvirtinti:</w:t>
              </w:r>
            </w:p>
            <w:sdt>
              <w:sdtPr>
                <w:alias w:val="2.1 pp."/>
                <w:tag w:val="part_552355d0ef3b4d01b0e12b211d05586a"/>
                <w:lock w:val="sdtLocked"/>
                <w:richText/>
              </w:sdtPr>
              <w:sdtContent>
                <w:p w14:paraId="6E593936" w14:textId="4E266DD4">
                  <w:pPr>
                    <w:suppressAutoHyphens/>
                    <w:ind w:firstLine="709"/>
                    <w:jc w:val="both"/>
                    <w:rPr>
                      <w:sz w:val="23"/>
                      <w:szCs w:val="23"/>
                      <w:lang w:eastAsia="ar-SA"/>
                    </w:rPr>
                  </w:pPr>
                  <w:sdt>
                    <w:sdtPr>
                      <w:alias w:val="Numeris"/>
                      <w:tag w:val="nr_552355d0ef3b4d01b0e12b211d05586a"/>
                      <w:lock w:val="sdtLocked"/>
                      <w:richText/>
                    </w:sdtPr>
                    <w:sdtContent>
                      <w:r>
                        <w:rPr>
                          <w:sz w:val="23"/>
                          <w:szCs w:val="23"/>
                          <w:lang w:eastAsia="ar-SA"/>
                        </w:rPr>
                        <w:t>2.1</w:t>
                      </w:r>
                    </w:sdtContent>
                  </w:sdt>
                  <w:r>
                    <w:rPr>
                      <w:sz w:val="23"/>
                      <w:szCs w:val="23"/>
                      <w:lang w:eastAsia="ar-SA"/>
                    </w:rPr>
                    <w:t>.</w:t>
                    <w:tab/>
                    <w:t>gamybiniam pastatui (unikalus Nr. 4400-1666-8187) eksploatuoti reikalingą Žemės sklypo dalies dydį – 0,0377 ha, susidedantį iš 0,0311 ha ploto atskirai naudojamos dalies, pažymėtos indeksu 1, ir 0,0066 ha ploto bendrai naudojamos dalies, pažymėtos indeksu 9;</w:t>
                  </w:r>
                </w:p>
              </w:sdtContent>
            </w:sdt>
            <w:sdt>
              <w:sdtPr>
                <w:alias w:val="2.2 pp."/>
                <w:tag w:val="part_9148113f62e1429085f96c1550d15084"/>
                <w:lock w:val="sdtLocked"/>
                <w:richText/>
              </w:sdtPr>
              <w:sdtContent>
                <w:p w14:paraId="6FF4D0CA" w14:textId="01A78088">
                  <w:pPr>
                    <w:suppressAutoHyphens/>
                    <w:ind w:firstLine="709"/>
                    <w:jc w:val="both"/>
                    <w:rPr>
                      <w:sz w:val="23"/>
                      <w:szCs w:val="23"/>
                      <w:lang w:eastAsia="ar-SA"/>
                    </w:rPr>
                  </w:pPr>
                  <w:sdt>
                    <w:sdtPr>
                      <w:alias w:val="Numeris"/>
                      <w:tag w:val="nr_9148113f62e1429085f96c1550d15084"/>
                      <w:lock w:val="sdtLocked"/>
                      <w:richText/>
                    </w:sdtPr>
                    <w:sdtContent>
                      <w:r>
                        <w:rPr>
                          <w:sz w:val="23"/>
                          <w:szCs w:val="23"/>
                          <w:lang w:eastAsia="ar-SA"/>
                        </w:rPr>
                        <w:t>2.2</w:t>
                      </w:r>
                    </w:sdtContent>
                  </w:sdt>
                  <w:r>
                    <w:rPr>
                      <w:sz w:val="23"/>
                      <w:szCs w:val="23"/>
                      <w:lang w:eastAsia="ar-SA"/>
                    </w:rPr>
                    <w:t>.</w:t>
                    <w:tab/>
                    <w:t>laboratorijos pastatui (unikalus Nr. 4400-4032-2003) eksploatuoti reikalingą Žemės sklypo dalies dydį – 0,0262 ha, susidedantį iš 0,0216 ha ploto atskirai naudojamos dalies, pažymėtos indeksu 2, ir 0,0046 ha ploto bendrai naudojamos dalies, pažymėtos indeksu 9;</w:t>
                  </w:r>
                </w:p>
              </w:sdtContent>
            </w:sdt>
            <w:sdt>
              <w:sdtPr>
                <w:alias w:val="2.3 pp."/>
                <w:tag w:val="part_0505ebdc35c04a1ca28920a4c2a3d70f"/>
                <w:lock w:val="sdtLocked"/>
                <w:richText/>
              </w:sdtPr>
              <w:sdtContent>
                <w:p w14:paraId="1DFABF1C" w14:textId="55085384">
                  <w:pPr>
                    <w:suppressAutoHyphens/>
                    <w:ind w:firstLine="709"/>
                    <w:jc w:val="both"/>
                    <w:rPr>
                      <w:sz w:val="23"/>
                      <w:szCs w:val="23"/>
                      <w:lang w:eastAsia="ar-SA"/>
                    </w:rPr>
                  </w:pPr>
                  <w:sdt>
                    <w:sdtPr>
                      <w:alias w:val="Numeris"/>
                      <w:tag w:val="nr_0505ebdc35c04a1ca28920a4c2a3d70f"/>
                      <w:lock w:val="sdtLocked"/>
                      <w:richText/>
                    </w:sdtPr>
                    <w:sdtContent>
                      <w:r>
                        <w:rPr>
                          <w:sz w:val="23"/>
                          <w:szCs w:val="23"/>
                          <w:lang w:eastAsia="ar-SA"/>
                        </w:rPr>
                        <w:t>2.3</w:t>
                      </w:r>
                    </w:sdtContent>
                  </w:sdt>
                  <w:r>
                    <w:rPr>
                      <w:sz w:val="23"/>
                      <w:szCs w:val="23"/>
                      <w:lang w:eastAsia="ar-SA"/>
                    </w:rPr>
                    <w:t>.</w:t>
                    <w:tab/>
                    <w:t>išvalų laikymo patalpos pastatui (unikalus Nr. 4400-4032-2047) eksploatuoti reikalingą Žemės sklypo dalies dydį – 0,0205 ha, susidedantį iš 0,0169 ha ploto atskirai naudojamos dalies, pažymėtos indeksu 3, ir 0,0036 ha ploto bendrai naudojamos dalies, pažymėtos indeksu 9;</w:t>
                  </w:r>
                </w:p>
              </w:sdtContent>
            </w:sdt>
            <w:sdt>
              <w:sdtPr>
                <w:alias w:val="2.4 pp."/>
                <w:tag w:val="part_e6ceb29bb51d4c6786aaa361993785b0"/>
                <w:lock w:val="sdtLocked"/>
                <w:richText/>
              </w:sdtPr>
              <w:sdtContent>
                <w:p w14:paraId="60AB905C" w14:textId="417845B2">
                  <w:pPr>
                    <w:suppressAutoHyphens/>
                    <w:ind w:firstLine="709"/>
                    <w:jc w:val="both"/>
                    <w:rPr>
                      <w:sz w:val="23"/>
                      <w:szCs w:val="23"/>
                      <w:lang w:eastAsia="ar-SA"/>
                    </w:rPr>
                  </w:pPr>
                  <w:sdt>
                    <w:sdtPr>
                      <w:alias w:val="Numeris"/>
                      <w:tag w:val="nr_e6ceb29bb51d4c6786aaa361993785b0"/>
                      <w:lock w:val="sdtLocked"/>
                      <w:richText/>
                    </w:sdtPr>
                    <w:sdtContent>
                      <w:r>
                        <w:rPr>
                          <w:sz w:val="23"/>
                          <w:szCs w:val="23"/>
                          <w:lang w:eastAsia="ar-SA"/>
                        </w:rPr>
                        <w:t>2.4</w:t>
                      </w:r>
                    </w:sdtContent>
                  </w:sdt>
                  <w:r>
                    <w:rPr>
                      <w:sz w:val="23"/>
                      <w:szCs w:val="23"/>
                      <w:lang w:eastAsia="ar-SA"/>
                    </w:rPr>
                    <w:t>.</w:t>
                    <w:tab/>
                    <w:t>sandėliui (unikalus Nr. 4400-4545-3601) eksploatuoti reikalingą Žemės sklypo dalies dydį – 0,6727 ha, susidedantį iš 0,5552 ha ploto atskirai naudojamos dalies, pažymėtos indeksu 4, ir 0,1175 ha ploto bendrai naudojamos dalies, pažymėtos indeksu 9;</w:t>
                  </w:r>
                </w:p>
              </w:sdtContent>
            </w:sdt>
            <w:sdt>
              <w:sdtPr>
                <w:alias w:val="2.5 pp."/>
                <w:tag w:val="part_673bcf26987e42af9e62f5c5194a6225"/>
                <w:lock w:val="sdtLocked"/>
                <w:richText/>
              </w:sdtPr>
              <w:sdtContent>
                <w:p w14:paraId="031B5675" w14:textId="2D9B2161">
                  <w:pPr>
                    <w:suppressAutoHyphens/>
                    <w:ind w:firstLine="709"/>
                    <w:jc w:val="both"/>
                    <w:rPr>
                      <w:sz w:val="23"/>
                      <w:szCs w:val="23"/>
                      <w:lang w:eastAsia="ar-SA"/>
                    </w:rPr>
                  </w:pPr>
                  <w:sdt>
                    <w:sdtPr>
                      <w:alias w:val="Numeris"/>
                      <w:tag w:val="nr_673bcf26987e42af9e62f5c5194a6225"/>
                      <w:lock w:val="sdtLocked"/>
                      <w:richText/>
                    </w:sdtPr>
                    <w:sdtContent>
                      <w:r>
                        <w:rPr>
                          <w:sz w:val="23"/>
                          <w:szCs w:val="23"/>
                          <w:lang w:eastAsia="ar-SA"/>
                        </w:rPr>
                        <w:t>2.5</w:t>
                      </w:r>
                    </w:sdtContent>
                  </w:sdt>
                  <w:r>
                    <w:rPr>
                      <w:sz w:val="23"/>
                      <w:szCs w:val="23"/>
                      <w:lang w:eastAsia="ar-SA"/>
                    </w:rPr>
                    <w:t>.</w:t>
                    <w:tab/>
                    <w:t>grūdų elevatoriui (unikalus Nr. 4400-4032-2082) eksploatuoti reikalingą Žemės sklypo dalies dydį – 0,3880 ha, susidedantį iš 0,3202 ha ploto atskirai naudojamos dalies, pažymėtos indeksu 5, ir 0,0678 ha ploto bendrai naudojamos dalies, pažymėtos indeksu 9;</w:t>
                  </w:r>
                </w:p>
              </w:sdtContent>
            </w:sdt>
            <w:sdt>
              <w:sdtPr>
                <w:alias w:val="2.6 pp."/>
                <w:tag w:val="part_3143aaf0dbac42fdab49ccaa9fe5339c"/>
                <w:lock w:val="sdtLocked"/>
                <w:richText/>
              </w:sdtPr>
              <w:sdtContent>
                <w:p w14:paraId="17923FF0" w14:textId="176533FD">
                  <w:pPr>
                    <w:suppressAutoHyphens/>
                    <w:ind w:firstLine="709"/>
                    <w:jc w:val="both"/>
                    <w:rPr>
                      <w:sz w:val="23"/>
                      <w:szCs w:val="23"/>
                      <w:lang w:eastAsia="ar-SA"/>
                    </w:rPr>
                  </w:pPr>
                  <w:sdt>
                    <w:sdtPr>
                      <w:alias w:val="Numeris"/>
                      <w:tag w:val="nr_3143aaf0dbac42fdab49ccaa9fe5339c"/>
                      <w:lock w:val="sdtLocked"/>
                      <w:richText/>
                    </w:sdtPr>
                    <w:sdtContent>
                      <w:r>
                        <w:rPr>
                          <w:sz w:val="23"/>
                          <w:szCs w:val="23"/>
                          <w:lang w:eastAsia="ar-SA"/>
                        </w:rPr>
                        <w:t>2.6</w:t>
                      </w:r>
                    </w:sdtContent>
                  </w:sdt>
                  <w:r>
                    <w:rPr>
                      <w:sz w:val="23"/>
                      <w:szCs w:val="23"/>
                      <w:lang w:eastAsia="ar-SA"/>
                    </w:rPr>
                    <w:t>.</w:t>
                    <w:tab/>
                    <w:t>betono mazgui (unikalus Nr. 4400-1666-8210) eksploatuoti reikalingą Žemės sklypo dalies dydį – 0,4811 ha, susidedantį iš 0,3971 ha ploto atskirai naudojamos dalies, pažymėtos indeksu 6, ir 0,0840 ha ploto bendrai naudojamos dalies, pažymėtos indeksu 9;</w:t>
                  </w:r>
                </w:p>
              </w:sdtContent>
            </w:sdt>
            <w:sdt>
              <w:sdtPr>
                <w:alias w:val="2.7 pp."/>
                <w:tag w:val="part_4a42e3d378d34a8b90e1417201765865"/>
                <w:lock w:val="sdtLocked"/>
                <w:richText/>
              </w:sdtPr>
              <w:sdtContent>
                <w:p w14:paraId="0A1B7FCC" w14:textId="6F47F497">
                  <w:pPr>
                    <w:suppressAutoHyphens/>
                    <w:ind w:firstLine="709"/>
                    <w:jc w:val="both"/>
                    <w:rPr>
                      <w:sz w:val="23"/>
                      <w:szCs w:val="23"/>
                      <w:lang w:eastAsia="ar-SA"/>
                    </w:rPr>
                  </w:pPr>
                  <w:sdt>
                    <w:sdtPr>
                      <w:alias w:val="Numeris"/>
                      <w:tag w:val="nr_4a42e3d378d34a8b90e1417201765865"/>
                      <w:lock w:val="sdtLocked"/>
                      <w:richText/>
                    </w:sdtPr>
                    <w:sdtContent>
                      <w:r>
                        <w:rPr>
                          <w:sz w:val="23"/>
                          <w:szCs w:val="23"/>
                          <w:lang w:eastAsia="ar-SA"/>
                        </w:rPr>
                        <w:t>2.7</w:t>
                      </w:r>
                    </w:sdtContent>
                  </w:sdt>
                  <w:r>
                    <w:rPr>
                      <w:sz w:val="23"/>
                      <w:szCs w:val="23"/>
                      <w:lang w:eastAsia="ar-SA"/>
                    </w:rPr>
                    <w:t>.</w:t>
                    <w:tab/>
                    <w:t>svarstyklėms (unikalus Nr. 4400-4032-2069) eksploatuoti reikalingą Žemės sklypo dalies dydį – 0,0177 ha, susidedantį iš 0,0146 ha ploto atskirai naudojamos dalies, pažymėtos indeksu 7, ir 0,0031 ha ploto bendrai naudojamos dalies, pažymėtos indeksu 9;</w:t>
                  </w:r>
                </w:p>
              </w:sdtContent>
            </w:sdt>
            <w:sdt>
              <w:sdtPr>
                <w:alias w:val="2.8 pp."/>
                <w:tag w:val="part_d84bdb1e536c4b58a6c14354e8803ad4"/>
                <w:lock w:val="sdtLocked"/>
                <w:richText/>
              </w:sdtPr>
              <w:sdtContent>
                <w:p w14:paraId="5FC14D07" w14:textId="0AE24276">
                  <w:pPr>
                    <w:suppressAutoHyphens/>
                    <w:ind w:firstLine="709"/>
                    <w:jc w:val="both"/>
                    <w:rPr>
                      <w:sz w:val="23"/>
                      <w:szCs w:val="23"/>
                      <w:lang w:eastAsia="ar-SA"/>
                    </w:rPr>
                  </w:pPr>
                  <w:sdt>
                    <w:sdtPr>
                      <w:alias w:val="Numeris"/>
                      <w:tag w:val="nr_d84bdb1e536c4b58a6c14354e8803ad4"/>
                      <w:lock w:val="sdtLocked"/>
                      <w:richText/>
                    </w:sdtPr>
                    <w:sdtContent>
                      <w:r>
                        <w:rPr>
                          <w:sz w:val="23"/>
                          <w:szCs w:val="23"/>
                          <w:lang w:eastAsia="ar-SA"/>
                        </w:rPr>
                        <w:t>2.8</w:t>
                      </w:r>
                    </w:sdtContent>
                  </w:sdt>
                  <w:r>
                    <w:rPr>
                      <w:sz w:val="23"/>
                      <w:szCs w:val="23"/>
                      <w:lang w:eastAsia="ar-SA"/>
                    </w:rPr>
                    <w:t>.</w:t>
                    <w:tab/>
                    <w:t>gamybiniam pastatui (unikalus Nr. 4400-3978-7450) eksploatuoti reikalingą Žemės sklypo dalies dydį – 0,1377 ha, susidedantį iš 0,1138 ha ploto atskirai naudojamos dalies, pažymėtos indeksu 8, ir 0,0239 ha ploto bendrai naudojamos dalies, pažymėtos indeksu 9.</w:t>
                  </w:r>
                </w:p>
              </w:sdtContent>
            </w:sdt>
          </w:sdtContent>
        </w:sdt>
        <w:sdt>
          <w:sdtPr>
            <w:alias w:val="3 p."/>
            <w:tag w:val="part_7628b29158d745f5960b4743f4a736ac"/>
            <w:lock w:val="sdtLocked"/>
            <w:richText/>
          </w:sdtPr>
          <w:sdtContent>
            <w:p w14:paraId="0AC1448C" w14:textId="167A4434">
              <w:pPr>
                <w:suppressAutoHyphens/>
                <w:ind w:firstLine="709"/>
                <w:jc w:val="both"/>
                <w:rPr>
                  <w:sz w:val="23"/>
                  <w:szCs w:val="23"/>
                  <w:lang w:eastAsia="ar-SA"/>
                </w:rPr>
              </w:pPr>
              <w:sdt>
                <w:sdtPr>
                  <w:alias w:val="Numeris"/>
                  <w:tag w:val="nr_7628b29158d745f5960b4743f4a736ac"/>
                  <w:lock w:val="sdtLocked"/>
                  <w:richText/>
                </w:sdtPr>
                <w:sdtContent>
                  <w:r>
                    <w:rPr>
                      <w:sz w:val="23"/>
                      <w:szCs w:val="23"/>
                      <w:lang w:eastAsia="ar-SA"/>
                    </w:rPr>
                    <w:t>3</w:t>
                  </w:r>
                </w:sdtContent>
              </w:sdt>
              <w:r>
                <w:rPr>
                  <w:sz w:val="23"/>
                  <w:szCs w:val="23"/>
                  <w:lang w:eastAsia="ar-SA"/>
                </w:rPr>
                <w:t>.</w:t>
                <w:tab/>
                <w:t>Pavesti Šiaulių miesto savivaldybės administracijos Žemės valdymo skyriui šį sprendimą pateikti Nacionalinei žemės tarnybai prie Aplinkos ministerijos ir Žemės sklype esančių pastatų savininkams.</w:t>
              </w:r>
            </w:p>
            <w:p w14:paraId="425B209D" w14:textId="7658142C">
              <w:pPr>
                <w:suppressAutoHyphens/>
                <w:ind w:firstLine="709"/>
                <w:jc w:val="both"/>
                <w:rPr>
                  <w:sz w:val="23"/>
                  <w:szCs w:val="23"/>
                  <w:lang w:eastAsia="ar-SA"/>
                </w:rPr>
              </w:pPr>
              <w:r>
                <w:rPr>
                  <w:sz w:val="23"/>
                  <w:szCs w:val="23"/>
                  <w:lang w:eastAsia="ar-SA"/>
                </w:rPr>
                <w:t>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3CFEFFFA" w14:textId="77777777">
              <w:pPr>
                <w:tabs>
                  <w:tab w:val="left" w:pos="709"/>
                </w:tabs>
                <w:suppressAutoHyphens/>
                <w:ind w:firstLine="709"/>
                <w:jc w:val="both"/>
                <w:rPr>
                  <w:sz w:val="23"/>
                  <w:szCs w:val="23"/>
                  <w:lang w:eastAsia="ar-SA"/>
                </w:rPr>
              </w:pPr>
            </w:p>
            <w:p w14:paraId="29E7F716" w14:textId="77777777">
              <w:pPr>
                <w:tabs>
                  <w:tab w:val="left" w:pos="709"/>
                </w:tabs>
                <w:suppressAutoHyphens/>
                <w:jc w:val="both"/>
                <w:rPr>
                  <w:sz w:val="23"/>
                  <w:szCs w:val="23"/>
                  <w:lang w:eastAsia="ar-SA"/>
                </w:rPr>
              </w:pPr>
            </w:p>
            <w:p w14:paraId="64369895" w14:textId="77777777">
              <w:pPr>
                <w:tabs>
                  <w:tab w:val="left" w:pos="709"/>
                </w:tabs>
                <w:suppressAutoHyphens/>
                <w:jc w:val="both"/>
                <w:rPr>
                  <w:sz w:val="23"/>
                  <w:szCs w:val="23"/>
                  <w:lang w:eastAsia="ar-SA"/>
                </w:rPr>
              </w:pPr>
            </w:p>
          </w:sdtContent>
        </w:sdt>
        <w:sdt>
          <w:sdtPr>
            <w:alias w:val="signatura"/>
            <w:tag w:val="part_d353f07a735a423c9ce9f387bd5cebbc"/>
            <w:lock w:val="sdtLocked"/>
            <w:richText/>
          </w:sdtPr>
          <w:sdtContent>
            <w:p w14:paraId="78684833" w14:textId="24B445BC">
              <w:pPr>
                <w:tabs>
                  <w:tab w:val="left" w:pos="709"/>
                </w:tabs>
                <w:suppressAutoHyphens/>
                <w:jc w:val="both"/>
                <w:rPr>
                  <w:sz w:val="23"/>
                  <w:szCs w:val="23"/>
                  <w:lang w:eastAsia="ar-SA"/>
                </w:rPr>
              </w:pPr>
              <w:r>
                <w:rPr>
                  <w:sz w:val="23"/>
                  <w:szCs w:val="23"/>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261498" w14:textId="77777777">
      <w:pPr>
        <w:suppressAutoHyphens/>
        <w:rPr>
          <w:lang w:eastAsia="ar-SA"/>
        </w:rPr>
      </w:pPr>
      <w:r>
        <w:rPr>
          <w:lang w:eastAsia="ar-SA"/>
        </w:rPr>
        <w:separator/>
      </w:r>
    </w:p>
  </w:endnote>
  <w:endnote w:type="continuationSeparator" w:id="0">
    <w:p w14:paraId="39A3B32D"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54B2B1"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4AF29E"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DEE5BF"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58BF18" w14:textId="77777777">
      <w:pPr>
        <w:suppressAutoHyphens/>
        <w:rPr>
          <w:lang w:eastAsia="ar-SA"/>
        </w:rPr>
      </w:pPr>
      <w:r>
        <w:rPr>
          <w:lang w:eastAsia="ar-SA"/>
        </w:rPr>
        <w:separator/>
      </w:r>
    </w:p>
  </w:footnote>
  <w:footnote w:type="continuationSeparator" w:id="0">
    <w:p w14:paraId="7B732157"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28AE00"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3474D148">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7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5192">
      <w:bodyDiv w:val="1"/>
      <w:marLeft w:val="0"/>
      <w:marRight w:val="0"/>
      <w:marTop w:val="0"/>
      <w:marBottom w:val="0"/>
      <w:divBdr>
        <w:top w:val="none" w:sz="0" w:space="0" w:color="auto"/>
        <w:left w:val="none" w:sz="0" w:space="0" w:color="auto"/>
        <w:bottom w:val="none" w:sz="0" w:space="0" w:color="auto"/>
        <w:right w:val="none" w:sz="0" w:space="0" w:color="auto"/>
      </w:divBdr>
    </w:div>
    <w:div w:id="322852990">
      <w:bodyDiv w:val="1"/>
      <w:marLeft w:val="0"/>
      <w:marRight w:val="0"/>
      <w:marTop w:val="0"/>
      <w:marBottom w:val="0"/>
      <w:divBdr>
        <w:top w:val="none" w:sz="0" w:space="0" w:color="auto"/>
        <w:left w:val="none" w:sz="0" w:space="0" w:color="auto"/>
        <w:bottom w:val="none" w:sz="0" w:space="0" w:color="auto"/>
        <w:right w:val="none" w:sz="0" w:space="0" w:color="auto"/>
      </w:divBdr>
    </w:div>
    <w:div w:id="1488860755">
      <w:bodyDiv w:val="1"/>
      <w:marLeft w:val="0"/>
      <w:marRight w:val="0"/>
      <w:marTop w:val="0"/>
      <w:marBottom w:val="0"/>
      <w:divBdr>
        <w:top w:val="none" w:sz="0" w:space="0" w:color="auto"/>
        <w:left w:val="none" w:sz="0" w:space="0" w:color="auto"/>
        <w:bottom w:val="none" w:sz="0" w:space="0" w:color="auto"/>
        <w:right w:val="none" w:sz="0" w:space="0" w:color="auto"/>
      </w:divBdr>
    </w:div>
    <w:div w:id="17503434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ca5af2dd34b4a088b6f49e1b3e9ea81" PartId="f77c8a4e0bce41dd89f113101dfc4bad">
    <Part Type="preambule" DocPartId="7722ea8f097542929e868e67fbb68c01" PartId="4ad6d5bb635546a986b79605aa45024c"/>
    <Part Type="punktas" Nr="1" Abbr="1 p." DocPartId="00e522aae1be4b0285657210b24ceef2" PartId="4adff77e4d84478b8fd6ff9854839a19"/>
    <Part Type="punktas" Nr="2" Abbr="2 p." DocPartId="8e942a0b57bb465a8984b536a260939c" PartId="aa8681581a7b4a8bb22a956a1c93da6a">
      <Part Type="papunktis" Nr="2.1" Abbr="2.1 pp." DocPartId="7c4211e4e9744a9a8a231d6f4a201d43" PartId="552355d0ef3b4d01b0e12b211d05586a"/>
      <Part Type="papunktis" Nr="2.2" Abbr="2.2 pp." DocPartId="598c826293ba4b2f88c3aff97c889900" PartId="9148113f62e1429085f96c1550d15084"/>
      <Part Type="papunktis" Nr="2.3" Abbr="2.3 pp." DocPartId="2ee4e91bc32c4c5a9e098052ede2bd6c" PartId="0505ebdc35c04a1ca28920a4c2a3d70f"/>
      <Part Type="papunktis" Nr="2.4" Abbr="2.4 pp." DocPartId="5ab16714dde143479979399ba34c0131" PartId="e6ceb29bb51d4c6786aaa361993785b0"/>
      <Part Type="papunktis" Nr="2.5" Abbr="2.5 pp." DocPartId="697b7302476548f3b22b0433f5d4013d" PartId="673bcf26987e42af9e62f5c5194a6225"/>
      <Part Type="papunktis" Nr="2.6" Abbr="2.6 pp." DocPartId="ee73af4f6d874cf99b54d55aa2a3a79b" PartId="3143aaf0dbac42fdab49ccaa9fe5339c"/>
      <Part Type="papunktis" Nr="2.7" Abbr="2.7 pp." DocPartId="1a1130532d0445f4b2f483ea7dfb76eb" PartId="4a42e3d378d34a8b90e1417201765865"/>
      <Part Type="papunktis" Nr="2.8" Abbr="2.8 pp." DocPartId="b9498e747a3846578d19971830b985bd" PartId="d84bdb1e536c4b58a6c14354e8803ad4"/>
    </Part>
    <Part Type="punktas" Nr="3" Abbr="3 p." DocPartId="1fc922b09c8747a3a8b4784417f4115d" PartId="7628b29158d745f5960b4743f4a736ac"/>
    <Part Type="signatura" DocPartId="4cf990f5a6a444f49fb4dec94c04656d" PartId="d353f07a735a423c9ce9f387bd5cebbc"/>
  </Part>
</Parts>
</file>

<file path=customXml/itemProps1.xml><?xml version="1.0" encoding="utf-8"?>
<ds:datastoreItem xmlns:ds="http://schemas.openxmlformats.org/officeDocument/2006/customXml" ds:itemID="{47AF9449-C33E-454C-9464-770C9A1E5CE3}">
  <ds:schemaRefs>
    <ds:schemaRef ds:uri="http://schemas.openxmlformats.org/officeDocument/2006/bibliography"/>
  </ds:schemaRefs>
</ds:datastoreItem>
</file>

<file path=customXml/itemProps2.xml><?xml version="1.0" encoding="utf-8"?>
<ds:datastoreItem xmlns:ds="http://schemas.openxmlformats.org/officeDocument/2006/customXml" ds:itemID="{8209176D-BD27-4C53-8481-328BD10F8AE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542</Words>
  <Characters>3599</Characters>
  <Application>Microsoft Office Word</Application>
  <DocSecurity>4</DocSecurity>
  <Lines>59</Lines>
  <Paragraphs>22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4119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2025-07-01T11:23:00Z</dcterms:created>
  <dc:creator>Evaldas</dc:creator>
  <dc:language>en-US</dc:language>
  <lastModifiedBy>adlibuser</lastModifiedBy>
  <lastPrinted>2024-03-13T11:16:00Z</lastPrinted>
  <dcterms:modified xsi:type="dcterms:W3CDTF">2025-07-01T11:23:00Z</dcterms:modified>
  <revision>2</revision>
</coreProperties>
</file>