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0f44508e9d44a991525bcb545fae46"/>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2025-02-10 Nr. TR-52</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caps/>
              <w:szCs w:val="24"/>
              <w:lang w:eastAsia="lt-LT"/>
            </w:rPr>
          </w:pPr>
          <w:r>
            <w:rPr>
              <w:rFonts w:ascii="Verdana" w:hAnsi="Verdana"/>
              <w:b/>
              <w:szCs w:val="24"/>
              <w:lang w:eastAsia="lt-LT"/>
            </w:rPr>
            <w:t>DĖL</w:t>
          </w:r>
          <w:r>
            <w:rPr>
              <w:rFonts w:ascii="Verdana" w:hAnsi="Verdana"/>
              <w:b/>
              <w:caps/>
              <w:szCs w:val="24"/>
              <w:lang w:eastAsia="lt-LT"/>
            </w:rPr>
            <w:t xml:space="preserve"> infrastruktūros objektų, kurių įrengimui, rekonstravimui ar remontui skiriamos fizinių ar juridinių asmenų, kitų organizacijų ar jų padalinių tikslinės lėšos, sąrašo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jc w:val="both"/>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ea5f324fd3d646c0a97462e1d0631fc5"/>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Vadovaujantis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16 straipsnio 1 dalimi, Fizinių ar juridinių asmenų, kitų organizacijų ar jų padalinių, pageidaujančių skirti tikslinių lėšų savivaldybės bendrojo naudojimo įvažiavimo kelių, gatvių, automobilių stovėjimo aikštelių, inžinerinių tinklų ir kitų infrastruktūros objektų remonto, rekonstravimo ar įrengimo darbams, pasiūlymų teikimo ir vertinimo tvarkos aprašo, patvirtinto Marijampolės savivaldybės tarybos 2023 m. lapkričio 27 d. sprendimu Nr. 1-344 „Dėl Fizinių ar juridinių asmenų, kitų organizacijų ar jų padalinių, pageidaujančių skirti tikslinių lėšų savivaldybės bendrojo naudojimo įvažiavimo kelių, gatvių, automobilių stovėjimo aikštelių, inžinerinių tinklų ir kitų infrastruktūros objektų remonto, rekonstravimo ar įrengimo darbams, </w:t>
              </w:r>
              <w:r>
                <w:rPr>
                  <w:rFonts w:ascii="Verdana" w:hAnsi="Verdana" w:cs="Verdana"/>
                  <w:szCs w:val="24"/>
                  <w:lang w:eastAsia="lt-LT"/>
                </w:rPr>
                <w:t>pasiūlymų teikimo ir vertinimo tvarkos</w:t>
              </w:r>
              <w:r>
                <w:rPr>
                  <w:rFonts w:ascii="Verdana" w:hAnsi="Verdana"/>
                  <w:szCs w:val="24"/>
                  <w:lang w:eastAsia="lt-LT"/>
                </w:rPr>
                <w:t xml:space="preserve"> aprašo patvirtinimo“, 7 punktu ir Marijampolės savivaldybės bendrojo naudojimo įvažiavimo kelių, gatvių, automobilių stovėjimo aikštelių, inžinerinių tinklų ir kitų infrastruktūros objektų remonto, rekonstravimo ir įrengimo darbų, kuriems skiriamos fizinių ar juridinių asmenų, kitų organizacijų ar jų padalinių tikslinės lėšos, atrinkimo ir eiliškumo nustatymo darbo grupės 2025 m. vasario 5 d. protokolu Nr.</w:t>
              </w:r>
              <w:r>
                <w:rPr>
                  <w:rFonts w:ascii="Verdana" w:hAnsi="Verdana"/>
                  <w:color w:val="FF0000"/>
                  <w:szCs w:val="24"/>
                  <w:lang w:eastAsia="lt-LT"/>
                </w:rPr>
                <w:t xml:space="preserve"> </w:t>
              </w:r>
              <w:r>
                <w:rPr>
                  <w:rFonts w:ascii="Verdana" w:hAnsi="Verdana"/>
                  <w:szCs w:val="24"/>
                  <w:lang w:eastAsia="lt-LT"/>
                </w:rPr>
                <w:t xml:space="preserve">K-53 (11.4Mr), Marijampolės savivaldybės taryba </w:t>
              </w:r>
              <w:r>
                <w:rPr>
                  <w:rFonts w:ascii="Verdana" w:hAnsi="Verdana"/>
                  <w:color w:val="212529"/>
                  <w:spacing w:val="40"/>
                  <w:szCs w:val="24"/>
                  <w:shd w:val="clear" w:color="auto" w:fill="FFFFFF"/>
                  <w:lang w:eastAsia="lt-LT"/>
                </w:rPr>
                <w:t>nusprendžia</w:t>
              </w:r>
              <w:r>
                <w:rPr>
                  <w:rFonts w:ascii="Verdana" w:hAnsi="Verdana"/>
                  <w:szCs w:val="24"/>
                  <w:lang w:eastAsia="lt-LT"/>
                </w:rPr>
                <w:t>:</w:t>
              </w:r>
            </w:p>
          </w:sdtContent>
        </w:sdt>
        <w:sdt>
          <w:sdtPr>
            <w:alias w:val="1 p."/>
            <w:tag w:val="part_8183699c07224fcdb0ab59dcbd07920c"/>
            <w:lock w:val="sdtLocked"/>
            <w:richText/>
          </w:sdtPr>
          <w:sdtContent>
            <w:p>
              <w:pPr>
                <w:ind w:firstLine="720"/>
                <w:jc w:val="both"/>
                <w:rPr>
                  <w:rFonts w:ascii="Verdana" w:hAnsi="Verdana"/>
                  <w:szCs w:val="24"/>
                  <w:lang w:eastAsia="lt-LT"/>
                </w:rPr>
              </w:pPr>
              <w:sdt>
                <w:sdtPr>
                  <w:alias w:val="Numeris"/>
                  <w:tag w:val="nr_8183699c07224fcdb0ab59dcbd07920c"/>
                  <w:lock w:val="sdtLocked"/>
                  <w:richText/>
                </w:sdtPr>
                <w:sdtContent>
                  <w:r>
                    <w:rPr>
                      <w:rFonts w:ascii="Verdana" w:hAnsi="Verdana"/>
                      <w:szCs w:val="24"/>
                      <w:lang w:eastAsia="lt-LT"/>
                    </w:rPr>
                    <w:t>1</w:t>
                  </w:r>
                </w:sdtContent>
              </w:sdt>
              <w:r>
                <w:rPr>
                  <w:rFonts w:ascii="Verdana" w:hAnsi="Verdana"/>
                  <w:szCs w:val="24"/>
                  <w:lang w:eastAsia="lt-LT"/>
                </w:rPr>
                <w:t>. Patvirtinti infrastruktūros objektų, kurių įrengimui, rekonstravimui ar remontui skiriamos fizinių ar juridinių asmenų, kitų organizacijų ar jų padalinių tikslinės lėšos, sąrašą:</w:t>
              </w:r>
            </w:p>
            <w:sdt>
              <w:sdtPr>
                <w:alias w:val="1.1 pp."/>
                <w:tag w:val="part_f212907b22ba40199b65ada5a90aeb53"/>
                <w:lock w:val="sdtLocked"/>
                <w:richText/>
              </w:sdtPr>
              <w:sdtContent>
                <w:p>
                  <w:pPr>
                    <w:ind w:firstLine="720"/>
                    <w:jc w:val="both"/>
                    <w:rPr>
                      <w:rFonts w:ascii="Verdana" w:hAnsi="Verdana"/>
                      <w:szCs w:val="24"/>
                      <w:lang w:eastAsia="lt-LT"/>
                    </w:rPr>
                  </w:pPr>
                  <w:sdt>
                    <w:sdtPr>
                      <w:alias w:val="Numeris"/>
                      <w:tag w:val="nr_f212907b22ba40199b65ada5a90aeb53"/>
                      <w:lock w:val="sdtLocked"/>
                      <w:richText/>
                    </w:sdtPr>
                    <w:sdtContent>
                      <w:r>
                        <w:rPr>
                          <w:rFonts w:ascii="Verdana" w:hAnsi="Verdana"/>
                          <w:szCs w:val="24"/>
                          <w:lang w:eastAsia="lt-LT"/>
                        </w:rPr>
                        <w:t>1.1</w:t>
                      </w:r>
                    </w:sdtContent>
                  </w:sdt>
                  <w:r>
                    <w:rPr>
                      <w:rFonts w:ascii="Verdana" w:hAnsi="Verdana"/>
                      <w:szCs w:val="24"/>
                      <w:lang w:eastAsia="lt-LT"/>
                    </w:rPr>
                    <w:t>. Automobilių stovėjimo aikštelių prie daugiabučių gyvenamųjų namų Marijampolės m. R. Juknevičiaus g. 6 ir 8, R. Juknevičiaus g. 14, R. Juknevičiaus g. 52, R. Juknevičiaus g. 68, Mokolų g. 9, Mokolų g. 47, Mokolų g. 63, Vytauto g. 60, Jaunimo g. 16, Dariaus ir Girėno g. 11 ir Kokolos g. 3 statybos darbai;</w:t>
                  </w:r>
                </w:p>
              </w:sdtContent>
            </w:sdt>
            <w:sdt>
              <w:sdtPr>
                <w:alias w:val="1.2 pp."/>
                <w:tag w:val="part_69cba1328b664b5b8f17d1736fc24d2c"/>
                <w:lock w:val="sdtLocked"/>
                <w:richText/>
              </w:sdtPr>
              <w:sdtContent>
                <w:p>
                  <w:pPr>
                    <w:ind w:firstLine="720"/>
                    <w:jc w:val="both"/>
                    <w:rPr>
                      <w:rFonts w:ascii="Verdana" w:hAnsi="Verdana"/>
                      <w:szCs w:val="24"/>
                      <w:lang w:eastAsia="lt-LT"/>
                    </w:rPr>
                  </w:pPr>
                  <w:sdt>
                    <w:sdtPr>
                      <w:alias w:val="Numeris"/>
                      <w:tag w:val="nr_69cba1328b664b5b8f17d1736fc24d2c"/>
                      <w:lock w:val="sdtLocked"/>
                      <w:richText/>
                    </w:sdtPr>
                    <w:sdtContent>
                      <w:r>
                        <w:rPr>
                          <w:rFonts w:ascii="Verdana" w:hAnsi="Verdana"/>
                          <w:szCs w:val="24"/>
                          <w:lang w:eastAsia="lt-LT"/>
                        </w:rPr>
                        <w:t>1.2</w:t>
                      </w:r>
                    </w:sdtContent>
                  </w:sdt>
                  <w:r>
                    <w:rPr>
                      <w:rFonts w:ascii="Verdana" w:hAnsi="Verdana"/>
                      <w:szCs w:val="24"/>
                      <w:lang w:eastAsia="lt-LT"/>
                    </w:rPr>
                    <w:t>. Automobilių stovėjimo aikštelių prie daugiabučių gyvenamųjų namų Marijampolės m. Kauno g. 66, Kauno g. 73 ir 75, Uosupio g. 12 ir 14, Uosupio g. 3, Draugystės g. 25, Draugystės g. 3 ir Mokolų g. 53 ir 55 rekonstravimo darbai.</w:t>
                  </w:r>
                </w:p>
              </w:sdtContent>
            </w:sdt>
            <w:sdt>
              <w:sdtPr>
                <w:alias w:val="1.3 pp."/>
                <w:tag w:val="part_b5b776f5797d47c58f281fc3265ceb0e"/>
                <w:lock w:val="sdtLocked"/>
                <w:richText/>
              </w:sdtPr>
              <w:sdtContent>
                <w:p>
                  <w:pPr>
                    <w:ind w:firstLine="720"/>
                    <w:jc w:val="both"/>
                    <w:rPr>
                      <w:rFonts w:ascii="Verdana" w:hAnsi="Verdana"/>
                      <w:szCs w:val="24"/>
                      <w:lang w:eastAsia="lt-LT"/>
                    </w:rPr>
                  </w:pPr>
                  <w:sdt>
                    <w:sdtPr>
                      <w:alias w:val="Numeris"/>
                      <w:tag w:val="nr_b5b776f5797d47c58f281fc3265ceb0e"/>
                      <w:lock w:val="sdtLocked"/>
                      <w:richText/>
                    </w:sdtPr>
                    <w:sdtContent>
                      <w:r>
                        <w:rPr>
                          <w:rFonts w:ascii="Verdana" w:hAnsi="Verdana"/>
                          <w:szCs w:val="24"/>
                          <w:lang w:eastAsia="lt-LT"/>
                        </w:rPr>
                        <w:t>1.3</w:t>
                      </w:r>
                    </w:sdtContent>
                  </w:sdt>
                  <w:r>
                    <w:rPr>
                      <w:rFonts w:ascii="Verdana" w:hAnsi="Verdana"/>
                      <w:szCs w:val="24"/>
                      <w:lang w:eastAsia="lt-LT"/>
                    </w:rPr>
                    <w:t>. Automobilių stovėjimo aikštelių prie daugiabučių gyvenamųjų namų Marijampolės m. Parko g. 12 ir Marijampolės sav., Mokolų sen., Mokolų k., Mokyklos g. 11 paprastojo remonto darbai.</w:t>
                  </w:r>
                </w:p>
              </w:sdtContent>
            </w:sdt>
            <w:sdt>
              <w:sdtPr>
                <w:alias w:val="1.4 pp."/>
                <w:tag w:val="part_6429193c6f504d21850e48db8b852856"/>
                <w:lock w:val="sdtLocked"/>
                <w:richText/>
              </w:sdtPr>
              <w:sdtContent>
                <w:p>
                  <w:pPr>
                    <w:ind w:firstLine="720"/>
                    <w:jc w:val="both"/>
                    <w:rPr>
                      <w:rFonts w:ascii="Verdana" w:hAnsi="Verdana"/>
                      <w:szCs w:val="24"/>
                      <w:lang w:eastAsia="lt-LT"/>
                    </w:rPr>
                  </w:pPr>
                  <w:sdt>
                    <w:sdtPr>
                      <w:alias w:val="Numeris"/>
                      <w:tag w:val="nr_6429193c6f504d21850e48db8b852856"/>
                      <w:lock w:val="sdtLocked"/>
                      <w:richText/>
                    </w:sdtPr>
                    <w:sdtContent>
                      <w:r>
                        <w:rPr>
                          <w:rFonts w:ascii="Verdana" w:hAnsi="Verdana"/>
                          <w:szCs w:val="24"/>
                          <w:lang w:eastAsia="lt-LT"/>
                        </w:rPr>
                        <w:t>1.4</w:t>
                      </w:r>
                    </w:sdtContent>
                  </w:sdt>
                  <w:r>
                    <w:rPr>
                      <w:rFonts w:ascii="Verdana" w:hAnsi="Verdana"/>
                      <w:szCs w:val="24"/>
                      <w:lang w:eastAsia="lt-LT"/>
                    </w:rPr>
                    <w:t xml:space="preserve">. Vandentiekio ir nuotekų šalinimo tinklų  Marijampolės m. Beržų g. 38, 40, 44 įrengimo darbai.</w:t>
                  </w:r>
                </w:p>
              </w:sdtContent>
            </w:sdt>
          </w:sdtContent>
        </w:sdt>
        <w:sdt>
          <w:sdtPr>
            <w:alias w:val="2 p."/>
            <w:tag w:val="part_c2cf0b9bbe724e448530835bec7c30b1"/>
            <w:lock w:val="sdtLocked"/>
            <w:richText/>
          </w:sdtPr>
          <w:sdtContent>
            <w:p>
              <w:pPr>
                <w:ind w:firstLine="720"/>
                <w:jc w:val="both"/>
                <w:rPr>
                  <w:rFonts w:ascii="Verdana" w:hAnsi="Verdana"/>
                  <w:szCs w:val="24"/>
                  <w:lang w:eastAsia="lt-LT"/>
                </w:rPr>
              </w:pPr>
              <w:sdt>
                <w:sdtPr>
                  <w:alias w:val="Numeris"/>
                  <w:tag w:val="nr_c2cf0b9bbe724e448530835bec7c30b1"/>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ind w:firstLine="720"/>
                <w:jc w:val="both"/>
                <w:rPr>
                  <w:rFonts w:ascii="Verdana" w:hAnsi="Verdana"/>
                  <w:szCs w:val="24"/>
                  <w:lang w:eastAsia="lt-LT"/>
                </w:rPr>
              </w:pPr>
            </w:p>
            <w:p>
              <w:pPr>
                <w:ind w:firstLine="720"/>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jc w:val="both"/>
                <w:rPr>
                  <w:rFonts w:ascii="Verdana" w:hAnsi="Verdana"/>
                  <w:szCs w:val="24"/>
                  <w:lang w:eastAsia="lt-LT"/>
                </w:rPr>
              </w:pPr>
            </w:p>
            <w:p>
              <w:pPr>
                <w:jc w:val="both"/>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Tomas Astrauskas </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br w:type="page"/>
              </w:r>
            </w:p>
          </w:sdtContent>
        </w:sdt>
        <w:sdt>
          <w:sdtPr>
            <w:alias w:val="skirsnis"/>
            <w:tag w:val="part_39626c3b77d649e0862f8097db66d910"/>
            <w:lock w:val="sdtLocked"/>
            <w:richText/>
          </w:sdtPr>
          <w:sdtContent>
            <w:p>
              <w:pPr>
                <w:jc w:val="center"/>
                <w:rPr>
                  <w:rFonts w:ascii="Verdana" w:hAnsi="Verdana"/>
                  <w:b/>
                  <w:szCs w:val="24"/>
                  <w:lang w:eastAsia="lt-LT"/>
                </w:rPr>
              </w:pPr>
              <w:sdt>
                <w:sdtPr>
                  <w:alias w:val="Pavadinimas"/>
                  <w:tag w:val="title_39626c3b77d649e0862f8097db66d910"/>
                  <w:lock w:val="sdtLocked"/>
                  <w:richText/>
                </w:sdtPr>
                <w:sdtContent>
                  <w:r>
                    <w:rPr>
                      <w:rFonts w:ascii="Verdana" w:hAnsi="Verdana"/>
                      <w:b/>
                      <w:szCs w:val="24"/>
                      <w:lang w:eastAsia="lt-LT"/>
                    </w:rPr>
                    <w:t>MARIJAMPOLĖS SAVIVALDYBĖS ADMINISTRACIJOS</w:t>
                  </w:r>
                </w:sdtContent>
              </w:sdt>
            </w:p>
          </w:sdtContent>
        </w:sdt>
        <w:sdt>
          <w:sdtPr>
            <w:alias w:val="skyrius"/>
            <w:tag w:val="part_827d8c32e2394ebbae0ad045eff7c698"/>
            <w:lock w:val="sdtLocked"/>
            <w:richText/>
          </w:sdtPr>
          <w:sdtContent>
            <w:p>
              <w:pPr>
                <w:tabs>
                  <w:tab w:val="left" w:pos="5557"/>
                  <w:tab w:val="left" w:pos="6840"/>
                  <w:tab w:val="left" w:pos="7020"/>
                </w:tabs>
                <w:jc w:val="center"/>
                <w:rPr>
                  <w:rFonts w:ascii="Verdana" w:hAnsi="Verdana"/>
                  <w:szCs w:val="24"/>
                  <w:lang w:eastAsia="lt-LT"/>
                </w:rPr>
              </w:pPr>
              <w:r>
                <w:rPr>
                  <w:rFonts w:ascii="Verdana" w:hAnsi="Verdana"/>
                  <w:b/>
                  <w:szCs w:val="24"/>
                  <w:lang w:eastAsia="lt-LT"/>
                </w:rPr>
                <w:t>APLINKOTVARKOS IR INFRASTRUKTŪROS SKYRIUS</w:t>
              </w:r>
            </w:p>
            <w:p>
              <w:pPr>
                <w:tabs>
                  <w:tab w:val="left" w:pos="5557"/>
                  <w:tab w:val="left" w:pos="6840"/>
                  <w:tab w:val="left" w:pos="7020"/>
                </w:tabs>
                <w:jc w:val="center"/>
                <w:rPr>
                  <w:rFonts w:ascii="Verdana" w:hAnsi="Verdana"/>
                  <w:szCs w:val="24"/>
                  <w:lang w:eastAsia="lt-LT"/>
                </w:rPr>
              </w:pPr>
            </w:p>
            <w:sdt>
              <w:sdtPr>
                <w:alias w:val="Pavadinimas"/>
                <w:tag w:val="title_827d8c32e2394ebbae0ad045eff7c698"/>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rFonts w:ascii="Verdana" w:hAnsi="Verdana"/>
                      <w:b/>
                      <w:caps/>
                      <w:szCs w:val="24"/>
                      <w:lang w:eastAsia="lt-LT"/>
                    </w:rPr>
                    <w:t xml:space="preserve"> infrastruktūros objektų, kurių įrengimui, rekonstravimui ar remontui skiriamos fizinių ar juridinių asmenų, kitų organizacijų ar jų padalinių tikslinės lėšos, sąrašo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infrastruktūros objektų, kurių įrengimui, rekonstravimui ar remontui skiriamos fizinių ar juridinių asmenų, kitų organizacijų ar jų padalinių tikslinės lėšos, sąrašo patvirtinimo</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Tikslas – padėti suremontuoti, rekonstruoti ar įrengti automobilių stovėjimo aikšteles ir kitus infrastruktūros objektus, fiziniams ir juridiniams asmenims, iš dalies finansuojant darbus. </w:t>
                    </w:r>
                  </w:p>
                  <w:p>
                    <w:pPr>
                      <w:rPr>
                        <w:rFonts w:ascii="Verdana" w:hAnsi="Verdana"/>
                        <w:szCs w:val="24"/>
                        <w:lang w:eastAsia="lt-LT"/>
                      </w:rPr>
                    </w:pPr>
                    <w:r>
                      <w:rPr>
                        <w:rFonts w:ascii="Verdana" w:hAnsi="Verdana"/>
                        <w:szCs w:val="24"/>
                        <w:lang w:eastAsia="lt-LT"/>
                      </w:rPr>
                      <w:t>Uždaviniai – organizuoti numatytų vykdyti objektų įgyvendinimo darbus.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Nebus keičiamų teisės aktų.</w:t>
                    </w:r>
                  </w:p>
                  <w:p>
                    <w:pPr>
                      <w:rPr>
                        <w:rFonts w:ascii="Verdana" w:hAnsi="Verdana"/>
                        <w:szCs w:val="24"/>
                        <w:lang w:eastAsia="lt-LT"/>
                      </w:rPr>
                    </w:pPr>
                    <w:r>
                      <w:rPr>
                        <w:rFonts w:ascii="Verdana" w:hAnsi="Verdana"/>
                        <w:szCs w:val="24"/>
                        <w:lang w:eastAsia="lt-LT"/>
                      </w:rPr>
                      <w:t>Teigiamos pasekmės: pagerinta automobilių stovėjimo aikštelių danga bei sprendžiama automobilių stovėjimo vietų trūkumo prie daugiabučių gyvenamųjų namų problema, suremontuoti šaligatviai prie daugiabučių palengvins gyventojų judėjimą ir pagerins susisiekimą. Įrengti vandentiekio ir nuotekų tinklai pagerins gyventojų gyvenimo kokybę, padės kokybiškiau ir tvariau spręsti nuotekų valymą, įrengtus tinklus prijungus prie esamų nuotekų tinklų.</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Bus naudojamos Marijampolės savivaldybės biudžeto ir fizinių ar juridinių asmenų tikslinės lėšos. Tikslus lėšų poreikis paaiškės įvykdžius viešųjų pirkimų procedūras.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Nėra.</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val="pt-BR" w:eastAsia="lt-LT"/>
                      </w:rPr>
                      <w:t>Tomas Astrauskas, Aplinkotvarkos ir infrastruktūros skyriaus vyriausiasis specialistas (statybos inžinierius).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Nevertinama.</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Aplinkotvarkos ir infrastruktūros skyrius, </w:t>
                    </w:r>
                  </w:p>
                  <w:p>
                    <w:pPr>
                      <w:rPr>
                        <w:rFonts w:ascii="Verdana" w:hAnsi="Verdana"/>
                        <w:szCs w:val="24"/>
                        <w:lang w:eastAsia="lt-LT"/>
                      </w:rPr>
                    </w:pPr>
                    <w:r>
                      <w:rPr>
                        <w:rFonts w:ascii="Verdana" w:hAnsi="Verdana"/>
                        <w:szCs w:val="24"/>
                        <w:lang w:eastAsia="lt-LT"/>
                      </w:rPr>
                      <w:t>Buhalterijos skyrius, Teisės ir civilinės metrikacijos skyrius, Marijampolės savivaldybės administracijos direktorius.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val="pt-BR" w:eastAsia="lt-LT"/>
                      </w:rPr>
                      <w:t>Roberta Kelertienė, Aplinkotvarkos ir infrastruktūros skyriaus vedėja.</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val="pt-BR" w:eastAsia="lt-LT"/>
                      </w:rPr>
                    </w:pPr>
                    <w:r>
                      <w:rPr>
                        <w:rFonts w:ascii="Verdana" w:hAnsi="Verdana"/>
                        <w:szCs w:val="24"/>
                        <w:lang w:val="pt-BR" w:eastAsia="lt-LT"/>
                      </w:rPr>
                      <w:t xml:space="preserve">Aplinkotvarkos ir infrastruktūros skyrius, </w:t>
                    </w:r>
                  </w:p>
                  <w:p>
                    <w:pPr>
                      <w:rPr>
                        <w:rFonts w:ascii="Verdana" w:hAnsi="Verdana"/>
                        <w:szCs w:val="24"/>
                        <w:lang w:eastAsia="lt-LT"/>
                      </w:rPr>
                    </w:pPr>
                    <w:r>
                      <w:rPr>
                        <w:rFonts w:ascii="Verdana" w:hAnsi="Verdana"/>
                        <w:szCs w:val="24"/>
                        <w:lang w:val="pt-BR" w:eastAsia="lt-LT"/>
                      </w:rPr>
                      <w:t>Buhalterijos skyrius.</w:t>
                    </w:r>
                  </w:p>
                </w:tc>
              </w:tr>
            </w:tbl>
            <w:p>
              <w:pPr>
                <w:rPr>
                  <w:rFonts w:ascii="Verdana" w:hAnsi="Verdana"/>
                  <w:szCs w:val="24"/>
                  <w:lang w:eastAsia="lt-LT"/>
                </w:rPr>
              </w:pPr>
            </w:p>
          </w:sdtContent>
        </w:sdt>
        <w:sdt>
          <w:sdtPr>
            <w:alias w:val="signatura"/>
            <w:tag w:val="part_889e009ff98943ffa3375aaed5f25c80"/>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Content>
    </w:sdt>
    <w:sectPr>
      <w:headerReference w:type="first" r:id="rId13"/>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1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F70F164D-3E4D-4F51-B939-C983AFBF78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da8678ec41e48e3895581902f0a3a22" PartId="c60f44508e9d44a991525bcb545fae46">
    <Part Type="preambule" DocPartId="dc62385f476f4295a0e72b860ee1b886" PartId="ea5f324fd3d646c0a97462e1d0631fc5"/>
    <Part Type="punktas" Nr="1" Abbr="1 p." DocPartId="a9fa0ccb8de14b3eb97b9bddfbdb3b64" PartId="8183699c07224fcdb0ab59dcbd07920c">
      <Part Type="papunktis" Nr="1.1" Abbr="1.1 pp." DocPartId="9e2c81b03d494c03ad96d192ef396015" PartId="f212907b22ba40199b65ada5a90aeb53"/>
      <Part Type="papunktis" Nr="1.2" Abbr="1.2 pp." DocPartId="e9b24629465545869375a66a5531744a" PartId="69cba1328b664b5b8f17d1736fc24d2c"/>
      <Part Type="papunktis" Nr="1.3" Abbr="1.3 pp." DocPartId="04b53aa354374ecebbd780edea939f6f" PartId="b5b776f5797d47c58f281fc3265ceb0e"/>
      <Part Type="papunktis" Nr="1.4" Abbr="1.4 pp." DocPartId="352390bb66844194884b8b500f849943" PartId="6429193c6f504d21850e48db8b852856"/>
    </Part>
    <Part Type="punktas" Nr="2" Abbr="2 p." DocPartId="ddc9b2255c4544c2a969f5f15ad4c67c" PartId="c2cf0b9bbe724e448530835bec7c30b1"/>
    <Part Type="skirsnis" Title="MARIJAMPOLĖS SAVIVALDYBĖS ADMINISTRACIJOS" DocPartId="a8bdd5f1eaa34bcea3f0d8013cbde7c6" PartId="39626c3b77d649e0862f8097db66d910"/>
    <Part Type="skyrius" Nr="999" Title="AIŠKINAMASIS RAŠTAS DĖL INFRASTRUKTŪROS OBJEKTŲ, KURIŲ ĮRENGIMUI, REKONSTRAVIMUI AR REMONTUI SKIRIAMOS FIZINIŲ AR JURIDINIŲ ASMENŲ, KITŲ ORGANIZACIJŲ AR JŲ PADALINIŲ TIKSLINĖS LĖŠOS, SĄRAŠO PATVIRTINIMO" DocPartId="247469bb90284e18a2dac6b81fc94926" PartId="827d8c32e2394ebbae0ad045eff7c698"/>
    <Part Type="signatura" DocPartId="fb44f64ff04147c4b1e7ded3362f8dfb" PartId="889e009ff98943ffa3375aaed5f25c80"/>
  </Part>
</Parts>
</file>

<file path=customXml/itemProps1.xml><?xml version="1.0" encoding="utf-8"?>
<ds:datastoreItem xmlns:ds="http://schemas.openxmlformats.org/officeDocument/2006/customXml" ds:itemID="{5944AECF-4236-4EDA-A20C-9CF6FF79A9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Words>
  <Characters>5355</Characters>
  <Application>Microsoft Office Word</Application>
  <DocSecurity>4</DocSecurity>
  <Lines>198</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2025-02-10T15:20:00Z</dcterms:created>
  <dc:creator>Tomas Astrauskas</dc:creator>
  <lastModifiedBy>adlibuser</lastModifiedBy>
  <lastPrinted>1899-12-31T22:00:00Z</lastPrinted>
  <dcterms:modified xsi:type="dcterms:W3CDTF">2025-02-10T15:20:00Z</dcterms:modified>
  <revision>2</revision>
  <dc:title/>
</coreProperties>
</file>