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842d24f66d6496dbb2fa460ded2a5c4"/>
        <w:lock w:val="sdtLocked"/>
        <w:richText/>
      </w:sdtPr>
      <w:sdtContent>
        <w:p w14:paraId="546D52BD" w14:textId="77777777">
          <w:pPr>
            <w:tabs>
              <w:tab w:val="center" w:pos="4819"/>
              <w:tab w:val="right" w:pos="9638"/>
            </w:tabs>
          </w:pPr>
        </w:p>
        <w:p w14:paraId="03F6BAD0" w14:textId="61762DD1">
          <w:pPr>
            <w:ind w:firstLine="6804"/>
            <w:jc w:val="both"/>
            <w:rPr>
              <w:b/>
            </w:rPr>
          </w:pPr>
          <w:r>
            <w:rPr>
              <w:b/>
            </w:rPr>
            <w:t>Projektas</w:t>
          </w:r>
        </w:p>
        <w:p w14:paraId="07E2F5A5" w14:textId="77777777">
          <w:pPr>
            <w:spacing w:line="360" w:lineRule="auto"/>
            <w:jc w:val="center"/>
            <w:rPr>
              <w:caps/>
              <w:sz w:val="22"/>
            </w:rPr>
          </w:pPr>
        </w:p>
        <w:p w14:paraId="0FC33E62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CAA964C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 xml:space="preserve">švietimo įstatymo Nr. I-1489 29 straipsniO pakeitimo </w:t>
          </w:r>
        </w:p>
        <w:p w14:paraId="3792CB13" w14:textId="053B3D4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įstatymas</w:t>
          </w:r>
        </w:p>
        <w:p w14:paraId="2BC810B0" w14:textId="77777777">
          <w:pPr>
            <w:ind w:firstLine="62"/>
            <w:jc w:val="center"/>
            <w:rPr>
              <w:szCs w:val="24"/>
            </w:rPr>
          </w:pPr>
        </w:p>
        <w:p w14:paraId="1585703F" w14:textId="0854AF66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d. Nr.</w:t>
          </w:r>
        </w:p>
        <w:p w14:paraId="3B2FDA48" w14:textId="77777777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7FEDC63" w14:textId="77777777">
          <w:pPr>
            <w:spacing w:line="360" w:lineRule="auto"/>
            <w:jc w:val="center"/>
            <w:rPr>
              <w:rFonts w:eastAsia="Calibri"/>
              <w:bCs/>
              <w:szCs w:val="24"/>
            </w:rPr>
          </w:pPr>
        </w:p>
        <w:p w14:paraId="7978A9DF" w14:textId="77777777">
          <w:pPr>
            <w:spacing w:line="360" w:lineRule="auto"/>
            <w:jc w:val="center"/>
            <w:rPr>
              <w:rFonts w:eastAsia="Calibri"/>
              <w:bCs/>
              <w:szCs w:val="24"/>
            </w:rPr>
          </w:pPr>
        </w:p>
        <w:sdt>
          <w:sdtPr>
            <w:alias w:val="1 str."/>
            <w:tag w:val="part_8716fb68ae25495d8f3f83977ec2f711"/>
            <w:lock w:val="sdtLocked"/>
            <w:richText/>
          </w:sdtPr>
          <w:sdtContent>
            <w:p w14:paraId="502DF7A5" w14:textId="1AD6E6F1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8716fb68ae25495d8f3f83977ec2f71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716fb68ae25495d8f3f83977ec2f71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29 straipsnio pakeitimas</w:t>
                  </w:r>
                </w:sdtContent>
              </w:sdt>
            </w:p>
            <w:sdt>
              <w:sdtPr>
                <w:alias w:val="1 str. 1 d."/>
                <w:tag w:val="part_7d9fe6e87446482895ccb0cc918990bb"/>
                <w:lock w:val="sdtLocked"/>
                <w:richText/>
              </w:sdtPr>
              <w:sdtContent>
                <w:p w14:paraId="3B994057" w14:textId="3BF921E0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</w:rPr>
                  </w:pPr>
                  <w:r>
                    <w:rPr>
                      <w:rFonts w:eastAsia="Calibri"/>
                    </w:rPr>
                    <w:t xml:space="preserve">Pakeisti 29 straipsnio </w:t>
                  </w:r>
                  <w:r>
                    <w:rPr>
                      <w:color w:val="000000"/>
                    </w:rPr>
                    <w:t>8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rFonts w:eastAsia="Calibri"/>
                    </w:rPr>
                    <w:t xml:space="preserve"> dalį ir ją išdėstyti taip:</w:t>
                  </w:r>
                </w:p>
                <w:sdt>
                  <w:sdtPr>
                    <w:alias w:val="citata"/>
                    <w:tag w:val="part_90f77122aa194a1885470956fc89a31e"/>
                    <w:lock w:val="sdtLocked"/>
                    <w:richText/>
                  </w:sdtPr>
                  <w:sdtContent>
                    <w:sdt>
                      <w:sdtPr>
                        <w:alias w:val="8-1 d."/>
                        <w:tag w:val="part_10ca43d00b314829812b0778dd4792d6"/>
                        <w:lock w:val="sdtLocked"/>
                        <w:richText/>
                      </w:sdtPr>
                      <w:sdtContent>
                        <w:p w14:paraId="28404DC3" w14:textId="371EDF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</w:rPr>
                          </w:pPr>
                          <w:r>
                            <w:rPr>
                              <w:rFonts w:eastAsia="Calibri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ca43d00b314829812b0778dd4792d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8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Priėmimą mokytis pagal švietimo programas (išskyrus aukštojo mokslo studijų programas), vykdomą centralizuotai, administruoja viešoji įstaiga „Mokausi Lietuvoje“, naudodama šiai funkcijai atlikti skirtą valstybės informacinę sistemą. Šios įstaigos savininkė yra valstybė, o savininko teises ir pareigas įgyvendina Vyriausybė arba jos įgaliota institucija. Viešosios įstaigos „Mokausi Lietuvoje“ veikla finansuojama iš Švietimo, mokslo ir sporto ministerijai skirtų valstybės biudžeto asignavimų ir kitų lėšų</w:t>
                          </w:r>
                          <w:r>
                            <w:rPr>
                              <w:rFonts w:eastAsia="Calibri"/>
                            </w:rPr>
                            <w:t>.“</w:t>
                          </w:r>
                        </w:p>
                        <w:p w14:paraId="4F8F7340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291bbeec06e4035b9cc5e0ef585fba0"/>
            <w:lock w:val="sdtLocked"/>
            <w:richText/>
          </w:sdtPr>
          <w:sdtContent>
            <w:p w14:paraId="46BB6E5F" w14:textId="2C6217CF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</w:rPr>
              </w:pPr>
              <w:sdt>
                <w:sdtPr>
                  <w:alias w:val="Numeris"/>
                  <w:tag w:val="nr_9291bbeec06e4035b9cc5e0ef585fba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9291bbeec06e4035b9cc5e0ef585fba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032877578624e2a822cd27e48363fe0"/>
                <w:lock w:val="sdtLocked"/>
                <w:richText/>
              </w:sdtPr>
              <w:sdtContent>
                <w:p w14:paraId="1F85FB6B" w14:textId="251917C9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</w:rPr>
                  </w:pPr>
                  <w:r>
                    <w:rPr>
                      <w:rFonts w:eastAsia="Calibri"/>
                    </w:rPr>
                    <w:t xml:space="preserve">Šis įstatymas įsigalioja 2027 m. sausio 1 d. </w:t>
                  </w:r>
                </w:p>
                <w:p w14:paraId="7B5D486C" w14:textId="77777777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27d1662bd4845ebac7b7d0054c22b6c"/>
            <w:lock w:val="sdtLocked"/>
            <w:richText/>
          </w:sdtPr>
          <w:sdtContent>
            <w:p w14:paraId="44B0642D" w14:textId="77777777">
              <w:pPr>
                <w:spacing w:line="360" w:lineRule="auto"/>
                <w:ind w:firstLine="720"/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Skelbiu šį Lietuvos Respublikos Seimo priimtą įstatymą</w:t>
              </w:r>
            </w:p>
            <w:p w14:paraId="3DFFDF73" w14:textId="77777777">
              <w:pPr>
                <w:spacing w:line="360" w:lineRule="auto"/>
                <w:ind w:firstLine="720"/>
                <w:jc w:val="both"/>
                <w:rPr>
                  <w:rFonts w:eastAsia="Calibri"/>
                  <w:i/>
                  <w:iCs/>
                </w:rPr>
              </w:pPr>
            </w:p>
            <w:p w14:paraId="59746F59" w14:textId="3E1343FD">
              <w:pPr>
                <w:spacing w:line="360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B1D987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3CD24B76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  <w:endnote w:type="continuationNotice" w:id="1">
    <w:p w14:paraId="7661029D" w14:textId="77777777">
      <w:pPr>
        <w:rPr>
          <w:kern w:val="2"/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A666B" w14:textId="77777777">
    <w:pPr>
      <w:framePr w:wrap="auto" w:vAnchor="text" w:hAnchor="margin" w:xAlign="center" w:y="1"/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kern w:val="2"/>
        <w:sz w:val="22"/>
        <w:szCs w:val="22"/>
      </w:rPr>
    </w:pPr>
    <w:r>
      <w:rPr>
        <w:rFonts w:ascii="TimesLT" w:hAnsi="TimesLT"/>
        <w:kern w:val="2"/>
        <w:sz w:val="22"/>
        <w:szCs w:val="22"/>
      </w:rPr>
      <w:fldChar w:fldCharType="begin"/>
    </w:r>
    <w:r>
      <w:rPr>
        <w:rFonts w:ascii="TimesLT" w:hAnsi="TimesLT"/>
        <w:kern w:val="2"/>
        <w:sz w:val="22"/>
        <w:szCs w:val="22"/>
      </w:rPr>
      <w:instrText xml:space="preserve">PAGE  </w:instrText>
    </w:r>
    <w:r>
      <w:rPr>
        <w:rFonts w:ascii="TimesLT" w:hAnsi="TimesLT"/>
        <w:kern w:val="2"/>
        <w:sz w:val="22"/>
        <w:szCs w:val="22"/>
      </w:rPr>
      <w:fldChar w:fldCharType="end"/>
    </w:r>
  </w:p>
  <w:p w14:paraId="72A7CBFE" w14:textId="77777777">
    <w:pPr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kern w:val="2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A3B58" w14:textId="77777777">
    <w:pPr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kern w:val="2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30721E" w14:textId="77777777">
    <w:pPr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kern w:val="2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960A2C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6606E23E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  <w:footnote w:type="continuationNotice" w:id="1">
    <w:p w14:paraId="0C7F9EC7" w14:textId="77777777">
      <w:pPr>
        <w:rPr>
          <w:kern w:val="2"/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1123A5" w14:textId="7777777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rFonts w:ascii="TimesLT" w:hAnsi="TimesLT"/>
        <w:kern w:val="2"/>
        <w:sz w:val="22"/>
        <w:szCs w:val="22"/>
        <w:lang w:val="en-US"/>
      </w:rPr>
    </w:pPr>
    <w:r>
      <w:rPr>
        <w:rFonts w:ascii="TimesLT" w:hAnsi="TimesLT"/>
        <w:kern w:val="2"/>
        <w:sz w:val="22"/>
        <w:szCs w:val="22"/>
        <w:lang w:val="en-US"/>
      </w:rPr>
      <w:fldChar w:fldCharType="begin"/>
    </w:r>
    <w:r>
      <w:rPr>
        <w:rFonts w:ascii="TimesLT" w:hAnsi="TimesLT"/>
        <w:kern w:val="2"/>
        <w:sz w:val="22"/>
        <w:szCs w:val="22"/>
        <w:lang w:val="en-US"/>
      </w:rPr>
      <w:instrText xml:space="preserve">PAGE  </w:instrText>
    </w:r>
    <w:r>
      <w:rPr>
        <w:rFonts w:ascii="TimesLT" w:hAnsi="TimesLT"/>
        <w:kern w:val="2"/>
        <w:sz w:val="22"/>
        <w:szCs w:val="22"/>
        <w:lang w:val="en-US"/>
      </w:rPr>
      <w:fldChar w:fldCharType="end"/>
    </w:r>
  </w:p>
  <w:p w14:paraId="4691684D" w14:textId="77777777">
    <w:pPr>
      <w:tabs>
        <w:tab w:val="center" w:pos="4153"/>
        <w:tab w:val="right" w:pos="8306"/>
      </w:tabs>
      <w:spacing w:after="160" w:line="259" w:lineRule="auto"/>
      <w:rPr>
        <w:rFonts w:ascii="TimesLT" w:hAnsi="TimesLT"/>
        <w:kern w:val="2"/>
        <w:sz w:val="22"/>
        <w:szCs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B4E4D3" w14:textId="77777777">
    <w:pPr>
      <w:framePr w:wrap="auto" w:vAnchor="text" w:hAnchor="page" w:x="6337" w:y="15"/>
      <w:tabs>
        <w:tab w:val="center" w:pos="4153"/>
        <w:tab w:val="right" w:pos="8306"/>
      </w:tabs>
      <w:spacing w:after="160" w:line="259" w:lineRule="auto"/>
      <w:rPr>
        <w:kern w:val="2"/>
        <w:sz w:val="22"/>
        <w:szCs w:val="24"/>
        <w:lang w:val="en-US"/>
      </w:rPr>
    </w:pPr>
    <w:r>
      <w:rPr>
        <w:kern w:val="2"/>
        <w:sz w:val="22"/>
        <w:szCs w:val="24"/>
        <w:lang w:val="en-US"/>
      </w:rPr>
      <w:fldChar w:fldCharType="begin"/>
    </w:r>
    <w:r>
      <w:rPr>
        <w:kern w:val="2"/>
        <w:sz w:val="22"/>
        <w:szCs w:val="24"/>
        <w:lang w:val="en-US"/>
      </w:rPr>
      <w:instrText xml:space="preserve">PAGE  </w:instrText>
    </w:r>
    <w:r>
      <w:rPr>
        <w:kern w:val="2"/>
        <w:sz w:val="22"/>
        <w:szCs w:val="24"/>
        <w:lang w:val="en-US"/>
      </w:rPr>
      <w:fldChar w:fldCharType="separate"/>
    </w:r>
    <w:r>
      <w:rPr>
        <w:kern w:val="2"/>
        <w:sz w:val="22"/>
        <w:szCs w:val="24"/>
        <w:lang w:val="en-US"/>
      </w:rPr>
      <w:t>2</w:t>
    </w:r>
    <w:r>
      <w:rPr>
        <w:kern w:val="2"/>
        <w:sz w:val="22"/>
        <w:szCs w:val="24"/>
        <w:lang w:val="en-US"/>
      </w:rPr>
      <w:fldChar w:fldCharType="end"/>
    </w:r>
  </w:p>
  <w:p w14:paraId="4FBB6165" w14:textId="77777777">
    <w:pPr>
      <w:tabs>
        <w:tab w:val="center" w:pos="4153"/>
        <w:tab w:val="right" w:pos="8306"/>
      </w:tabs>
      <w:spacing w:after="160" w:line="259" w:lineRule="auto"/>
      <w:rPr>
        <w:rFonts w:ascii="TimesLT" w:hAnsi="TimesLT"/>
        <w:kern w:val="2"/>
        <w:sz w:val="22"/>
        <w:szCs w:val="22"/>
        <w:lang w:val="en-US"/>
      </w:rPr>
    </w:pPr>
  </w:p>
  <w:p w14:paraId="62944B83" w14:textId="77777777">
    <w:pPr>
      <w:tabs>
        <w:tab w:val="center" w:pos="4153"/>
        <w:tab w:val="right" w:pos="8306"/>
      </w:tabs>
      <w:spacing w:after="160" w:line="259" w:lineRule="auto"/>
      <w:rPr>
        <w:rFonts w:ascii="TimesLT" w:hAnsi="TimesLT"/>
        <w:kern w:val="2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2CD2A1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5CAA8"/>
  <w15:chartTrackingRefBased/>
  <w15:docId w15:val="{CAD4B722-9D09-42C9-A410-99B17F5A93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1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29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8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65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02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96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35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58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39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27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7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9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9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7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92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0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0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1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2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54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3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0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03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9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81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68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6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79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11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63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0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992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29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67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88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4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49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4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4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09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35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452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05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2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59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19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51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44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7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4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29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03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20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0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8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7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82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47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0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62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92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5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2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8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0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8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2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9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3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6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1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24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3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63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27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7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24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63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70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028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214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834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16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99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13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89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4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3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34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82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75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2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61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95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20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9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4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54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8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0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05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46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91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55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39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0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4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55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95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62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659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08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98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2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2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5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64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0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0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2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6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8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43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0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8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0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36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3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7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5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07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5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9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638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96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82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17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9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0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79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36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8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63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99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8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90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59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0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0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8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6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68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64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34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85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90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86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0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6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39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10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8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23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80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0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2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4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3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06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2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1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24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41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43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9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2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2001a4736f64fe19d956d5f4c65fde1" PartId="5842d24f66d6496dbb2fa460ded2a5c4">
    <Part Type="straipsnis" Nr="1" Abbr="1 str." Title="29 straipsnio pakeitimas" DocPartId="c674d0fbdced444a9d47f527ea77a6ea" PartId="8716fb68ae25495d8f3f83977ec2f711">
      <Part Type="strDalis" Nr="1" Abbr="1 str. 1 d." DocPartId="c36ef5dd7a074cb484584b324796d5bd" PartId="7d9fe6e87446482895ccb0cc918990bb">
        <Part Type="citata" DocPartId="976af95062db49cc8236fc2a684c8829" PartId="90f77122aa194a1885470956fc89a31e">
          <Part Type="strDalis" Nr="8-1" Abbr="8-1 d." DocPartId="872385fdcc8441a6a37f35458fd7f582" PartId="10ca43d00b314829812b0778dd4792d6"/>
        </Part>
      </Part>
    </Part>
    <Part Type="straipsnis" Nr="2" Abbr="2 str." Title="Įstatymo įsigaliojimas" DocPartId="7b862ee1adcd40118b66f7ccc6335dc4" PartId="9291bbeec06e4035b9cc5e0ef585fba0">
      <Part Type="strDalis" Nr="1" Abbr="2 str. 1 d." DocPartId="984063c594624f4fae40aa5cf33c96bd" PartId="1032877578624e2a822cd27e48363fe0"/>
    </Part>
    <Part Type="signatura" DocPartId="5062e0a69b4a4ce98b08721b4e5cc44c" PartId="227d1662bd4845ebac7b7d0054c22b6c"/>
  </Part>
</Parts>
</file>

<file path=customXml/itemProps1.xml><?xml version="1.0" encoding="utf-8"?>
<ds:datastoreItem xmlns:ds="http://schemas.openxmlformats.org/officeDocument/2006/customXml" ds:itemID="{606C6FFB-4FFB-4687-B159-567012FA73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D1F085-4F78-4AC0-91D6-2223351AD603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34b993aa-f611-4e63-b03f-7248204b81a5}" enabled="0" method="" siteId="{34b993aa-f611-4e63-b03f-7248204b81a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791</Characters>
  <Application>Microsoft Office Word</Application>
  <DocSecurity>4</DocSecurity>
  <Lines>26</Lines>
  <Paragraphs>15</Paragraphs>
  <ScaleCrop>false</ScaleCrop>
  <Company>IRD prie VRM</Company>
  <LinksUpToDate>false</LinksUpToDate>
  <CharactersWithSpaces>890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2026-07-03T07:44:00Z</dcterms:created>
  <dc:creator>Danutė Petrauskienė</dc:creator>
  <lastModifiedBy>adlibuser</lastModifiedBy>
  <lastPrinted>2024-03-28T21:05:00Z</lastPrinted>
  <dcterms:modified xsi:type="dcterms:W3CDTF">2026-07-03T07:44:00Z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7b0d618aa3fd0923f09f31787fa02d1b706a4f200f255e132f3d28b947918d47</vt:lpwstr>
  </property>
</Properties>
</file>