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ind w:firstLine="567"/>
        <w:jc w:val="both"/>
        <w:rPr>
          <w:sz w:val="26"/>
        </w:rPr>
      </w:pPr>
    </w:p>
    <w:p>
      <w:pPr>
        <w:keepNext/>
        <w:spacing w:line="276" w:lineRule="auto"/>
        <w:jc w:val="right"/>
        <w:outlineLvl w:val="1"/>
        <w:rPr>
          <w:b/>
          <w:szCs w:val="24"/>
        </w:rPr>
      </w:pPr>
      <w:r>
        <w:rPr>
          <w:b/>
          <w:szCs w:val="24"/>
        </w:rPr>
        <w:t>Projektas</w:t>
      </w:r>
    </w:p>
    <w:p>
      <w:pPr>
        <w:keepNext/>
        <w:spacing w:line="276" w:lineRule="auto"/>
        <w:jc w:val="center"/>
        <w:rPr>
          <w:b/>
          <w:caps/>
          <w:szCs w:val="24"/>
        </w:rPr>
      </w:pPr>
      <w:r>
        <w:rPr>
          <w:b/>
          <w:caps/>
          <w:szCs w:val="24"/>
        </w:rPr>
        <w:t>PRIENŲ RAJONO savivaldybės TARYBA</w:t>
      </w:r>
    </w:p>
    <w:p>
      <w:pPr>
        <w:keepNext/>
        <w:spacing w:line="276" w:lineRule="auto"/>
        <w:jc w:val="center"/>
        <w:rPr>
          <w:b/>
          <w:szCs w:val="24"/>
        </w:rPr>
      </w:pPr>
    </w:p>
    <w:p>
      <w:pPr>
        <w:keepNext/>
        <w:spacing w:line="276" w:lineRule="auto"/>
        <w:jc w:val="center"/>
        <w:rPr>
          <w:b/>
          <w:szCs w:val="24"/>
        </w:rPr>
      </w:pPr>
      <w:r>
        <w:rPr>
          <w:b/>
          <w:szCs w:val="24"/>
        </w:rPr>
        <w:t>SPRENDIMAS</w:t>
      </w:r>
    </w:p>
    <w:p>
      <w:pPr>
        <w:spacing w:line="276" w:lineRule="auto"/>
        <w:jc w:val="center"/>
        <w:rPr>
          <w:b/>
          <w:caps/>
          <w:szCs w:val="24"/>
        </w:rPr>
      </w:pPr>
      <w:r>
        <w:rPr>
          <w:b/>
          <w:szCs w:val="24"/>
        </w:rPr>
        <w:t xml:space="preserve">DĖL SUTIKIMO PERDUOTI VALSTYBĖS NUOSAVYBĖN PRIENŲ RAJONO SAVIVALDYBEI NUOSAVYBĖS TEISE PRIKLAUSANTĮ TURTĄ </w:t>
      </w:r>
    </w:p>
    <w:p>
      <w:pPr>
        <w:spacing w:line="276" w:lineRule="auto"/>
        <w:jc w:val="center"/>
        <w:rPr>
          <w:b/>
          <w:caps/>
          <w:szCs w:val="24"/>
        </w:rPr>
      </w:pPr>
    </w:p>
    <w:p>
      <w:pPr>
        <w:spacing w:line="276" w:lineRule="auto"/>
        <w:jc w:val="center"/>
        <w:rPr>
          <w:bCs/>
          <w:szCs w:val="24"/>
        </w:rPr>
      </w:pPr>
      <w:r>
        <w:rPr>
          <w:bCs/>
          <w:caps/>
          <w:szCs w:val="24"/>
        </w:rPr>
        <w:t xml:space="preserve">2022 </w:t>
      </w:r>
      <w:r>
        <w:rPr>
          <w:bCs/>
          <w:szCs w:val="24"/>
        </w:rPr>
        <w:t xml:space="preserve">m. kovo      d</w:t>
      </w:r>
      <w:r>
        <w:rPr>
          <w:bCs/>
          <w:caps/>
          <w:szCs w:val="24"/>
        </w:rPr>
        <w:t>. N</w:t>
      </w:r>
      <w:r>
        <w:rPr>
          <w:bCs/>
          <w:szCs w:val="24"/>
        </w:rPr>
        <w:t xml:space="preserve">r. </w:t>
      </w:r>
    </w:p>
    <w:p>
      <w:pPr>
        <w:keepNext/>
        <w:spacing w:line="276" w:lineRule="auto"/>
        <w:jc w:val="center"/>
        <w:outlineLvl w:val="5"/>
        <w:rPr>
          <w:szCs w:val="24"/>
        </w:rPr>
      </w:pPr>
      <w:r>
        <w:rPr>
          <w:szCs w:val="24"/>
        </w:rPr>
        <w:t>Prienai</w:t>
      </w:r>
    </w:p>
    <w:p>
      <w:pPr>
        <w:spacing w:line="276" w:lineRule="auto"/>
        <w:jc w:val="center"/>
        <w:rPr>
          <w:szCs w:val="24"/>
        </w:rPr>
      </w:pPr>
    </w:p>
    <w:p>
      <w:pPr>
        <w:tabs>
          <w:tab w:val="num" w:pos="1276"/>
        </w:tabs>
        <w:spacing w:line="276" w:lineRule="auto"/>
        <w:ind w:firstLine="1134"/>
        <w:jc w:val="both"/>
        <w:rPr>
          <w:szCs w:val="24"/>
          <w:lang w:eastAsia="ar-SA"/>
        </w:rPr>
      </w:pPr>
      <w:r>
        <w:rPr>
          <w:szCs w:val="24"/>
          <w:lang w:val="pl-PL"/>
        </w:rPr>
        <w:t xml:space="preserve">Vadovaudamasi Lietuvos Respublikos </w:t>
      </w:r>
      <w:r>
        <w:rPr>
          <w:szCs w:val="24"/>
          <w:lang w:eastAsia="ar-SA"/>
        </w:rPr>
        <w:t xml:space="preserve">vietos savivaldos įstatymo 16 straipsnio 2 dalies 26 punktu, 48 straipsnio 2 dalimi, </w:t>
      </w:r>
      <w:r>
        <w:rPr>
          <w:szCs w:val="24"/>
        </w:rPr>
        <w:t>Lietuvos Respublikos valstybės ir savivaldybių turto valdymo, naudojimo ir disponavimo juo įstatymo 27</w:t>
      </w:r>
      <w:r>
        <w:rPr>
          <w:szCs w:val="24"/>
          <w:lang w:eastAsia="ar-SA"/>
        </w:rPr>
        <w:t xml:space="preserve"> straipsnio 1 dalies 7 punktu ir</w:t>
      </w:r>
      <w:r>
        <w:rPr>
          <w:szCs w:val="24"/>
        </w:rPr>
        <w:t xml:space="preserve"> atsižvelgdama į valstybės įmonės Turto banko</w:t>
      </w:r>
      <w:r>
        <w:rPr>
          <w:szCs w:val="24"/>
          <w:lang w:val="pl-PL"/>
        </w:rPr>
        <w:t xml:space="preserve"> </w:t>
      </w:r>
      <w:r>
        <w:rPr>
          <w:szCs w:val="24"/>
        </w:rPr>
        <w:t>2022-02-10 raštą Nr. (15.39)SK4-2105, Prienų rajono savivaldybės administracijos direktoriaus 2022-02-25 įsakymą Nr. A3-152 „Dėl nekilnojamojo turto pripažinimo nereikalingu naudoti“, Prienų rajono savivaldybės taryba n</w:t>
      </w:r>
      <w:r>
        <w:rPr>
          <w:spacing w:val="20"/>
          <w:szCs w:val="24"/>
        </w:rPr>
        <w:t xml:space="preserve"> u s p r e n d ž i a</w:t>
      </w:r>
      <w:r>
        <w:rPr>
          <w:szCs w:val="24"/>
        </w:rPr>
        <w:t xml:space="preserve">: </w:t>
      </w:r>
    </w:p>
    <w:p>
      <w:pPr>
        <w:tabs>
          <w:tab w:val="left" w:pos="1276"/>
          <w:tab w:val="center" w:pos="1418"/>
          <w:tab w:val="right" w:pos="8306"/>
        </w:tabs>
        <w:spacing w:line="276" w:lineRule="auto"/>
        <w:ind w:firstLine="993"/>
        <w:jc w:val="both"/>
        <w:rPr>
          <w:bCs/>
          <w:szCs w:val="24"/>
        </w:rPr>
      </w:pPr>
      <w:r>
        <w:rPr>
          <w:bCs/>
          <w:szCs w:val="24"/>
        </w:rPr>
        <w:t>1</w:t>
      </w:r>
      <w:r>
        <w:rPr>
          <w:bCs/>
          <w:szCs w:val="24"/>
        </w:rPr>
        <w:t>. Sutikti perduoti valstybės nuosavybėn Prienų rajono savivaldybei nuosavybės teise priklausantį ir šiuo metu Prienų rajono savivaldybės administracijos patikėjimo teise valdomą nekilnojamąjį turtą – pastatą – administracinį pastatą (nekilnojamojo turto kadastro ir registro byloje pastatas pažymėtas 1B3/p, unik. Nr. 6996-5000-8015, reg. Nr. 20/216716), esantį Kauno g. 2, Prienų m.</w:t>
      </w:r>
    </w:p>
    <w:p>
      <w:pPr>
        <w:tabs>
          <w:tab w:val="left" w:pos="1276"/>
          <w:tab w:val="center" w:pos="1418"/>
          <w:tab w:val="right" w:pos="8306"/>
        </w:tabs>
        <w:spacing w:line="276" w:lineRule="auto"/>
        <w:ind w:firstLine="993"/>
        <w:jc w:val="both"/>
        <w:rPr>
          <w:szCs w:val="24"/>
        </w:rPr>
      </w:pPr>
      <w:r>
        <w:rPr>
          <w:szCs w:val="24"/>
        </w:rPr>
        <w:t>2</w:t>
      </w:r>
      <w:r>
        <w:rPr>
          <w:szCs w:val="24"/>
        </w:rPr>
        <w:t xml:space="preserve">. Įgalioti Prienų rajono savivaldybės administracijos direktorių pasirašyti sprendimo                       1  punkte nurodyto turto </w:t>
      </w:r>
      <w:r>
        <w:rPr>
          <w:color w:val="000000"/>
          <w:szCs w:val="24"/>
        </w:rPr>
        <w:t>perdavimo–priėmimo</w:t>
      </w:r>
      <w:r>
        <w:rPr>
          <w:szCs w:val="24"/>
        </w:rPr>
        <w:t xml:space="preserve"> aktą.</w:t>
      </w:r>
    </w:p>
    <w:p>
      <w:pPr>
        <w:tabs>
          <w:tab w:val="left" w:pos="1276"/>
          <w:tab w:val="center" w:pos="1418"/>
          <w:tab w:val="right" w:pos="8306"/>
        </w:tabs>
        <w:spacing w:line="276" w:lineRule="auto"/>
        <w:ind w:firstLine="993"/>
        <w:jc w:val="both"/>
        <w:rPr>
          <w:szCs w:val="24"/>
        </w:rPr>
      </w:pPr>
      <w:r>
        <w:rPr>
          <w:szCs w:val="24"/>
        </w:rP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pPr>
        <w:spacing w:line="276" w:lineRule="auto"/>
        <w:jc w:val="both"/>
        <w:rPr>
          <w:szCs w:val="24"/>
        </w:rPr>
      </w:pPr>
    </w:p>
    <w:p>
      <w:pPr>
        <w:spacing w:line="276" w:lineRule="auto"/>
        <w:jc w:val="both"/>
        <w:rPr>
          <w:szCs w:val="24"/>
        </w:rPr>
      </w:pPr>
    </w:p>
    <w:p>
      <w:pPr>
        <w:spacing w:line="276" w:lineRule="auto"/>
        <w:jc w:val="both"/>
        <w:rPr>
          <w:szCs w:val="24"/>
        </w:rPr>
      </w:pPr>
      <w:r>
        <w:rPr>
          <w:szCs w:val="24"/>
        </w:rPr>
        <w:t>Savivaldybės meras</w:t>
        <w:tab/>
        <w:tab/>
        <w:tab/>
        <w:tab/>
      </w:r>
    </w:p>
    <w:p>
      <w:pPr>
        <w:spacing w:line="276" w:lineRule="auto"/>
        <w:rPr>
          <w:szCs w:val="24"/>
        </w:rPr>
      </w:pPr>
    </w:p>
    <w:sectPr>
      <w:headerReference w:type="even" r:id="rId6"/>
      <w:headerReference w:type="default" r:id="rId7"/>
      <w:footerReference w:type="even" r:id="rId8"/>
      <w:footerReference w:type="default" r:id="rId9"/>
      <w:headerReference w:type="first" r:id="rId10"/>
      <w:footerReference w:type="first" r:id="rId11"/>
      <w:pgSz w:w="11906" w:h="16838"/>
      <w:pgMar w:top="1438" w:right="567" w:bottom="993"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80"/>
        <w:tab w:val="right" w:pos="9360"/>
      </w:tabs>
      <w:rPr>
        <w:sz w:val="20"/>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80"/>
        <w:tab w:val="right" w:pos="9360"/>
      </w:tabs>
      <w:rPr>
        <w:sz w:val="20"/>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80"/>
        <w:tab w:val="right" w:pos="9360"/>
      </w:tabs>
      <w:rPr>
        <w:sz w:val="20"/>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DCF2FD-3F3E-4893-A00B-34FCB131814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6899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1599</Characters>
  <Application>Microsoft Office Word</Application>
  <DocSecurity>4</DocSecurity>
  <Lines>33</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
  <LinksUpToDate>false</LinksUpToDate>
  <CharactersWithSpaces>1825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2022-03-17T13:03:00Z</dcterms:created>
  <dc:creator>noname</dc:creator>
  <lastModifiedBy>adlibuser</lastModifiedBy>
  <lastPrinted>2022-03-07T08:47:00Z</lastPrinted>
  <dcterms:modified xsi:type="dcterms:W3CDTF">2022-03-17T13:03:00Z</dcterms:modified>
  <revision>2</revision>
  <dc:title>Projektas</dc:title>
</coreProperties>
</file>