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a84dd6a1b1d43938ca3afac433a7ed8"/>
        <w:lock w:val="sdtLocked"/>
        <w:richText/>
      </w:sdtPr>
      <w:sdtContent>
        <w:p>
          <w:pPr>
            <w:tabs>
              <w:tab w:val="left" w:pos="7938"/>
            </w:tabs>
            <w:ind w:left="777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Projektas</w:t>
          </w:r>
        </w:p>
        <w:p>
          <w:pPr>
            <w:tabs>
              <w:tab w:val="left" w:pos="7938"/>
            </w:tabs>
            <w:ind w:left="777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2024-09-23</w:t>
          </w:r>
        </w:p>
        <w:p>
          <w:pPr>
            <w:ind w:left="777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RADVILIŠKIO RAJONO SAVIVALDYBEI NUOSAVYBĖS TEISE PRIKLAUSANČIO TURTO VALDYMO, NAUDOJIMO IR DISPONAVIMO JUO 2023 METŲ ATASKAITOS TVIRTINIMO   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 spalio 10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af684540acae42d18e410ae13bdb2216"/>
            <w:lock w:val="sdtLocked"/>
            <w:richText/>
          </w:sdtPr>
          <w:sdtContent>
            <w:p>
              <w:pPr>
                <w:ind w:firstLine="77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15 straipsnio 4 dalimi, Lietuvos Respublikos valstybės ir savivaldybių turto valdymo, naudojimo ir disponavimo juo įstatymo 16 straipsnio 3 dalimi, Radviliškio rajono savivaldybės ir patikėjimo teise perduoto valstybės turto valdymo, naudojimo ir disponavimo juo tvarkos aprašo, patvirtinto Radviliškio rajono savivaldybės tarybos </w:t>
              </w:r>
              <w:r>
                <w:rPr>
                  <w:szCs w:val="24"/>
                  <w:lang w:eastAsia="lt-LT"/>
                </w:rPr>
                <w:t xml:space="preserve">2014 m. lapkričio 20 d. </w:t>
              </w:r>
              <w:r>
                <w:rPr>
                  <w:lang w:eastAsia="lt-LT"/>
                </w:rPr>
                <w:t>sprendimo</w:t>
              </w:r>
              <w:r>
                <w:rPr>
                  <w:szCs w:val="24"/>
                  <w:lang w:eastAsia="lt-LT"/>
                </w:rPr>
                <w:t xml:space="preserve"> Nr. T-893</w:t>
              </w:r>
              <w:r>
                <w:rPr>
                  <w:lang w:eastAsia="lt-LT"/>
                </w:rPr>
                <w:t xml:space="preserve"> „D</w:t>
              </w:r>
              <w:r>
                <w:rPr>
                  <w:szCs w:val="24"/>
                  <w:lang w:eastAsia="lt-LT"/>
                </w:rPr>
                <w:t>ėl Radviliškio rajono savivaldybės ir patikėjimo teise perduoto valstybės turto valdymo, naudojimo ir disponavimo juo tvarkos aprašo patvirtinimo“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bCs/>
                  <w:lang w:eastAsia="lt-LT"/>
                </w:rPr>
                <w:t>1 punktu,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 xml:space="preserve">36 punktu, Radviliškio rajono savivaldybės taryba </w:t>
              </w:r>
              <w:r>
                <w:rPr>
                  <w:spacing w:val="30"/>
                  <w:lang w:eastAsia="lt-LT"/>
                </w:rPr>
                <w:t>nusprendžia</w:t>
              </w:r>
            </w:p>
          </w:sdtContent>
        </w:sdt>
        <w:sdt>
          <w:sdtPr>
            <w:alias w:val="pastraipa"/>
            <w:tag w:val="part_68423fe1767447b8a251f66dd53f3ebb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patvirtinti Radviliškio rajono savivaldybei nuosavybės teise priklausančio turto valdymo, naudojimo ir disponavimo juo 2023 metų ataskaitą (pridedama).</w:t>
              </w:r>
            </w:p>
            <w:p>
              <w:pPr>
                <w:ind w:firstLine="709"/>
                <w:jc w:val="both"/>
                <w:rPr>
                  <w:lang w:eastAsia="lt-LT"/>
                </w:rPr>
              </w:pPr>
            </w:p>
            <w:p>
              <w:pPr>
                <w:ind w:firstLine="709"/>
                <w:jc w:val="both"/>
                <w:rPr>
                  <w:lang w:eastAsia="lt-LT"/>
                </w:rPr>
              </w:pPr>
            </w:p>
            <w:p>
              <w:pPr>
                <w:ind w:firstLine="709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Kazimieras Račkauskis</w:t>
              </w: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d4f2b4ac0bb14ecfbdface3a1d26e9bf"/>
            <w:lock w:val="sdtLocked"/>
            <w:richText/>
          </w:sdtPr>
          <w:sdtContent>
            <w:sdt>
              <w:sdtPr>
                <w:alias w:val="Pavadinimas"/>
                <w:tag w:val="title_d4f2b4ac0bb14ecfbdface3a1d26e9bf"/>
                <w:lock w:val="sdtLocked"/>
                <w:richText/>
              </w:sdtPr>
              <w:sdtContent>
                <w:p>
                  <w:pPr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„DĖL RADVILIŠKIO RAJONO SAVIVALDYBEI 2023 METAIS NUOSAVYBĖS TEISE PRIKLAUSANČIO TURTO VALDYMO, NAUDOJIMO IR DISPONAVIMO JUO ATASKAITOS TVIRTINIMO“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2024 m. rugsėjo 23 d.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>
              <w:pPr>
                <w:tabs>
                  <w:tab w:val="left" w:pos="7655"/>
                </w:tabs>
                <w:ind w:firstLine="930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80b96020d6ec4e9382cadc9bd19295c3"/>
                <w:lock w:val="sdtLocked"/>
                <w:richText/>
              </w:sdtPr>
              <w:sdtContent>
                <w:p>
                  <w:pPr>
                    <w:tabs>
                      <w:tab w:val="left" w:pos="426"/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80b96020d6ec4e9382cadc9bd19295c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eastAsia="lt-LT" w:bidi="he-IL"/>
                    </w:rPr>
                    <w:t>.</w:t>
                  </w:r>
                </w:p>
                <w:p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r>
                    <w:rPr>
                      <w:szCs w:val="24"/>
                      <w:lang w:eastAsia="lt-LT" w:bidi="he-IL"/>
                    </w:rPr>
                    <w:t xml:space="preserve">Priežastys – prievolė parengti ataskaitą nustatyta </w:t>
                  </w: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16 straipsnio 3 dalyje. Tikslas – gauti Radviliškio rajono savivaldybės tarybos patvirtinimą ir savivaldybės bendruomenei pateikti savivaldybei 2023 metais nuosavybės teise priklausančio turto valdymo, naudojimo ir disponavimo juo ataskaitą.</w:t>
                  </w:r>
                </w:p>
              </w:sdtContent>
            </w:sdt>
            <w:sdt>
              <w:sdtPr>
                <w:alias w:val="2 p."/>
                <w:tag w:val="part_ddb177041143461aa55cb19ed2854ec0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ddb177041143461aa55cb19ed2854e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iniciatoriai (institucija, asmenys ar piliečių atstovai) ir rengėjai.</w:t>
                  </w:r>
                </w:p>
                <w:p>
                  <w:pPr>
                    <w:ind w:firstLine="718"/>
                    <w:jc w:val="both"/>
                    <w:rPr>
                      <w:szCs w:val="24"/>
                      <w:lang w:eastAsia="lt-LT" w:bidi="he-IL"/>
                    </w:rPr>
                  </w:pPr>
                  <w:r>
                    <w:rPr>
                      <w:szCs w:val="24"/>
                      <w:lang w:eastAsia="lt-LT" w:bidi="he-IL"/>
                    </w:rPr>
                    <w:t xml:space="preserve">Projekto iniciatorius – Radviliškio rajono savivaldybės administracija. Rengėjas – Radviliškio  rajono savivaldybės administracijos </w:t>
                  </w:r>
                  <w:r>
                    <w:rPr>
                      <w:szCs w:val="24"/>
                      <w:lang w:eastAsia="lt-LT"/>
                    </w:rPr>
                    <w:t>Finansų skyriaus vyr. specialistas Saulius Špakavičius</w:t>
                  </w:r>
                  <w:r>
                    <w:rPr>
                      <w:szCs w:val="24"/>
                      <w:lang w:eastAsia="lt-LT" w:bidi="he-IL"/>
                    </w:rPr>
                    <w:t xml:space="preserve">.  </w:t>
                  </w:r>
                </w:p>
              </w:sdtContent>
            </w:sdt>
            <w:sdt>
              <w:sdtPr>
                <w:alias w:val="3 p."/>
                <w:tag w:val="part_21fbec4ea6bd477bbb8124a921f7e8fb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284" w:firstLine="425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21fbec4ea6bd477bbb8124a921f7e8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2014 m. lapkričio 20 d. sprendimo Nr. T-893 „Dėl Radviliškio rajono savivaldybės ir patikėjimo teise perduoto valstybės turto valdymo, naudojimo ir disponavimo juo tvarkos aprašo patvirtinimo“ 1 punktu patvirtinto Radviliškio rajono savivaldybės ir patikėjimo teise perduoto valstybės turto valdymo, naudojimo ir disponavimo juo tvarkos aprašo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36 punkte reglamentuota ataskaitos rengimo tvarka.</w:t>
                  </w:r>
                </w:p>
              </w:sdtContent>
            </w:sdt>
            <w:sdt>
              <w:sdtPr>
                <w:alias w:val="4 p."/>
                <w:tag w:val="part_7bd63f09de6e4d73a1d37a8f7c81370a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7bd63f09de6e4d73a1d37a8f7c8137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Kokios siūlomos naujos teisinio reguliavimo nuostatos, kokių teigiamų rezultatų    laukiama. </w:t>
                  </w:r>
                </w:p>
                <w:p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26aef565364d4b3d95cf7093c4ef995a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aef565364d4b3d95cf7093c4ef99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528873b7f636470eb481efb798dd8823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8873b7f636470eb481efb798dd882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3d40811fc4614d7794959da1fed4f754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d40811fc4614d7794959da1fed4f7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Savivaldybės lėšų sprendimo įgyvendinimui nereiks.</w:t>
                  </w:r>
                </w:p>
              </w:sdtContent>
            </w:sdt>
            <w:sdt>
              <w:sdtPr>
                <w:alias w:val="8 p."/>
                <w:tag w:val="part_d8dc19c0c4484aad9eb6aa78ce6c868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dc19c0c4484aad9eb6aa78ce6c86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projekto rengimo metu gauti specialistų vertinimai ir išvados.</w:t>
                  </w:r>
                </w:p>
                <w:p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Specialistų išvados neteikiamos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544b598be6134d8889481a0d2eac371e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4b598be6134d8889481a0d2eac37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6cbf925973c44f6d988d6015dc16710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bf925973c44f6d988d6015dc1671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Korupcijos pasireiškimo tikimybės nevertinta.</w:t>
                  </w:r>
                </w:p>
              </w:sdtContent>
            </w:sdt>
            <w:sdt>
              <w:sdtPr>
                <w:alias w:val="11 p."/>
                <w:tag w:val="part_27103cebbc6e4522bc96161aa83e5b3d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103cebbc6e4522bc96161aa83e5b3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709"/>
                      <w:tab w:val="left" w:pos="1134"/>
                    </w:tabs>
                    <w:ind w:left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50cbeefd08cb4b8f9d0cc405fbc8aae2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0cbeefd08cb4b8f9d0cc405fbc8aae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.  Pridedami dokumentai. </w:t>
                  </w:r>
                </w:p>
                <w:p>
                  <w:pPr>
                    <w:tabs>
                      <w:tab w:val="left" w:pos="709"/>
                      <w:tab w:val="left" w:pos="1276"/>
                    </w:tabs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Savivaldybei 2023 metais nuosavybės teise priklausančio turto valdymo, naudojimo ir disponavimo juo ataskaita.</w:t>
                  </w:r>
                </w:p>
                <w:p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f60237fb4bb4db08c7cdb561417e5fc"/>
            <w:lock w:val="sdtLocked"/>
            <w:richText/>
          </w:sdtPr>
          <w:sdtContent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Finansų skyriaus vyr. specialistas                         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FEE1E5-4AF2-4E1E-9BC4-B7744DF29A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2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3968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65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652d2fa9d3b4fcc96ac60f2bb4b7058" PartId="8a84dd6a1b1d43938ca3afac433a7ed8">
    <Part Type="preambule" DocPartId="225c2f1553d848b7a52a8ef9d3490f58" PartId="af684540acae42d18e410ae13bdb2216"/>
    <Part Type="pastraipa" DocPartId="f74a545b7f564997859b0bf6d63d283e" PartId="68423fe1767447b8a251f66dd53f3ebb"/>
    <Part Type="skirsnis" Title="RADVILIŠKIO RAJONO SAVIVALDYBĖS TARYBOS SPRENDIMO PROJEKTO „DĖL RADVILIŠKIO RAJONO SAVIVALDYBEI 2023 METAIS NUOSAVYBĖS TEISE PRIKLAUSANČIO TURTO VALDYMO, NAUDOJIMO IR DISPONAVIMO JUO ATASKAITOS TVIRTINIMO“ AIŠKINAMASIS RAŠTAS" DocPartId="5bac7d2f90c34139adf426815d44680f" PartId="d4f2b4ac0bb14ecfbdface3a1d26e9bf">
      <Part Type="punktas" Nr="1" Abbr="1 p." DocPartId="c5f8d299f26e4010ae771c4b5c5b71a4" PartId="80b96020d6ec4e9382cadc9bd19295c3"/>
      <Part Type="punktas" Nr="2" Abbr="2 p." DocPartId="4375312faaab49bb9e0058705e12ca22" PartId="ddb177041143461aa55cb19ed2854ec0"/>
      <Part Type="punktas" Nr="3" Abbr="3 p." DocPartId="5a86a63da0584a789c57d789caf3f6d7" PartId="21fbec4ea6bd477bbb8124a921f7e8fb"/>
      <Part Type="punktas" Nr="4" Abbr="4 p." DocPartId="4e175cdeb02e4580b92055a045b515fe" PartId="7bd63f09de6e4d73a1d37a8f7c81370a"/>
      <Part Type="punktas" Nr="5" Abbr="5 p." DocPartId="1046c63937024841bc4ba688a26dc765" PartId="26aef565364d4b3d95cf7093c4ef995a"/>
      <Part Type="punktas" Nr="6" Abbr="6 p." DocPartId="d672bb1f423b451f8a389e5133f4f9ba" PartId="528873b7f636470eb481efb798dd8823"/>
      <Part Type="punktas" Nr="7" Abbr="7 p." DocPartId="cc48224b74104915acdb0f9b7c848ad3" PartId="3d40811fc4614d7794959da1fed4f754"/>
      <Part Type="punktas" Nr="8" Abbr="8 p." DocPartId="6eb192643fe54fc5b547113499c18c85" PartId="d8dc19c0c4484aad9eb6aa78ce6c8688"/>
      <Part Type="punktas" Nr="9" Abbr="9 p." DocPartId="e5a71b7c67504eafa797c27ed4dfef70" PartId="544b598be6134d8889481a0d2eac371e"/>
      <Part Type="punktas" Nr="10" Abbr="10 p." DocPartId="fcb4ec6b933d4bbeaf031ebf6dae36ec" PartId="6cbf925973c44f6d988d6015dc16710a"/>
      <Part Type="punktas" Nr="11" Abbr="11 p." DocPartId="0d7c459b3cba49d08c58ff3aef3fccda" PartId="27103cebbc6e4522bc96161aa83e5b3d"/>
      <Part Type="punktas" Nr="12" Abbr="12 p." DocPartId="d369d343ad1345ac9b99c6eeb8832850" PartId="50cbeefd08cb4b8f9d0cc405fbc8aae2"/>
    </Part>
    <Part Type="signatura" DocPartId="694c7671772a46cfbf647573fa2f8ab1" PartId="1f60237fb4bb4db08c7cdb561417e5fc"/>
  </Part>
</Parts>
</file>

<file path=customXml/itemProps1.xml><?xml version="1.0" encoding="utf-8"?>
<ds:datastoreItem xmlns:ds="http://schemas.openxmlformats.org/officeDocument/2006/customXml" ds:itemID="{2529F6C9-6A25-4282-ABFA-AE342D5F3B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27D480-E149-4F6B-AA06-3A53A1AE24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3590</Characters>
  <Application>Microsoft Office Word</Application>
  <DocSecurity>4</DocSecurity>
  <Lines>108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rajono savivaldybė</Company>
  <LinksUpToDate>false</LinksUpToDate>
  <CharactersWithSpaces>4025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2024-09-26T10:39:00Z</dcterms:created>
  <dc:creator>Rita</dc:creator>
  <lastModifiedBy>adlibuser</lastModifiedBy>
  <lastPrinted>2024-09-24T04:00:00Z</lastPrinted>
  <dcterms:modified xsi:type="dcterms:W3CDTF">2024-09-26T10:39:00Z</dcterms:modified>
  <revision>2</revision>
</coreProperties>
</file>