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409e5cbadec45bc9534ef7a5fd6ffcc"/>
        <w:lock w:val="sdtLocked"/>
        <w:richText/>
      </w:sdtPr>
      <w:sdtContent>
        <w:p>
          <w:pPr>
            <w:tabs>
              <w:tab w:val="center" w:pos="4819"/>
              <w:tab w:val="right" w:pos="9638"/>
            </w:tabs>
            <w:rPr>
              <w:szCs w:val="24"/>
            </w:rPr>
          </w:pPr>
        </w:p>
        <w:p>
          <w:pPr>
            <w:tabs>
              <w:tab w:val="left" w:pos="7513"/>
            </w:tabs>
            <w:spacing w:line="276" w:lineRule="auto"/>
            <w:ind w:left="7513" w:firstLine="7920"/>
            <w:rPr>
              <w:b/>
              <w:szCs w:val="24"/>
            </w:rPr>
          </w:pPr>
          <w:r>
            <w:rPr>
              <w:b/>
              <w:szCs w:val="24"/>
            </w:rPr>
            <w:t>Projektas</w:t>
          </w:r>
        </w:p>
        <w:p>
          <w:pPr>
            <w:spacing w:line="276" w:lineRule="auto"/>
            <w:jc w:val="center"/>
            <w:rPr>
              <w:b/>
              <w:szCs w:val="24"/>
            </w:rPr>
          </w:pPr>
        </w:p>
        <w:p>
          <w:pPr>
            <w:spacing w:line="276" w:lineRule="auto"/>
            <w:jc w:val="center"/>
            <w:rPr>
              <w:b/>
              <w:szCs w:val="24"/>
            </w:rPr>
          </w:pPr>
          <w:r>
            <w:rPr>
              <w:b/>
              <w:szCs w:val="24"/>
            </w:rPr>
            <w:t>LIETUVOS RESPUBLIKOS</w:t>
          </w:r>
        </w:p>
        <w:p>
          <w:pPr>
            <w:spacing w:line="276" w:lineRule="auto"/>
            <w:jc w:val="center"/>
            <w:rPr>
              <w:b/>
              <w:szCs w:val="24"/>
              <w:lang w:val="en-US"/>
            </w:rPr>
          </w:pPr>
          <w:r>
            <w:rPr>
              <w:b/>
              <w:szCs w:val="24"/>
            </w:rPr>
            <w:t>VALSTYBINIO SOCIALINIO DRAUDIMO ĮSTATYMO NR. I-</w:t>
          </w:r>
          <w:r>
            <w:rPr>
              <w:b/>
              <w:szCs w:val="24"/>
              <w:lang w:val="en-US"/>
            </w:rPr>
            <w:t xml:space="preserve">1336 </w:t>
          </w:r>
        </w:p>
        <w:p>
          <w:pPr>
            <w:spacing w:line="276" w:lineRule="auto"/>
            <w:jc w:val="center"/>
            <w:rPr>
              <w:b/>
              <w:szCs w:val="24"/>
            </w:rPr>
          </w:pPr>
          <w:r>
            <w:rPr>
              <w:b/>
              <w:szCs w:val="24"/>
              <w:lang w:val="en-US"/>
            </w:rPr>
            <w:t>4, 5, 10, 11 IR 12 STRAIPSNI</w:t>
          </w:r>
          <w:r>
            <w:rPr>
              <w:b/>
              <w:szCs w:val="24"/>
            </w:rPr>
            <w:t>Ų</w:t>
          </w:r>
          <w:r>
            <w:rPr>
              <w:b/>
              <w:szCs w:val="24"/>
              <w:lang w:val="en-US"/>
            </w:rPr>
            <w:t xml:space="preserve"> PAKEITIMO</w:t>
          </w:r>
          <w:r>
            <w:rPr>
              <w:b/>
              <w:szCs w:val="24"/>
            </w:rPr>
            <w:t xml:space="preserve"> </w:t>
          </w:r>
        </w:p>
        <w:p>
          <w:pPr>
            <w:spacing w:line="276" w:lineRule="auto"/>
            <w:jc w:val="center"/>
            <w:rPr>
              <w:b/>
              <w:szCs w:val="24"/>
            </w:rPr>
          </w:pPr>
          <w:r>
            <w:rPr>
              <w:b/>
              <w:szCs w:val="24"/>
            </w:rPr>
            <w:t>ĮSTATYMAS</w:t>
          </w:r>
        </w:p>
        <w:p>
          <w:pPr>
            <w:spacing w:line="276" w:lineRule="auto"/>
            <w:jc w:val="center"/>
            <w:rPr>
              <w:b/>
              <w:szCs w:val="24"/>
            </w:rPr>
          </w:pPr>
        </w:p>
        <w:p>
          <w:pPr>
            <w:spacing w:line="276" w:lineRule="auto"/>
            <w:jc w:val="center"/>
            <w:rPr>
              <w:szCs w:val="24"/>
            </w:rPr>
          </w:pPr>
          <w:r>
            <w:rPr>
              <w:szCs w:val="24"/>
            </w:rPr>
            <w:t>2023 m.</w:t>
            <w:tab/>
            <w:tab/>
            <w:t>d. Nr.</w:t>
          </w:r>
        </w:p>
        <w:p>
          <w:pPr>
            <w:spacing w:line="276" w:lineRule="auto"/>
            <w:jc w:val="center"/>
            <w:rPr>
              <w:szCs w:val="24"/>
            </w:rPr>
          </w:pPr>
          <w:r>
            <w:rPr>
              <w:szCs w:val="24"/>
            </w:rPr>
            <w:t>Vilnius</w:t>
          </w:r>
        </w:p>
        <w:p>
          <w:pPr>
            <w:spacing w:line="276" w:lineRule="auto"/>
            <w:ind w:firstLine="720"/>
            <w:jc w:val="both"/>
            <w:rPr>
              <w:b/>
              <w:bCs/>
              <w:color w:val="000000"/>
              <w:szCs w:val="24"/>
            </w:rPr>
          </w:pPr>
        </w:p>
        <w:sdt>
          <w:sdtPr>
            <w:alias w:val="1 str."/>
            <w:tag w:val="part_26dec435e4a74da9bbf6052eda2b8982"/>
            <w:lock w:val="sdtLocked"/>
            <w:richText/>
          </w:sdtPr>
          <w:sdtContent>
            <w:p>
              <w:pPr>
                <w:spacing w:line="276" w:lineRule="auto"/>
                <w:ind w:firstLine="720"/>
                <w:jc w:val="both"/>
                <w:rPr>
                  <w:b/>
                  <w:bCs/>
                  <w:color w:val="000000"/>
                  <w:szCs w:val="24"/>
                </w:rPr>
              </w:pPr>
              <w:sdt>
                <w:sdtPr>
                  <w:alias w:val="Numeris"/>
                  <w:tag w:val="nr_26dec435e4a74da9bbf6052eda2b8982"/>
                  <w:lock w:val="sdtLocked"/>
                  <w:richText/>
                </w:sdtPr>
                <w:sdtContent>
                  <w:r>
                    <w:rPr>
                      <w:b/>
                      <w:bCs/>
                      <w:color w:val="000000"/>
                      <w:szCs w:val="24"/>
                    </w:rPr>
                    <w:t>1</w:t>
                  </w:r>
                </w:sdtContent>
              </w:sdt>
              <w:r>
                <w:rPr>
                  <w:b/>
                  <w:bCs/>
                  <w:color w:val="000000"/>
                  <w:szCs w:val="24"/>
                </w:rPr>
                <w:t xml:space="preserve"> straipsnis. </w:t>
              </w:r>
              <w:sdt>
                <w:sdtPr>
                  <w:alias w:val="Pavadinimas"/>
                  <w:tag w:val="title_26dec435e4a74da9bbf6052eda2b8982"/>
                  <w:lock w:val="sdtLocked"/>
                  <w:richText/>
                </w:sdtPr>
                <w:sdtContent>
                  <w:r>
                    <w:rPr>
                      <w:b/>
                      <w:bCs/>
                      <w:color w:val="000000"/>
                      <w:szCs w:val="24"/>
                    </w:rPr>
                    <w:t>4 straipsnio pakeitimas</w:t>
                  </w:r>
                </w:sdtContent>
              </w:sdt>
            </w:p>
            <w:sdt>
              <w:sdtPr>
                <w:alias w:val="1 str. 1 d."/>
                <w:tag w:val="part_99ecbb05ddcc4ab4945c4d9e0a95377d"/>
                <w:lock w:val="sdtLocked"/>
                <w:richText/>
              </w:sdtPr>
              <w:sdtContent>
                <w:p>
                  <w:pPr>
                    <w:spacing w:line="276" w:lineRule="auto"/>
                    <w:ind w:left="720"/>
                    <w:jc w:val="both"/>
                    <w:rPr>
                      <w:color w:val="000000"/>
                      <w:szCs w:val="24"/>
                    </w:rPr>
                  </w:pPr>
                  <w:r>
                    <w:rPr>
                      <w:color w:val="000000"/>
                      <w:szCs w:val="24"/>
                    </w:rPr>
                    <w:t>Pakeisti 4 straipsnio 4 dalį ir ją išdėstyti taip:</w:t>
                  </w:r>
                </w:p>
                <w:sdt>
                  <w:sdtPr>
                    <w:alias w:val="citata"/>
                    <w:tag w:val="part_9b44fa3969034eb4813938fae95f6b76"/>
                    <w:lock w:val="sdtLocked"/>
                    <w:richText/>
                  </w:sdtPr>
                  <w:sdtContent>
                    <w:sdt>
                      <w:sdtPr>
                        <w:alias w:val="4 d."/>
                        <w:tag w:val="part_e95d9f917bd04164baf8495f26400983"/>
                        <w:lock w:val="sdtLocked"/>
                        <w:richText/>
                      </w:sdtPr>
                      <w:sdtContent>
                        <w:p>
                          <w:pPr>
                            <w:spacing w:line="276" w:lineRule="auto"/>
                            <w:ind w:firstLine="720"/>
                            <w:jc w:val="both"/>
                            <w:rPr>
                              <w:szCs w:val="24"/>
                              <w:lang w:eastAsia="lt-LT"/>
                            </w:rPr>
                          </w:pPr>
                          <w:r>
                            <w:rPr>
                              <w:color w:val="000000"/>
                              <w:szCs w:val="24"/>
                            </w:rPr>
                            <w:t>„</w:t>
                          </w:r>
                          <w:sdt>
                            <w:sdtPr>
                              <w:alias w:val="Numeris"/>
                              <w:tag w:val="nr_e95d9f917bd04164baf8495f26400983"/>
                              <w:lock w:val="sdtLocked"/>
                              <w:richText/>
                            </w:sdtPr>
                            <w:sdtContent>
                              <w:r>
                                <w:rPr>
                                  <w:color w:val="000000"/>
                                  <w:szCs w:val="24"/>
                                </w:rPr>
                                <w:t>4</w:t>
                              </w:r>
                            </w:sdtContent>
                          </w:sdt>
                          <w:r>
                            <w:rPr>
                              <w:color w:val="000000"/>
                              <w:szCs w:val="24"/>
                            </w:rPr>
                            <w:t xml:space="preserve">. </w:t>
                          </w:r>
                          <w:r>
                            <w:rPr>
                              <w:szCs w:val="24"/>
                              <w:lang w:eastAsia="lt-LT"/>
                            </w:rPr>
                            <w:t xml:space="preserve">Krašto apsaugos sistemos profesinės karo tarnybos kariai, taip pat kariai savanoriai ir kiti </w:t>
                          </w:r>
                          <w:r>
                            <w:rPr>
                              <w:color w:val="000000"/>
                              <w:szCs w:val="24"/>
                            </w:rPr>
                            <w:t xml:space="preserve">savanoriškos nenuolatinės karo tarnybos </w:t>
                          </w:r>
                          <w:r>
                            <w:rPr>
                              <w:szCs w:val="24"/>
                              <w:lang w:eastAsia="lt-LT"/>
                            </w:rPr>
                            <w:t>kariai, aktyviojo kariuomenės personalo rezervo kariai</w:t>
                          </w:r>
                          <w:r>
                            <w:rPr>
                              <w:color w:val="000000"/>
                              <w:sz w:val="22"/>
                              <w:szCs w:val="22"/>
                            </w:rPr>
                            <w:t>,</w:t>
                          </w:r>
                          <w:r>
                            <w:rPr>
                              <w:szCs w:val="24"/>
                              <w:lang w:eastAsia="lt-LT"/>
                            </w:rPr>
                            <w:t xml:space="preserve"> pašaukti į pratybas, mokymus ar vykdyti tarnybos užduočių, draudžiami pensijų, ligos, motinystės, nedarbo, nelaimingų atsitikimų darbe ir profesinių ligų socialiniu draudimu.“</w:t>
                          </w:r>
                        </w:p>
                        <w:p>
                          <w:pPr>
                            <w:spacing w:line="276" w:lineRule="auto"/>
                            <w:ind w:firstLine="720"/>
                            <w:jc w:val="both"/>
                            <w:rPr>
                              <w:color w:val="000000"/>
                              <w:szCs w:val="24"/>
                            </w:rPr>
                          </w:pPr>
                        </w:p>
                      </w:sdtContent>
                    </w:sdt>
                  </w:sdtContent>
                </w:sdt>
              </w:sdtContent>
            </w:sdt>
          </w:sdtContent>
        </w:sdt>
        <w:sdt>
          <w:sdtPr>
            <w:alias w:val="2 str."/>
            <w:tag w:val="part_421fd4a01207469087ef6e25c78a5fa2"/>
            <w:lock w:val="sdtLocked"/>
            <w:richText/>
          </w:sdtPr>
          <w:sdtContent>
            <w:p>
              <w:pPr>
                <w:spacing w:line="276" w:lineRule="auto"/>
                <w:ind w:firstLine="720"/>
                <w:jc w:val="both"/>
                <w:rPr>
                  <w:b/>
                  <w:bCs/>
                  <w:color w:val="000000"/>
                  <w:szCs w:val="24"/>
                </w:rPr>
              </w:pPr>
              <w:sdt>
                <w:sdtPr>
                  <w:alias w:val="Numeris"/>
                  <w:tag w:val="nr_421fd4a01207469087ef6e25c78a5fa2"/>
                  <w:lock w:val="sdtLocked"/>
                  <w:richText/>
                </w:sdtPr>
                <w:sdtContent>
                  <w:r>
                    <w:rPr>
                      <w:b/>
                      <w:bCs/>
                      <w:color w:val="000000"/>
                      <w:szCs w:val="24"/>
                    </w:rPr>
                    <w:t>2</w:t>
                  </w:r>
                </w:sdtContent>
              </w:sdt>
              <w:r>
                <w:rPr>
                  <w:b/>
                  <w:bCs/>
                  <w:color w:val="000000"/>
                  <w:szCs w:val="24"/>
                </w:rPr>
                <w:t xml:space="preserve"> straipsnis. </w:t>
              </w:r>
              <w:sdt>
                <w:sdtPr>
                  <w:alias w:val="Pavadinimas"/>
                  <w:tag w:val="title_421fd4a01207469087ef6e25c78a5fa2"/>
                  <w:lock w:val="sdtLocked"/>
                  <w:richText/>
                </w:sdtPr>
                <w:sdtContent>
                  <w:r>
                    <w:rPr>
                      <w:b/>
                      <w:bCs/>
                      <w:color w:val="000000"/>
                      <w:szCs w:val="24"/>
                    </w:rPr>
                    <w:t>5 straipsnio pakeitimas</w:t>
                  </w:r>
                </w:sdtContent>
              </w:sdt>
            </w:p>
            <w:sdt>
              <w:sdtPr>
                <w:alias w:val="2 str. 1 d."/>
                <w:tag w:val="part_9977b853545942a6be2c8a28c9ed71b4"/>
                <w:lock w:val="sdtLocked"/>
                <w:richText/>
              </w:sdtPr>
              <w:sdtContent>
                <w:p>
                  <w:pPr>
                    <w:spacing w:line="276" w:lineRule="auto"/>
                    <w:ind w:firstLine="720"/>
                    <w:jc w:val="both"/>
                    <w:rPr>
                      <w:color w:val="000000"/>
                      <w:szCs w:val="24"/>
                    </w:rPr>
                  </w:pPr>
                  <w:sdt>
                    <w:sdtPr>
                      <w:alias w:val="Numeris"/>
                      <w:tag w:val="nr_9977b853545942a6be2c8a28c9ed71b4"/>
                      <w:lock w:val="sdtLocked"/>
                      <w:richText/>
                    </w:sdtPr>
                    <w:sdtContent>
                      <w:r>
                        <w:rPr>
                          <w:color w:val="000000"/>
                          <w:szCs w:val="24"/>
                        </w:rPr>
                        <w:t>1</w:t>
                      </w:r>
                    </w:sdtContent>
                  </w:sdt>
                  <w:r>
                    <w:rPr>
                      <w:color w:val="000000"/>
                      <w:szCs w:val="24"/>
                    </w:rPr>
                    <w:t xml:space="preserve">. </w:t>
                  </w:r>
                  <w:r>
                    <w:rPr>
                      <w:szCs w:val="24"/>
                    </w:rPr>
                    <w:t>Pakeisti 5 straipsnio 2 dalį ir ją išdėstyti taip:</w:t>
                  </w:r>
                </w:p>
                <w:sdt>
                  <w:sdtPr>
                    <w:alias w:val="citata"/>
                    <w:tag w:val="part_5372c98ea7d44ce59912f7506d648c24"/>
                    <w:lock w:val="sdtLocked"/>
                    <w:richText/>
                  </w:sdtPr>
                  <w:sdtContent>
                    <w:sdt>
                      <w:sdtPr>
                        <w:alias w:val="2 d."/>
                        <w:tag w:val="part_9edeb27b61014f8a921b1e310f04baa4"/>
                        <w:lock w:val="sdtLocked"/>
                        <w:richText/>
                      </w:sdtPr>
                      <w:sdtContent>
                        <w:p>
                          <w:pPr>
                            <w:spacing w:line="276" w:lineRule="auto"/>
                            <w:ind w:firstLine="720"/>
                            <w:jc w:val="both"/>
                            <w:rPr>
                              <w:szCs w:val="24"/>
                            </w:rPr>
                          </w:pPr>
                          <w:r>
                            <w:rPr>
                              <w:szCs w:val="24"/>
                            </w:rPr>
                            <w:t>„</w:t>
                          </w:r>
                          <w:sdt>
                            <w:sdtPr>
                              <w:alias w:val="Numeris"/>
                              <w:tag w:val="nr_9edeb27b61014f8a921b1e310f04baa4"/>
                              <w:lock w:val="sdtLocked"/>
                              <w:richText/>
                            </w:sdtPr>
                            <w:sdtContent>
                              <w:r>
                                <w:rPr>
                                  <w:szCs w:val="24"/>
                                </w:rPr>
                                <w:t>2</w:t>
                              </w:r>
                            </w:sdtContent>
                          </w:sdt>
                          <w:r>
                            <w:rPr>
                              <w:szCs w:val="24"/>
                            </w:rPr>
                            <w:t xml:space="preserve">. Fiziniai asmenys, kurie verčiasi individualia žemės ūkio veikla, kai žemės ūkio valdos ar ūkio ekonominis dydis pagal žemės ūkio ministro nustatyta tvarka atliktus skaičiavimus už praėjusių metų mokestinį laikotarpį nuo sausio 1 d. iki gruodžio 31 d. yra lygus 4 ekonominio dydžio vienetams arba didesnis (toliau – ūkininkai), šeimynos dalyviai ir asmenys, kurie verčiasi individualia veikla, kaip ji apibrėžta Gyventojų pajamų mokesčio įstatyme, išskyrus tuos, kurie nurodyti šio straipsnio </w:t>
                          </w:r>
                          <w:r>
                            <w:rPr>
                              <w:szCs w:val="24"/>
                              <w:bdr w:val="none" w:sz="0" w:space="0" w:color="auto" w:frame="1"/>
                            </w:rPr>
                            <w:t>3 dalyje</w:t>
                          </w:r>
                          <w:r>
                            <w:rPr>
                              <w:szCs w:val="24"/>
                            </w:rPr>
                            <w:t>, draudžiami pensijų, ligos ir motinystės socialiniu draudimu. Individualių įmonių savininkai, mažųjų bendrijų nariai ir ūkinių bendrijų tikrieji nariai draudžiami pensijų, ligos, motinystės, nedarbo socialiniu draudimu, gavę šio įstatymo 10 straipsnio 3 dalyje numatytas pajamas.“</w:t>
                          </w:r>
                        </w:p>
                      </w:sdtContent>
                    </w:sdt>
                  </w:sdtContent>
                </w:sdt>
              </w:sdtContent>
            </w:sdt>
            <w:sdt>
              <w:sdtPr>
                <w:alias w:val="2 str. 2 d."/>
                <w:tag w:val="part_74276ba2861045bb8648310b068b0570"/>
                <w:lock w:val="sdtLocked"/>
                <w:richText/>
              </w:sdtPr>
              <w:sdtContent>
                <w:p>
                  <w:pPr>
                    <w:spacing w:line="276" w:lineRule="auto"/>
                    <w:ind w:firstLine="720"/>
                    <w:jc w:val="both"/>
                    <w:rPr>
                      <w:color w:val="000000"/>
                      <w:szCs w:val="24"/>
                    </w:rPr>
                  </w:pPr>
                  <w:sdt>
                    <w:sdtPr>
                      <w:alias w:val="Numeris"/>
                      <w:tag w:val="nr_74276ba2861045bb8648310b068b0570"/>
                      <w:lock w:val="sdtLocked"/>
                      <w:richText/>
                    </w:sdtPr>
                    <w:sdtContent>
                      <w:r>
                        <w:rPr>
                          <w:color w:val="000000"/>
                          <w:szCs w:val="24"/>
                        </w:rPr>
                        <w:t>2</w:t>
                      </w:r>
                    </w:sdtContent>
                  </w:sdt>
                  <w:r>
                    <w:rPr>
                      <w:color w:val="000000"/>
                      <w:szCs w:val="24"/>
                    </w:rPr>
                    <w:t xml:space="preserve">. </w:t>
                  </w:r>
                  <w:r>
                    <w:rPr>
                      <w:szCs w:val="24"/>
                    </w:rPr>
                    <w:t>Pakeisti 5 straipsnio 2 dalį ir ją išdėstyti taip:</w:t>
                  </w:r>
                </w:p>
                <w:sdt>
                  <w:sdtPr>
                    <w:alias w:val="citata"/>
                    <w:tag w:val="part_aa2196bd0bcb4802a84cc756f0e76eff"/>
                    <w:lock w:val="sdtLocked"/>
                    <w:richText/>
                  </w:sdtPr>
                  <w:sdtContent>
                    <w:sdt>
                      <w:sdtPr>
                        <w:alias w:val="2 d."/>
                        <w:tag w:val="part_8509777225e2427187505555c22ce4f2"/>
                        <w:lock w:val="sdtLocked"/>
                        <w:richText/>
                      </w:sdtPr>
                      <w:sdtContent>
                        <w:p>
                          <w:pPr>
                            <w:spacing w:line="276" w:lineRule="auto"/>
                            <w:ind w:firstLine="720"/>
                            <w:jc w:val="both"/>
                            <w:rPr>
                              <w:szCs w:val="24"/>
                            </w:rPr>
                          </w:pPr>
                          <w:r>
                            <w:rPr>
                              <w:szCs w:val="24"/>
                            </w:rPr>
                            <w:t>„</w:t>
                          </w:r>
                          <w:sdt>
                            <w:sdtPr>
                              <w:alias w:val="Numeris"/>
                              <w:tag w:val="nr_8509777225e2427187505555c22ce4f2"/>
                              <w:lock w:val="sdtLocked"/>
                              <w:richText/>
                            </w:sdtPr>
                            <w:sdtContent>
                              <w:r>
                                <w:rPr>
                                  <w:szCs w:val="24"/>
                                </w:rPr>
                                <w:t>2</w:t>
                              </w:r>
                            </w:sdtContent>
                          </w:sdt>
                          <w:r>
                            <w:rPr>
                              <w:szCs w:val="24"/>
                            </w:rPr>
                            <w:t xml:space="preserve">. Fiziniai asmenys, kurie verčiasi individualia žemės ūkio veikla, kai žemės ūkio valdos ar ūkio ekonominis dydis pagal žemės ūkio ministro nustatyta tvarka atliktus skaičiavimus už praėjusių metų mokestinį laikotarpį nuo sausio 1 d. iki gruodžio 31 d. yra lygus 4 ekonominio dydžio vienetams arba didesnis (toliau – ūkininkai), šeimynos dalyviai ir asmenys, kurie verčiasi individualia veikla, kaip ji apibrėžta Gyventojų pajamų mokesčio įstatyme, išskyrus tuos, kurie nurodyti šio straipsnio </w:t>
                          </w:r>
                          <w:r>
                            <w:rPr>
                              <w:szCs w:val="24"/>
                              <w:bdr w:val="none" w:sz="0" w:space="0" w:color="auto" w:frame="1"/>
                            </w:rPr>
                            <w:t>3 dalyje</w:t>
                          </w:r>
                          <w:r>
                            <w:rPr>
                              <w:szCs w:val="24"/>
                            </w:rPr>
                            <w:t>, draudžiami pensijų, ligos, motinystės ir nedarbo socialiniu draudimu. Individualių įmonių savininkai, mažųjų bendrijų nariai ir ūkinių bendrijų tikrieji nariai draudžiami pensijų, ligos, motinystės, nedarbo socialiniu draudimu, gavę šio įstatymo 10 straipsnio 3 dalyje numatytas pajamas.“</w:t>
                          </w:r>
                        </w:p>
                        <w:p>
                          <w:pPr>
                            <w:spacing w:line="276" w:lineRule="auto"/>
                            <w:ind w:firstLine="720"/>
                            <w:jc w:val="both"/>
                            <w:rPr>
                              <w:szCs w:val="24"/>
                            </w:rPr>
                          </w:pPr>
                        </w:p>
                      </w:sdtContent>
                    </w:sdt>
                  </w:sdtContent>
                </w:sdt>
              </w:sdtContent>
            </w:sdt>
          </w:sdtContent>
        </w:sdt>
        <w:sdt>
          <w:sdtPr>
            <w:alias w:val="3 str."/>
            <w:tag w:val="part_5fe30e886b4642259046c06ffc278fe5"/>
            <w:lock w:val="sdtLocked"/>
            <w:richText/>
          </w:sdtPr>
          <w:sdtContent>
            <w:p>
              <w:pPr>
                <w:spacing w:line="276" w:lineRule="auto"/>
                <w:ind w:firstLine="720"/>
                <w:jc w:val="both"/>
                <w:rPr>
                  <w:b/>
                  <w:bCs/>
                  <w:szCs w:val="24"/>
                </w:rPr>
              </w:pPr>
              <w:sdt>
                <w:sdtPr>
                  <w:alias w:val="Numeris"/>
                  <w:tag w:val="nr_5fe30e886b4642259046c06ffc278fe5"/>
                  <w:lock w:val="sdtLocked"/>
                  <w:richText/>
                </w:sdtPr>
                <w:sdtContent>
                  <w:r>
                    <w:rPr>
                      <w:b/>
                      <w:bCs/>
                      <w:szCs w:val="24"/>
                    </w:rPr>
                    <w:t>3</w:t>
                  </w:r>
                </w:sdtContent>
              </w:sdt>
              <w:r>
                <w:rPr>
                  <w:b/>
                  <w:bCs/>
                  <w:szCs w:val="24"/>
                </w:rPr>
                <w:t xml:space="preserve"> straipsnis. </w:t>
              </w:r>
              <w:sdt>
                <w:sdtPr>
                  <w:alias w:val="Pavadinimas"/>
                  <w:tag w:val="title_5fe30e886b4642259046c06ffc278fe5"/>
                  <w:lock w:val="sdtLocked"/>
                  <w:richText/>
                </w:sdtPr>
                <w:sdtContent>
                  <w:r>
                    <w:rPr>
                      <w:b/>
                      <w:bCs/>
                      <w:szCs w:val="24"/>
                    </w:rPr>
                    <w:t>10 straipsnio pakeitimas</w:t>
                  </w:r>
                </w:sdtContent>
              </w:sdt>
            </w:p>
            <w:sdt>
              <w:sdtPr>
                <w:alias w:val="3 str. 1 d."/>
                <w:tag w:val="part_a2fbfb6584254f0786c237baa0282e87"/>
                <w:lock w:val="sdtLocked"/>
                <w:richText/>
              </w:sdtPr>
              <w:sdtContent>
                <w:p>
                  <w:pPr>
                    <w:spacing w:line="276" w:lineRule="auto"/>
                    <w:ind w:firstLine="720"/>
                    <w:jc w:val="both"/>
                    <w:rPr>
                      <w:szCs w:val="24"/>
                    </w:rPr>
                  </w:pPr>
                  <w:sdt>
                    <w:sdtPr>
                      <w:alias w:val="Numeris"/>
                      <w:tag w:val="nr_a2fbfb6584254f0786c237baa0282e87"/>
                      <w:lock w:val="sdtLocked"/>
                      <w:richText/>
                    </w:sdtPr>
                    <w:sdtContent>
                      <w:r>
                        <w:rPr>
                          <w:szCs w:val="24"/>
                        </w:rPr>
                        <w:t>1</w:t>
                      </w:r>
                    </w:sdtContent>
                  </w:sdt>
                  <w:r>
                    <w:rPr>
                      <w:szCs w:val="24"/>
                    </w:rPr>
                    <w:t>. Pakeisti 10 straipsnio 2 dalį ir ją išdėstyti taip:</w:t>
                  </w:r>
                </w:p>
                <w:sdt>
                  <w:sdtPr>
                    <w:alias w:val="citata"/>
                    <w:tag w:val="part_9ee6be22b908484da1232dcbfc94a758"/>
                    <w:lock w:val="sdtLocked"/>
                    <w:richText/>
                  </w:sdtPr>
                  <w:sdtContent>
                    <w:sdt>
                      <w:sdtPr>
                        <w:alias w:val="2 d."/>
                        <w:tag w:val="part_ad7a76a617ae40b3a69125ccf9ad2132"/>
                        <w:lock w:val="sdtLocked"/>
                        <w:richText/>
                      </w:sdtPr>
                      <w:sdtContent>
                        <w:p>
                          <w:pPr>
                            <w:spacing w:line="276" w:lineRule="auto"/>
                            <w:ind w:firstLine="720"/>
                            <w:jc w:val="both"/>
                            <w:rPr>
                              <w:szCs w:val="24"/>
                            </w:rPr>
                          </w:pPr>
                          <w:r>
                            <w:rPr>
                              <w:szCs w:val="24"/>
                            </w:rPr>
                            <w:t>„</w:t>
                          </w:r>
                          <w:sdt>
                            <w:sdtPr>
                              <w:alias w:val="Numeris"/>
                              <w:tag w:val="nr_ad7a76a617ae40b3a69125ccf9ad2132"/>
                              <w:lock w:val="sdtLocked"/>
                              <w:richText/>
                            </w:sdtPr>
                            <w:sdtContent>
                              <w:r>
                                <w:rPr>
                                  <w:szCs w:val="24"/>
                                </w:rPr>
                                <w:t>2</w:t>
                              </w:r>
                            </w:sdtContent>
                          </w:sdt>
                          <w:r>
                            <w:rPr>
                              <w:szCs w:val="24"/>
                            </w:rPr>
                            <w:t>. Meno kūrėjo statusą turinčių darbingo amžiaus asmenų ir šio įstatymo 5 straipsnio 1 dalyje nurodytų asmenų, gaunančių pajamas pagal autorines sutartis, iš sporto ar atlikėjo veiklos, socialinio draudimo įmokos skaičiuojamos nuo apskaičiuoto 90 procentų atlygio pagal sudarytas sutartis.“</w:t>
                          </w:r>
                        </w:p>
                      </w:sdtContent>
                    </w:sdt>
                  </w:sdtContent>
                </w:sdt>
              </w:sdtContent>
            </w:sdt>
            <w:sdt>
              <w:sdtPr>
                <w:alias w:val="3 str. 2 d."/>
                <w:tag w:val="part_68dfbeab3a6b41f28b4e2517f62a973d"/>
                <w:lock w:val="sdtLocked"/>
                <w:richText/>
              </w:sdtPr>
              <w:sdtContent>
                <w:p>
                  <w:pPr>
                    <w:spacing w:line="276" w:lineRule="auto"/>
                    <w:ind w:firstLine="720"/>
                    <w:jc w:val="both"/>
                    <w:rPr>
                      <w:szCs w:val="24"/>
                    </w:rPr>
                  </w:pPr>
                  <w:sdt>
                    <w:sdtPr>
                      <w:alias w:val="Numeris"/>
                      <w:tag w:val="nr_68dfbeab3a6b41f28b4e2517f62a973d"/>
                      <w:lock w:val="sdtLocked"/>
                      <w:richText/>
                    </w:sdtPr>
                    <w:sdtContent>
                      <w:r>
                        <w:rPr>
                          <w:szCs w:val="24"/>
                        </w:rPr>
                        <w:t>2</w:t>
                      </w:r>
                    </w:sdtContent>
                  </w:sdt>
                  <w:r>
                    <w:rPr>
                      <w:szCs w:val="24"/>
                    </w:rPr>
                    <w:t>. Pakeisti 10 straipsnio 3 dalies 2 punktą ir jį išdėstyti taip:</w:t>
                  </w:r>
                </w:p>
                <w:sdt>
                  <w:sdtPr>
                    <w:alias w:val="citata"/>
                    <w:tag w:val="part_1090124053774852b47c59e7f54589cf"/>
                    <w:lock w:val="sdtLocked"/>
                    <w:richText/>
                  </w:sdtPr>
                  <w:sdtContent>
                    <w:sdt>
                      <w:sdtPr>
                        <w:alias w:val="2 p."/>
                        <w:tag w:val="part_95cf0f7b3f394e1991a6ae86328ca129"/>
                        <w:lock w:val="sdtLocked"/>
                        <w:richText/>
                      </w:sdtPr>
                      <w:sdtContent>
                        <w:p>
                          <w:pPr>
                            <w:spacing w:line="276" w:lineRule="auto"/>
                            <w:ind w:firstLine="720"/>
                            <w:jc w:val="both"/>
                            <w:rPr>
                              <w:szCs w:val="24"/>
                            </w:rPr>
                          </w:pPr>
                          <w:r>
                            <w:rPr>
                              <w:szCs w:val="24"/>
                            </w:rPr>
                            <w:t>„</w:t>
                          </w:r>
                          <w:sdt>
                            <w:sdtPr>
                              <w:alias w:val="Numeris"/>
                              <w:tag w:val="nr_95cf0f7b3f394e1991a6ae86328ca129"/>
                              <w:lock w:val="sdtLocked"/>
                              <w:richText/>
                            </w:sdtPr>
                            <w:sdtContent>
                              <w:r>
                                <w:rPr>
                                  <w:szCs w:val="24"/>
                                </w:rPr>
                                <w:t>2</w:t>
                              </w:r>
                            </w:sdtContent>
                          </w:sdt>
                          <w:r>
                            <w:rPr>
                              <w:szCs w:val="24"/>
                            </w:rPr>
                            <w:t>) asmenų, kurie verčiasi individualia veikla, kaip ji apibrėžta Gyventojų pajamų mokesčio įstatyme, socialinio draudimo įmokų bazę sudaro 90 procentų individualios veiklos apmokestinamųjų pajamų (neatėmus privalomojo sveikatos draudimo, socialinio draudimo įmokų) suma. Ūkininkų socialinio draudimo įmokų bazę sudaro žemės ūkio veiklos 90 procentų apmokestinamųjų pajamų (neatėmus privalomojo sveikatos draudimo, socialinio draudimo įmokų) suma. Ūkininkų, kurių pajamos mokestiniu laikotarpiu nėra apmokestinamos gyventojų pajamų mokesčiu pagal Gyventojų pajamų mokesčio įstatymo nuostatas ir kurie nedeklaruoja individualios žemės ūkio veiklos pajamų, socialinio draudimo įmokų baze laikoma 12 Vyriausybės patvirtintų minimaliųjų mėnesinių algų suma. Šeimynos dalyvių socialinio draudimo įmokų bazę sudaro šeimynos dalyvių išlaikymo pajamos, numatytos Šeimynų įstatyme;“.</w:t>
                          </w:r>
                        </w:p>
                      </w:sdtContent>
                    </w:sdt>
                  </w:sdtContent>
                </w:sdt>
              </w:sdtContent>
            </w:sdt>
            <w:sdt>
              <w:sdtPr>
                <w:alias w:val="3 str. 3 d."/>
                <w:tag w:val="part_191c2e0c351546f38c4bb161b881952a"/>
                <w:lock w:val="sdtLocked"/>
                <w:richText/>
              </w:sdtPr>
              <w:sdtContent>
                <w:p>
                  <w:pPr>
                    <w:spacing w:line="276" w:lineRule="auto"/>
                    <w:ind w:firstLine="720"/>
                    <w:jc w:val="both"/>
                    <w:rPr>
                      <w:szCs w:val="24"/>
                    </w:rPr>
                  </w:pPr>
                  <w:sdt>
                    <w:sdtPr>
                      <w:alias w:val="Numeris"/>
                      <w:tag w:val="nr_191c2e0c351546f38c4bb161b881952a"/>
                      <w:lock w:val="sdtLocked"/>
                      <w:richText/>
                    </w:sdtPr>
                    <w:sdtContent>
                      <w:r>
                        <w:rPr>
                          <w:szCs w:val="24"/>
                        </w:rPr>
                        <w:t>3</w:t>
                      </w:r>
                    </w:sdtContent>
                  </w:sdt>
                  <w:r>
                    <w:rPr>
                      <w:szCs w:val="24"/>
                    </w:rPr>
                    <w:t>. Pakeisti 10 straipsnio 3 dalį ir ją išdėstyti taip:</w:t>
                  </w:r>
                </w:p>
                <w:sdt>
                  <w:sdtPr>
                    <w:alias w:val="citata"/>
                    <w:tag w:val="part_3fbd593e96c24f64954b02c2f38c7395"/>
                    <w:lock w:val="sdtLocked"/>
                    <w:richText/>
                  </w:sdtPr>
                  <w:sdtContent>
                    <w:sdt>
                      <w:sdtPr>
                        <w:alias w:val="3 d."/>
                        <w:tag w:val="part_927835d901444b199013b7ceec60d153"/>
                        <w:lock w:val="sdtLocked"/>
                        <w:richText/>
                      </w:sdtPr>
                      <w:sdtContent>
                        <w:p>
                          <w:pPr>
                            <w:spacing w:line="276" w:lineRule="auto"/>
                            <w:ind w:firstLine="720"/>
                            <w:jc w:val="both"/>
                            <w:rPr>
                              <w:szCs w:val="24"/>
                            </w:rPr>
                          </w:pPr>
                          <w:r>
                            <w:rPr>
                              <w:szCs w:val="24"/>
                            </w:rPr>
                            <w:t>„</w:t>
                          </w:r>
                          <w:sdt>
                            <w:sdtPr>
                              <w:alias w:val="Numeris"/>
                              <w:tag w:val="nr_927835d901444b199013b7ceec60d153"/>
                              <w:lock w:val="sdtLocked"/>
                              <w:richText/>
                            </w:sdtPr>
                            <w:sdtContent>
                              <w:r>
                                <w:rPr>
                                  <w:szCs w:val="24"/>
                                </w:rPr>
                                <w:t>3</w:t>
                              </w:r>
                            </w:sdtContent>
                          </w:sdt>
                          <w:r>
                            <w:rPr>
                              <w:szCs w:val="24"/>
                            </w:rPr>
                            <w:t>. Šio įstatymo 5 straipsnio 2 dalyje nurodytų asmenų socialinio draudimo įmokos skaičiuojamos taip:</w:t>
                          </w:r>
                        </w:p>
                        <w:sdt>
                          <w:sdtPr>
                            <w:alias w:val="3 d. 1 p."/>
                            <w:tag w:val="part_67c260e0f5a24b80be275782138391bf"/>
                            <w:lock w:val="sdtLocked"/>
                            <w:richText/>
                          </w:sdtPr>
                          <w:sdtContent>
                            <w:p>
                              <w:pPr>
                                <w:spacing w:line="276" w:lineRule="auto"/>
                                <w:ind w:firstLine="720"/>
                                <w:jc w:val="both"/>
                              </w:pPr>
                              <w:sdt>
                                <w:sdtPr>
                                  <w:alias w:val="Numeris"/>
                                  <w:tag w:val="nr_67c260e0f5a24b80be275782138391bf"/>
                                  <w:lock w:val="sdtLocked"/>
                                  <w:richText/>
                                </w:sdtPr>
                                <w:sdtContent>
                                  <w:r>
                                    <w:t>1</w:t>
                                  </w:r>
                                </w:sdtContent>
                              </w:sdt>
                              <w:r>
                                <w:t xml:space="preserve">) individualios įmonės savininko, mažosios bendrijos nario, taip pat ūkinės bendrijos tikrojo nario socialinio draudimo įmokų bazę sudaro individualios įmonės, mažosios bendrijos ar ūkinės bendrijos išsiimama individualios įmonės savininko, mažosios bendrijos nario ar ūkinės bendrijos tikrojo nario asmeniniams poreikiams 90 procentų lėšų suma, kuri deklaruojama Valstybinei mokesčių inspekcijai prie Lietuvos Respublikos finansų ministerijos (toliau – Valstybinė mokesčių inspekcija) kaip su darbo santykiais ar jų esmę atitinkančiais santykiais susijusios pajamos arba kaip 90 procentų mažosios bendrijos nario pajamų, kurios gautos pagal civilinę (paslaugų) sutartį, sudarytą su mažąja bendrija, ir </w:t>
                              </w:r>
                              <w:r>
                                <w:rPr>
                                  <w:color w:val="000000"/>
                                </w:rPr>
                                <w:t>nuo kurių skaičiuojamas gyventojų pajamų mokestis pagal Gyventojų pajamų mokesčio įstatymą,</w:t>
                              </w:r>
                              <w:r>
                                <w:t xml:space="preserve"> </w:t>
                              </w:r>
                              <w:r>
                                <w:rPr>
                                  <w:color w:val="000000"/>
                                </w:rPr>
                                <w:t>išskyrus iš nuomos gautas pajamas</w:t>
                              </w:r>
                              <w:r>
                                <w:t>;</w:t>
                              </w:r>
                            </w:p>
                          </w:sdtContent>
                        </w:sdt>
                        <w:sdt>
                          <w:sdtPr>
                            <w:alias w:val="3 d. 2 p."/>
                            <w:tag w:val="part_e13e4e4a64ae4965a1ee882b26a1ffa4"/>
                            <w:lock w:val="sdtLocked"/>
                            <w:richText/>
                          </w:sdtPr>
                          <w:sdtContent>
                            <w:p>
                              <w:pPr>
                                <w:spacing w:line="276" w:lineRule="auto"/>
                                <w:ind w:firstLine="720"/>
                                <w:jc w:val="both"/>
                                <w:rPr>
                                  <w:szCs w:val="24"/>
                                </w:rPr>
                              </w:pPr>
                              <w:sdt>
                                <w:sdtPr>
                                  <w:alias w:val="Numeris"/>
                                  <w:tag w:val="nr_e13e4e4a64ae4965a1ee882b26a1ffa4"/>
                                  <w:lock w:val="sdtLocked"/>
                                  <w:richText/>
                                </w:sdtPr>
                                <w:sdtContent>
                                  <w:r>
                                    <w:rPr>
                                      <w:szCs w:val="24"/>
                                    </w:rPr>
                                    <w:t>2</w:t>
                                  </w:r>
                                </w:sdtContent>
                              </w:sdt>
                              <w:r>
                                <w:rPr>
                                  <w:szCs w:val="24"/>
                                </w:rPr>
                                <w:t>) asmenų, kurie verčiasi individualia veikla, kaip ji apibrėžta Gyventojų pajamų mokesčio įstatyme, socialinio draudimo įmokų bazę sudaro 90 procentų individualios veiklos apmokestinamųjų pajamų (neatėmus privalomojo sveikatos draudimo, socialinio draudimo įmokų) suma. Ūkininkų socialinio draudimo įmokų bazę sudaro 90 procentų apmokestinamųjų žemės ūkio veiklos pajamų (neatėmus privalomojo sveikatos draudimo, socialinio draudimo įmokų) suma. Ūkininkų, kurių pajamos mokestiniu laikotarpiu nėra apmokestinamos gyventojų pajamų mokesčiu pagal Gyventojų pajamų mokesčio įstatymo nuostatas ir kurie nedeklaruoja individualios žemės ūkio veiklos pajamų, socialinio draudimo įmokų baze laikoma 12 Vyriausybės patvirtintų minimaliųjų mėnesinių algų suma. Šeimynos dalyvių socialinio draudimo įmokų bazę sudaro 90 procentų šeimynos dalyvių išlaikymo pajamų, numatytų Šeimynų įstatyme;“.</w:t>
                              </w:r>
                            </w:p>
                          </w:sdtContent>
                        </w:sdt>
                      </w:sdtContent>
                    </w:sdt>
                  </w:sdtContent>
                </w:sdt>
              </w:sdtContent>
            </w:sdt>
            <w:sdt>
              <w:sdtPr>
                <w:alias w:val="3 str. 4 d."/>
                <w:tag w:val="part_c35fc858582c4df7aafe36e2e03becf4"/>
                <w:lock w:val="sdtLocked"/>
                <w:richText/>
              </w:sdtPr>
              <w:sdtContent>
                <w:p>
                  <w:pPr>
                    <w:spacing w:line="276" w:lineRule="auto"/>
                    <w:ind w:firstLine="720"/>
                    <w:jc w:val="both"/>
                    <w:rPr>
                      <w:szCs w:val="24"/>
                    </w:rPr>
                  </w:pPr>
                  <w:sdt>
                    <w:sdtPr>
                      <w:alias w:val="Numeris"/>
                      <w:tag w:val="nr_c35fc858582c4df7aafe36e2e03becf4"/>
                      <w:lock w:val="sdtLocked"/>
                      <w:richText/>
                    </w:sdtPr>
                    <w:sdtContent>
                      <w:r>
                        <w:rPr>
                          <w:szCs w:val="24"/>
                        </w:rPr>
                        <w:t>4</w:t>
                      </w:r>
                    </w:sdtContent>
                  </w:sdt>
                  <w:r>
                    <w:rPr>
                      <w:szCs w:val="24"/>
                    </w:rPr>
                    <w:t>. Pakeisti 10 straipsnio 4 dalį ir ją išdėstyti taip:</w:t>
                  </w:r>
                </w:p>
                <w:sdt>
                  <w:sdtPr>
                    <w:alias w:val="citata"/>
                    <w:tag w:val="part_ceb1b8a57fb3467dab619c27d92ad976"/>
                    <w:lock w:val="sdtLocked"/>
                    <w:richText/>
                  </w:sdtPr>
                  <w:sdtContent>
                    <w:sdt>
                      <w:sdtPr>
                        <w:alias w:val="4 d."/>
                        <w:tag w:val="part_8eaa69f766e44c528e8162b9906aef38"/>
                        <w:lock w:val="sdtLocked"/>
                        <w:richText/>
                      </w:sdtPr>
                      <w:sdtContent>
                        <w:p>
                          <w:pPr>
                            <w:spacing w:line="276" w:lineRule="auto"/>
                            <w:ind w:firstLine="720"/>
                            <w:jc w:val="both"/>
                            <w:rPr>
                              <w:szCs w:val="24"/>
                            </w:rPr>
                          </w:pPr>
                          <w:r>
                            <w:rPr>
                              <w:szCs w:val="24"/>
                            </w:rPr>
                            <w:t>„</w:t>
                          </w:r>
                          <w:sdt>
                            <w:sdtPr>
                              <w:alias w:val="Numeris"/>
                              <w:tag w:val="nr_8eaa69f766e44c528e8162b9906aef38"/>
                              <w:lock w:val="sdtLocked"/>
                              <w:richText/>
                            </w:sdtPr>
                            <w:sdtContent>
                              <w:r>
                                <w:rPr>
                                  <w:szCs w:val="24"/>
                                </w:rPr>
                                <w:t>4</w:t>
                              </w:r>
                            </w:sdtContent>
                          </w:sdt>
                          <w:r>
                            <w:rPr>
                              <w:szCs w:val="24"/>
                            </w:rPr>
                            <w:t>. Šio įstatymo 5 straipsnio 3 dalyje nurodytų asmenų socialinio draudimo įmokos skaičiuojamos nuo minimaliosios mėnesinės algos.“</w:t>
                          </w:r>
                        </w:p>
                      </w:sdtContent>
                    </w:sdt>
                  </w:sdtContent>
                </w:sdt>
              </w:sdtContent>
            </w:sdt>
            <w:sdt>
              <w:sdtPr>
                <w:alias w:val="3 str. 5 d."/>
                <w:tag w:val="part_9fa2e4f325244c18ac8dcdbe7f6e2836"/>
                <w:lock w:val="sdtLocked"/>
                <w:richText/>
              </w:sdtPr>
              <w:sdtContent>
                <w:p>
                  <w:pPr>
                    <w:spacing w:line="276" w:lineRule="auto"/>
                    <w:ind w:firstLine="720"/>
                    <w:jc w:val="both"/>
                    <w:rPr>
                      <w:szCs w:val="24"/>
                    </w:rPr>
                  </w:pPr>
                  <w:sdt>
                    <w:sdtPr>
                      <w:alias w:val="Numeris"/>
                      <w:tag w:val="nr_9fa2e4f325244c18ac8dcdbe7f6e2836"/>
                      <w:lock w:val="sdtLocked"/>
                      <w:richText/>
                    </w:sdtPr>
                    <w:sdtContent>
                      <w:r>
                        <w:rPr>
                          <w:szCs w:val="24"/>
                        </w:rPr>
                        <w:t>5</w:t>
                      </w:r>
                    </w:sdtContent>
                  </w:sdt>
                  <w:r>
                    <w:rPr>
                      <w:szCs w:val="24"/>
                    </w:rPr>
                    <w:t>. Pakeisti 10 straipsnio 5 dalį ir ją išdėstyti taip:</w:t>
                  </w:r>
                </w:p>
                <w:sdt>
                  <w:sdtPr>
                    <w:alias w:val="citata"/>
                    <w:tag w:val="part_75a38d5609fb41d38f305c3276d1b36d"/>
                    <w:lock w:val="sdtLocked"/>
                    <w:richText/>
                  </w:sdtPr>
                  <w:sdtContent>
                    <w:sdt>
                      <w:sdtPr>
                        <w:alias w:val="5 d."/>
                        <w:tag w:val="part_a793db081412471487d3214d86087fce"/>
                        <w:lock w:val="sdtLocked"/>
                        <w:richText/>
                      </w:sdtPr>
                      <w:sdtContent>
                        <w:p>
                          <w:pPr>
                            <w:spacing w:line="276" w:lineRule="auto"/>
                            <w:ind w:firstLine="720"/>
                            <w:jc w:val="both"/>
                            <w:rPr>
                              <w:szCs w:val="24"/>
                            </w:rPr>
                          </w:pPr>
                          <w:r>
                            <w:rPr>
                              <w:szCs w:val="24"/>
                              <w:shd w:val="clear" w:color="auto" w:fill="FFFFFF"/>
                            </w:rPr>
                            <w:t>„</w:t>
                          </w:r>
                          <w:sdt>
                            <w:sdtPr>
                              <w:alias w:val="Numeris"/>
                              <w:tag w:val="nr_a793db081412471487d3214d86087fce"/>
                              <w:lock w:val="sdtLocked"/>
                              <w:richText/>
                            </w:sdtPr>
                            <w:sdtContent>
                              <w:r>
                                <w:rPr>
                                  <w:szCs w:val="24"/>
                                  <w:shd w:val="clear" w:color="auto" w:fill="FFFFFF"/>
                                </w:rPr>
                                <w:t>5</w:t>
                              </w:r>
                            </w:sdtContent>
                          </w:sdt>
                          <w:r>
                            <w:rPr>
                              <w:szCs w:val="24"/>
                              <w:shd w:val="clear" w:color="auto" w:fill="FFFFFF"/>
                            </w:rPr>
                            <w:t>. Šio įstatymo 5 straipsnio 1 ir 2 dalyse nurodytų asmenų socialinio draudimo įmokų bazė, kurią privalo taikyti kiekvienas draudėjas, kalendoriniais metais negali būti didesnė negu praėjusių metų 60 VDU</w:t>
                          </w:r>
                          <w:r>
                            <w:rPr>
                              <w:szCs w:val="24"/>
                            </w:rPr>
                            <w:t xml:space="preserve"> </w:t>
                          </w:r>
                          <w:r>
                            <w:rPr>
                              <w:szCs w:val="24"/>
                              <w:shd w:val="clear" w:color="auto" w:fill="FFFFFF"/>
                            </w:rPr>
                            <w:t>suma.“</w:t>
                          </w:r>
                          <w:r>
                            <w:rPr>
                              <w:szCs w:val="24"/>
                            </w:rPr>
                            <w:t xml:space="preserve"> </w:t>
                          </w:r>
                        </w:p>
                        <w:p>
                          <w:pPr>
                            <w:spacing w:line="276" w:lineRule="auto"/>
                            <w:ind w:firstLine="720"/>
                            <w:jc w:val="both"/>
                            <w:rPr>
                              <w:szCs w:val="24"/>
                              <w:shd w:val="clear" w:color="auto" w:fill="FFFFFF"/>
                            </w:rPr>
                          </w:pPr>
                        </w:p>
                      </w:sdtContent>
                    </w:sdt>
                  </w:sdtContent>
                </w:sdt>
              </w:sdtContent>
            </w:sdt>
          </w:sdtContent>
        </w:sdt>
        <w:sdt>
          <w:sdtPr>
            <w:alias w:val="4 str."/>
            <w:tag w:val="part_4704c4dda74e4fe9b6d1b85db548e72a"/>
            <w:lock w:val="sdtLocked"/>
            <w:richText/>
          </w:sdtPr>
          <w:sdtContent>
            <w:p>
              <w:pPr>
                <w:spacing w:line="276" w:lineRule="auto"/>
                <w:ind w:firstLine="720"/>
                <w:jc w:val="both"/>
                <w:rPr>
                  <w:b/>
                  <w:bCs/>
                  <w:szCs w:val="24"/>
                </w:rPr>
              </w:pPr>
              <w:sdt>
                <w:sdtPr>
                  <w:alias w:val="Numeris"/>
                  <w:tag w:val="nr_4704c4dda74e4fe9b6d1b85db548e72a"/>
                  <w:lock w:val="sdtLocked"/>
                  <w:richText/>
                </w:sdtPr>
                <w:sdtContent>
                  <w:r>
                    <w:rPr>
                      <w:b/>
                      <w:bCs/>
                      <w:szCs w:val="24"/>
                    </w:rPr>
                    <w:t>4</w:t>
                  </w:r>
                </w:sdtContent>
              </w:sdt>
              <w:r>
                <w:rPr>
                  <w:b/>
                  <w:bCs/>
                  <w:szCs w:val="24"/>
                </w:rPr>
                <w:t xml:space="preserve"> straipsnis. </w:t>
              </w:r>
              <w:sdt>
                <w:sdtPr>
                  <w:alias w:val="Pavadinimas"/>
                  <w:tag w:val="title_4704c4dda74e4fe9b6d1b85db548e72a"/>
                  <w:lock w:val="sdtLocked"/>
                  <w:richText/>
                </w:sdtPr>
                <w:sdtContent>
                  <w:r>
                    <w:rPr>
                      <w:b/>
                      <w:bCs/>
                      <w:szCs w:val="24"/>
                    </w:rPr>
                    <w:t>11 straipsnio pakeitimas</w:t>
                  </w:r>
                </w:sdtContent>
              </w:sdt>
            </w:p>
            <w:sdt>
              <w:sdtPr>
                <w:alias w:val="4 str. 1 d."/>
                <w:tag w:val="part_4617050dd5e84109b59fe8e090930741"/>
                <w:lock w:val="sdtLocked"/>
                <w:richText/>
              </w:sdtPr>
              <w:sdtContent>
                <w:p>
                  <w:pPr>
                    <w:spacing w:line="276" w:lineRule="auto"/>
                    <w:ind w:firstLine="720"/>
                    <w:jc w:val="both"/>
                    <w:rPr>
                      <w:lang w:eastAsia="lt-LT"/>
                    </w:rPr>
                  </w:pPr>
                  <w:sdt>
                    <w:sdtPr>
                      <w:alias w:val="Numeris"/>
                      <w:tag w:val="nr_4617050dd5e84109b59fe8e090930741"/>
                      <w:lock w:val="sdtLocked"/>
                      <w:richText/>
                    </w:sdtPr>
                    <w:sdtContent>
                      <w:r>
                        <w:t>1</w:t>
                      </w:r>
                    </w:sdtContent>
                  </w:sdt>
                  <w:r>
                    <w:t xml:space="preserve">. </w:t>
                  </w:r>
                  <w:r>
                    <w:rPr>
                      <w:lang w:eastAsia="lt-LT"/>
                    </w:rPr>
                    <w:t>Pakeisti 11 straipsnio 1 dalies 25 punktą ir jį išdėstyti taip:</w:t>
                  </w:r>
                </w:p>
                <w:sdt>
                  <w:sdtPr>
                    <w:alias w:val="citata"/>
                    <w:tag w:val="part_23d255904f5e454f81352a2986b83b14"/>
                    <w:lock w:val="sdtLocked"/>
                    <w:richText/>
                  </w:sdtPr>
                  <w:sdtContent>
                    <w:sdt>
                      <w:sdtPr>
                        <w:alias w:val="25 p."/>
                        <w:tag w:val="part_418a0221793f4ddbb703079c147ee049"/>
                        <w:lock w:val="sdtLocked"/>
                        <w:richText/>
                      </w:sdtPr>
                      <w:sdtContent>
                        <w:p>
                          <w:pPr>
                            <w:spacing w:line="276" w:lineRule="auto"/>
                            <w:ind w:firstLine="720"/>
                            <w:jc w:val="both"/>
                            <w:rPr>
                              <w:szCs w:val="24"/>
                            </w:rPr>
                          </w:pPr>
                          <w:r>
                            <w:rPr>
                              <w:lang w:eastAsia="lt-LT"/>
                            </w:rPr>
                            <w:t>„</w:t>
                          </w:r>
                          <w:sdt>
                            <w:sdtPr>
                              <w:alias w:val="Numeris"/>
                              <w:tag w:val="nr_418a0221793f4ddbb703079c147ee049"/>
                              <w:lock w:val="sdtLocked"/>
                              <w:richText/>
                            </w:sdtPr>
                            <w:sdtContent>
                              <w:r>
                                <w:rPr>
                                  <w:lang w:eastAsia="lt-LT"/>
                                </w:rPr>
                                <w:t>25</w:t>
                              </w:r>
                            </w:sdtContent>
                          </w:sdt>
                          <w:r>
                            <w:rPr>
                              <w:lang w:eastAsia="lt-LT"/>
                            </w:rPr>
                            <w:t xml:space="preserve">) </w:t>
                          </w:r>
                          <w:r>
                            <w:rPr>
                              <w:szCs w:val="24"/>
                            </w:rPr>
                            <w:t>darbuotojo naudos, gautos pagal pasirinkimo sandorius įsigijus akcijų neatlygintinai ar už lengvatinę kainą, neapmokestinamos gyventojų pajamų mokesčiu pagal Gyventojų pajamų mokesčio įstatymą;“.</w:t>
                          </w:r>
                        </w:p>
                      </w:sdtContent>
                    </w:sdt>
                  </w:sdtContent>
                </w:sdt>
              </w:sdtContent>
            </w:sdt>
            <w:sdt>
              <w:sdtPr>
                <w:alias w:val="4 str. 2 d."/>
                <w:tag w:val="part_b548017773344474964965d9b27325c0"/>
                <w:lock w:val="sdtLocked"/>
                <w:richText/>
              </w:sdtPr>
              <w:sdtContent>
                <w:p>
                  <w:pPr>
                    <w:spacing w:line="276" w:lineRule="auto"/>
                    <w:ind w:firstLine="720"/>
                    <w:jc w:val="both"/>
                  </w:pPr>
                  <w:sdt>
                    <w:sdtPr>
                      <w:alias w:val="Numeris"/>
                      <w:tag w:val="nr_b548017773344474964965d9b27325c0"/>
                      <w:lock w:val="sdtLocked"/>
                      <w:richText/>
                    </w:sdtPr>
                    <w:sdtContent>
                      <w:r>
                        <w:t>2</w:t>
                      </w:r>
                    </w:sdtContent>
                  </w:sdt>
                  <w:r>
                    <w:t>. Pakeisti 11 straipsnio 3 dalį ir ją išdėstyti taip:</w:t>
                  </w:r>
                </w:p>
                <w:sdt>
                  <w:sdtPr>
                    <w:alias w:val="citata"/>
                    <w:tag w:val="part_2cb3c5b516de4fc19f605d14caa16639"/>
                    <w:lock w:val="sdtLocked"/>
                    <w:richText/>
                  </w:sdtPr>
                  <w:sdtContent>
                    <w:sdt>
                      <w:sdtPr>
                        <w:alias w:val="3 d."/>
                        <w:tag w:val="part_932a92c7722b48859bd5adfffb78156d"/>
                        <w:lock w:val="sdtLocked"/>
                        <w:richText/>
                      </w:sdtPr>
                      <w:sdtContent>
                        <w:p>
                          <w:pPr>
                            <w:spacing w:line="276" w:lineRule="auto"/>
                            <w:ind w:firstLine="720"/>
                            <w:jc w:val="both"/>
                            <w:rPr>
                              <w:lang w:eastAsia="lt-LT"/>
                            </w:rPr>
                          </w:pPr>
                          <w:r>
                            <w:rPr>
                              <w:lang w:eastAsia="lt-LT"/>
                            </w:rPr>
                            <w:t>„</w:t>
                          </w:r>
                          <w:sdt>
                            <w:sdtPr>
                              <w:alias w:val="Numeris"/>
                              <w:tag w:val="nr_932a92c7722b48859bd5adfffb78156d"/>
                              <w:lock w:val="sdtLocked"/>
                              <w:richText/>
                            </w:sdtPr>
                            <w:sdtContent>
                              <w:r>
                                <w:rPr>
                                  <w:lang w:eastAsia="lt-LT"/>
                                </w:rPr>
                                <w:t>3</w:t>
                              </w:r>
                            </w:sdtContent>
                          </w:sdt>
                          <w:r>
                            <w:rPr>
                              <w:lang w:eastAsia="lt-LT"/>
                            </w:rPr>
                            <w:t>. Individualių įmonių savininkai, mažųjų bendrijų nariai, ūkinių bendrijų tikrieji nariai, ūkininkai</w:t>
                          </w:r>
                          <w:r>
                            <w:t xml:space="preserve"> </w:t>
                          </w:r>
                          <w:r>
                            <w:rPr>
                              <w:lang w:eastAsia="lt-LT"/>
                            </w:rPr>
                            <w:t>ir asmenys, vykdantys individualią veiklą, kaip ji apibrėžta Gyventojų pajamų mokesčio įstatyme, vienus metus nuo pirmosios veiklos pradžios socialinio draudimo įmokų gali nemokėti. Pirmosios veiklos pradžia laikoma diena, kurią po 2018 m. sausio 1 d. asmuo pirmą kartą tampa savarankiškai dirbančiu asmeniu. Šios dalies nuostata taikoma ir asmenims, kurie po 2018 m. sausio 1 d. per ne mažesnį kaip dešimties metų laikotarpį nebuvo savarankiškai dirbančiais asmenimis.“</w:t>
                          </w:r>
                        </w:p>
                        <w:p>
                          <w:pPr>
                            <w:spacing w:line="276" w:lineRule="auto"/>
                            <w:ind w:firstLine="720"/>
                            <w:jc w:val="both"/>
                            <w:rPr>
                              <w:shd w:val="clear" w:color="auto" w:fill="FFFFFF"/>
                              <w:lang w:eastAsia="lt-LT"/>
                            </w:rPr>
                          </w:pPr>
                        </w:p>
                      </w:sdtContent>
                    </w:sdt>
                  </w:sdtContent>
                </w:sdt>
              </w:sdtContent>
            </w:sdt>
          </w:sdtContent>
        </w:sdt>
        <w:sdt>
          <w:sdtPr>
            <w:alias w:val="5 str."/>
            <w:tag w:val="part_64114739c7c74be5b87e7651bedf9aae"/>
            <w:lock w:val="sdtLocked"/>
            <w:richText/>
          </w:sdtPr>
          <w:sdtContent>
            <w:p>
              <w:pPr>
                <w:spacing w:line="276" w:lineRule="auto"/>
                <w:ind w:firstLine="720"/>
                <w:jc w:val="both"/>
                <w:rPr>
                  <w:b/>
                  <w:bCs/>
                  <w:szCs w:val="24"/>
                </w:rPr>
              </w:pPr>
              <w:sdt>
                <w:sdtPr>
                  <w:alias w:val="Numeris"/>
                  <w:tag w:val="nr_64114739c7c74be5b87e7651bedf9aae"/>
                  <w:lock w:val="sdtLocked"/>
                  <w:richText/>
                </w:sdtPr>
                <w:sdtContent>
                  <w:r>
                    <w:rPr>
                      <w:b/>
                      <w:bCs/>
                      <w:szCs w:val="24"/>
                    </w:rPr>
                    <w:t>5</w:t>
                  </w:r>
                </w:sdtContent>
              </w:sdt>
              <w:r>
                <w:rPr>
                  <w:b/>
                  <w:bCs/>
                  <w:szCs w:val="24"/>
                </w:rPr>
                <w:t xml:space="preserve"> straipsnis. </w:t>
              </w:r>
              <w:sdt>
                <w:sdtPr>
                  <w:alias w:val="Pavadinimas"/>
                  <w:tag w:val="title_64114739c7c74be5b87e7651bedf9aae"/>
                  <w:lock w:val="sdtLocked"/>
                  <w:richText/>
                </w:sdtPr>
                <w:sdtContent>
                  <w:r>
                    <w:rPr>
                      <w:b/>
                      <w:bCs/>
                      <w:szCs w:val="24"/>
                    </w:rPr>
                    <w:t>12 straipsnio pakeitimas</w:t>
                  </w:r>
                </w:sdtContent>
              </w:sdt>
            </w:p>
            <w:sdt>
              <w:sdtPr>
                <w:alias w:val="5 str. 1 d."/>
                <w:tag w:val="part_f352834fa4ee45c7af1ab5cf99998b96"/>
                <w:lock w:val="sdtLocked"/>
                <w:richText/>
              </w:sdtPr>
              <w:sdtContent>
                <w:p>
                  <w:pPr>
                    <w:spacing w:line="276" w:lineRule="auto"/>
                    <w:ind w:left="720"/>
                    <w:jc w:val="both"/>
                    <w:rPr>
                      <w:szCs w:val="24"/>
                    </w:rPr>
                  </w:pPr>
                  <w:sdt>
                    <w:sdtPr>
                      <w:alias w:val="Numeris"/>
                      <w:tag w:val="nr_f352834fa4ee45c7af1ab5cf99998b96"/>
                      <w:lock w:val="sdtLocked"/>
                      <w:richText/>
                    </w:sdtPr>
                    <w:sdtContent>
                      <w:r>
                        <w:rPr>
                          <w:szCs w:val="24"/>
                        </w:rPr>
                        <w:t>1</w:t>
                      </w:r>
                    </w:sdtContent>
                  </w:sdt>
                  <w:r>
                    <w:rPr>
                      <w:szCs w:val="24"/>
                    </w:rPr>
                    <w:t>. Pakeisti 12 straipsnio 3 dalį ir ją išdėstyti taip:</w:t>
                  </w:r>
                </w:p>
                <w:sdt>
                  <w:sdtPr>
                    <w:alias w:val="citata"/>
                    <w:tag w:val="part_eb9bfdcf5cfa4a6a9a940858047ced65"/>
                    <w:lock w:val="sdtLocked"/>
                    <w:richText/>
                  </w:sdtPr>
                  <w:sdtContent>
                    <w:sdt>
                      <w:sdtPr>
                        <w:alias w:val="3 d."/>
                        <w:tag w:val="part_23da51d011c94b4b9913162ea426fcdf"/>
                        <w:lock w:val="sdtLocked"/>
                        <w:richText/>
                      </w:sdtPr>
                      <w:sdtContent>
                        <w:p>
                          <w:pPr>
                            <w:spacing w:line="276" w:lineRule="auto"/>
                            <w:ind w:firstLine="720"/>
                            <w:jc w:val="both"/>
                            <w:rPr>
                              <w:szCs w:val="24"/>
                            </w:rPr>
                          </w:pPr>
                          <w:r>
                            <w:rPr>
                              <w:szCs w:val="24"/>
                            </w:rPr>
                            <w:t>„</w:t>
                          </w:r>
                          <w:sdt>
                            <w:sdtPr>
                              <w:alias w:val="Numeris"/>
                              <w:tag w:val="nr_23da51d011c94b4b9913162ea426fcdf"/>
                              <w:lock w:val="sdtLocked"/>
                              <w:richText/>
                            </w:sdtPr>
                            <w:sdtContent>
                              <w:r>
                                <w:rPr>
                                  <w:szCs w:val="24"/>
                                </w:rPr>
                                <w:t>3</w:t>
                              </w:r>
                            </w:sdtContent>
                          </w:sdt>
                          <w:r>
                            <w:rPr>
                              <w:szCs w:val="24"/>
                            </w:rPr>
                            <w:t>. Žemės ūkio bendrovės, žemės ūkio kooperatyvai ir ūkininkai socialinio draudimo įmokas į Fondą gali sumokėti iš anksto Fondo valdybos teritorinio skyriaus priimtuose sprendimuose nustatytu laiku, bet ne vėliau kaip iki lapkričio 15 dienos. Kalendoriniais metais gali būti priimtas sprendimas tik dėl atsiskaitymo už einamuosius kalendorinius metus. Kai žemės ūkio bendrovė, žemės ūkio kooperatyvai ir (ar) ūkininkai einamaisiais kalendoriniais metais nevykdo sprendime dėl einamųjų socialinio draudimo įmokų atidėjimo nustatytų sąlygų ar jas netinkamai vykdo, ateinančiais kalendoriniais metais sprendimas dėl socialinio draudimo įmokų atidėjimo jiems negali būti priimtas.“</w:t>
                          </w:r>
                        </w:p>
                      </w:sdtContent>
                    </w:sdt>
                  </w:sdtContent>
                </w:sdt>
              </w:sdtContent>
            </w:sdt>
            <w:sdt>
              <w:sdtPr>
                <w:alias w:val="5 str. 2 d."/>
                <w:tag w:val="part_f1958022f4684933bd85c7b8fe971f23"/>
                <w:lock w:val="sdtLocked"/>
                <w:richText/>
              </w:sdtPr>
              <w:sdtContent>
                <w:p>
                  <w:pPr>
                    <w:spacing w:line="276" w:lineRule="auto"/>
                    <w:ind w:firstLine="720"/>
                    <w:jc w:val="both"/>
                    <w:rPr>
                      <w:szCs w:val="24"/>
                    </w:rPr>
                  </w:pPr>
                  <w:sdt>
                    <w:sdtPr>
                      <w:alias w:val="Numeris"/>
                      <w:tag w:val="nr_f1958022f4684933bd85c7b8fe971f23"/>
                      <w:lock w:val="sdtLocked"/>
                      <w:richText/>
                    </w:sdtPr>
                    <w:sdtContent>
                      <w:r>
                        <w:rPr>
                          <w:szCs w:val="24"/>
                        </w:rPr>
                        <w:t>2</w:t>
                      </w:r>
                    </w:sdtContent>
                  </w:sdt>
                  <w:r>
                    <w:rPr>
                      <w:szCs w:val="24"/>
                    </w:rPr>
                    <w:t>. Pakeisti 12 straipsnio 4 dalį ir ją išdėstyti taip:</w:t>
                  </w:r>
                </w:p>
                <w:sdt>
                  <w:sdtPr>
                    <w:alias w:val="citata"/>
                    <w:tag w:val="part_9074d827e10f4c929c09cae3bf932dfd"/>
                    <w:lock w:val="sdtLocked"/>
                    <w:richText/>
                  </w:sdtPr>
                  <w:sdtContent>
                    <w:sdt>
                      <w:sdtPr>
                        <w:alias w:val="4 d."/>
                        <w:tag w:val="part_b3fe78f44d0c461d913adf3d430ca2c3"/>
                        <w:lock w:val="sdtLocked"/>
                        <w:richText/>
                      </w:sdtPr>
                      <w:sdtContent>
                        <w:p>
                          <w:pPr>
                            <w:spacing w:line="276" w:lineRule="auto"/>
                            <w:ind w:firstLine="720"/>
                            <w:jc w:val="both"/>
                            <w:rPr>
                              <w:szCs w:val="24"/>
                            </w:rPr>
                          </w:pPr>
                          <w:r>
                            <w:rPr>
                              <w:szCs w:val="24"/>
                            </w:rPr>
                            <w:t>„</w:t>
                          </w:r>
                          <w:sdt>
                            <w:sdtPr>
                              <w:alias w:val="Numeris"/>
                              <w:tag w:val="nr_b3fe78f44d0c461d913adf3d430ca2c3"/>
                              <w:lock w:val="sdtLocked"/>
                              <w:richText/>
                            </w:sdtPr>
                            <w:sdtContent>
                              <w:r>
                                <w:rPr>
                                  <w:szCs w:val="24"/>
                                </w:rPr>
                                <w:t>4</w:t>
                              </w:r>
                            </w:sdtContent>
                          </w:sdt>
                          <w:r>
                            <w:rPr>
                              <w:szCs w:val="24"/>
                            </w:rPr>
                            <w:t>. Šio įstatymo 5 straipsnio 2 ir 3 dalyse nurodytų asmenų socialinio draudimo įmokos mokamos taip: individualios įmonės moka įmokas už šių įmonių savininkus, mažosios bendrijos – už jų narius, tikrosios ūkinės bendrijos ir komanditinės ūkinės bendrijos – už jų tikruosius narius, šeimynos – už šeimynos dalyvius nuo individualios įmonės, mažosios bendrijos, bendrijos ar šeimynos įregistravimo Juridinių asmenų registre dienos, kiti savarankiškai dirbantys asmenys jiems priklausančias mokėti socialinio draudimo įmokas moka į Fondo lėšų sąskaitą nuo veiklos vykdymo pradžios iki veiklos vykdymo pabaigos. Verslo liudijimus turintys asmenys socialinio draudimo įmokas moka už veiklos vykdymo kalendorinį mėnesį, kurį galioja verslo liudijimas. Jeigu asmuo pagal verslo liudijimą dirba ne visą kalendorinį mėnesį, socialinio draudimo įmokos mokamos už visą kalendorinį mėnesį.“</w:t>
                          </w:r>
                        </w:p>
                      </w:sdtContent>
                    </w:sdt>
                  </w:sdtContent>
                </w:sdt>
              </w:sdtContent>
            </w:sdt>
            <w:sdt>
              <w:sdtPr>
                <w:alias w:val="5 str. 3 d."/>
                <w:tag w:val="part_cd76f8559f444e46a87676e057823efe"/>
                <w:lock w:val="sdtLocked"/>
                <w:richText/>
              </w:sdtPr>
              <w:sdtContent>
                <w:p>
                  <w:pPr>
                    <w:spacing w:line="276" w:lineRule="auto"/>
                    <w:ind w:firstLine="720"/>
                    <w:jc w:val="both"/>
                    <w:rPr>
                      <w:szCs w:val="24"/>
                    </w:rPr>
                  </w:pPr>
                  <w:sdt>
                    <w:sdtPr>
                      <w:alias w:val="Numeris"/>
                      <w:tag w:val="nr_cd76f8559f444e46a87676e057823efe"/>
                      <w:lock w:val="sdtLocked"/>
                      <w:richText/>
                    </w:sdtPr>
                    <w:sdtContent>
                      <w:r>
                        <w:rPr>
                          <w:szCs w:val="24"/>
                        </w:rPr>
                        <w:t>3</w:t>
                      </w:r>
                    </w:sdtContent>
                  </w:sdt>
                  <w:r>
                    <w:rPr>
                      <w:szCs w:val="24"/>
                    </w:rPr>
                    <w:t>. Pakeisti 12 straipsnio 5 dalį ir ją išdėstyti taip:</w:t>
                  </w:r>
                </w:p>
                <w:sdt>
                  <w:sdtPr>
                    <w:alias w:val="citata"/>
                    <w:tag w:val="part_e825e35392694aac9de9fcf2ef6f5491"/>
                    <w:lock w:val="sdtLocked"/>
                    <w:richText/>
                  </w:sdtPr>
                  <w:sdtContent>
                    <w:sdt>
                      <w:sdtPr>
                        <w:alias w:val="5 d."/>
                        <w:tag w:val="part_00df460a33ba4bc49397a7aee2fca159"/>
                        <w:lock w:val="sdtLocked"/>
                        <w:richText/>
                      </w:sdtPr>
                      <w:sdtContent>
                        <w:p>
                          <w:pPr>
                            <w:spacing w:line="276" w:lineRule="auto"/>
                            <w:ind w:firstLine="720"/>
                            <w:jc w:val="both"/>
                            <w:rPr>
                              <w:szCs w:val="24"/>
                            </w:rPr>
                          </w:pPr>
                          <w:r>
                            <w:rPr>
                              <w:szCs w:val="24"/>
                            </w:rPr>
                            <w:t>„</w:t>
                          </w:r>
                          <w:sdt>
                            <w:sdtPr>
                              <w:alias w:val="Numeris"/>
                              <w:tag w:val="nr_00df460a33ba4bc49397a7aee2fca159"/>
                              <w:lock w:val="sdtLocked"/>
                              <w:richText/>
                            </w:sdtPr>
                            <w:sdtContent>
                              <w:r>
                                <w:rPr>
                                  <w:szCs w:val="24"/>
                                </w:rPr>
                                <w:t>5</w:t>
                              </w:r>
                            </w:sdtContent>
                          </w:sdt>
                          <w:r>
                            <w:rPr>
                              <w:szCs w:val="24"/>
                            </w:rPr>
                            <w:t>. Individualių įmonių savininkų, mažųjų bendrijų narių, ūkinių bendrijų tikrųjų narių ir šeimynos dalyvių socialinio draudimo įmokos mokamos kartą per mėnesį ne vėliau kaip iki einamojo mėnesio paskutinės dienos. Kiti šio įstatymo 5 straipsnio 2 dalyje nurodyti asmenys turi teisę skaičiuoti ir mokėti socialinio draudimo įmokas avansu ir mokėti jas kartą per mėnesį ne vėliau kaip iki einamojo mėnesio paskutinės dienos. Ūkininkų, kurių pajamos mokestiniu laikotarpiu nėra apmokestinamos gyventojų pajamų mokesčiu pagal Gyventojų pajamų mokesčio įstatymo nuostatas</w:t>
                          </w:r>
                          <w:r>
                            <w:rPr>
                              <w:szCs w:val="24"/>
                              <w:highlight w:val="cyan"/>
                            </w:rPr>
                            <w:t xml:space="preserve"> </w:t>
                          </w:r>
                          <w:r>
                            <w:rPr>
                              <w:szCs w:val="24"/>
                            </w:rPr>
                            <w:t>ir kurie nedeklaruoja individualios žemės ūkio veiklos pajamų, mėnesio socialinio draudimo įmokos apskaičiuojamos ir sumokamos nuo Vyriausybės patvirtintos minimaliosios mėnesinės algos. Socialinio draudimo įmokos (sumokėtų įmokų ir mokėtinų įmokų sumų skirtumas), kai jų bazė priklauso nuo asmens pajamų, gautų praėjusiais metais, turi būti sumokėtos iki metinės pajamų mokesčio deklaracijos pateikimo Valstybinei mokesčių inspekcijai termino paskutinės dienos.“</w:t>
                          </w:r>
                        </w:p>
                      </w:sdtContent>
                    </w:sdt>
                  </w:sdtContent>
                </w:sdt>
              </w:sdtContent>
            </w:sdt>
            <w:sdt>
              <w:sdtPr>
                <w:alias w:val="5 str. 4 d."/>
                <w:tag w:val="part_8ef28011d6d541f8b3c0c3c436992c42"/>
                <w:lock w:val="sdtLocked"/>
                <w:richText/>
              </w:sdtPr>
              <w:sdtContent>
                <w:p>
                  <w:pPr>
                    <w:spacing w:line="276" w:lineRule="auto"/>
                    <w:ind w:firstLine="720"/>
                    <w:jc w:val="both"/>
                    <w:rPr>
                      <w:szCs w:val="24"/>
                    </w:rPr>
                  </w:pPr>
                  <w:sdt>
                    <w:sdtPr>
                      <w:alias w:val="Numeris"/>
                      <w:tag w:val="nr_8ef28011d6d541f8b3c0c3c436992c42"/>
                      <w:lock w:val="sdtLocked"/>
                      <w:richText/>
                    </w:sdtPr>
                    <w:sdtContent>
                      <w:r>
                        <w:rPr>
                          <w:szCs w:val="24"/>
                        </w:rPr>
                        <w:t>4</w:t>
                      </w:r>
                    </w:sdtContent>
                  </w:sdt>
                  <w:r>
                    <w:rPr>
                      <w:szCs w:val="24"/>
                    </w:rPr>
                    <w:t>. Pakeisti 12 straipsnio 6 dalį ir ją išdėstyti taip:</w:t>
                  </w:r>
                </w:p>
                <w:sdt>
                  <w:sdtPr>
                    <w:alias w:val="citata"/>
                    <w:tag w:val="part_d52177072ea04b388afbe14ab470100c"/>
                    <w:lock w:val="sdtLocked"/>
                    <w:richText/>
                  </w:sdtPr>
                  <w:sdtContent>
                    <w:sdt>
                      <w:sdtPr>
                        <w:alias w:val="6 d."/>
                        <w:tag w:val="part_f9b727ede5d645f888d82c2a28f41a11"/>
                        <w:lock w:val="sdtLocked"/>
                        <w:richText/>
                      </w:sdtPr>
                      <w:sdtContent>
                        <w:p>
                          <w:pPr>
                            <w:spacing w:line="276" w:lineRule="auto"/>
                            <w:ind w:firstLine="720"/>
                            <w:jc w:val="both"/>
                            <w:rPr>
                              <w:szCs w:val="24"/>
                            </w:rPr>
                          </w:pPr>
                          <w:r>
                            <w:t>„</w:t>
                          </w:r>
                          <w:sdt>
                            <w:sdtPr>
                              <w:alias w:val="Numeris"/>
                              <w:tag w:val="nr_f9b727ede5d645f888d82c2a28f41a11"/>
                              <w:lock w:val="sdtLocked"/>
                              <w:richText/>
                            </w:sdtPr>
                            <w:sdtContent>
                              <w:r>
                                <w:t>6</w:t>
                              </w:r>
                            </w:sdtContent>
                          </w:sdt>
                          <w:r>
                            <w:t xml:space="preserve">. Asmenys, įsigiję verslo liudijimus, socialinio draudimo įmokas moka kartą per ketvirtį ne vėliau kaip iki kito ketvirčio pirmo mėnesio 15 dienos. Jeigu asmeniui, sumokėjusiam socialinio draudimo įmokas, verslo liudijimas neišduodamas arba už išduotą verslo liudijimą grąžinama susidariusi pajamų mokesčio permoka, socialinio draudimo įmokų suma administruojama šio straipsnio </w:t>
                          </w:r>
                          <w:r>
                            <w:rPr>
                              <w:color w:val="000000"/>
                              <w:shd w:val="clear" w:color="auto" w:fill="FFFFFF"/>
                            </w:rPr>
                            <w:t>10 dalyje nustatyta tvarka.“</w:t>
                          </w:r>
                        </w:p>
                        <w:p>
                          <w:pPr>
                            <w:rPr>
                              <w:szCs w:val="24"/>
                            </w:rPr>
                          </w:pPr>
                        </w:p>
                      </w:sdtContent>
                    </w:sdt>
                  </w:sdtContent>
                </w:sdt>
              </w:sdtContent>
            </w:sdt>
          </w:sdtContent>
        </w:sdt>
        <w:sdt>
          <w:sdtPr>
            <w:alias w:val="6 str."/>
            <w:tag w:val="part_3a8b9892dce040f9a0081fb036ff98b5"/>
            <w:lock w:val="sdtLocked"/>
            <w:richText/>
          </w:sdtPr>
          <w:sdtContent>
            <w:p>
              <w:pPr>
                <w:spacing w:line="276" w:lineRule="auto"/>
                <w:ind w:firstLine="720"/>
                <w:jc w:val="both"/>
                <w:rPr>
                  <w:b/>
                  <w:bCs/>
                  <w:color w:val="000000"/>
                </w:rPr>
              </w:pPr>
              <w:sdt>
                <w:sdtPr>
                  <w:alias w:val="Numeris"/>
                  <w:tag w:val="nr_3a8b9892dce040f9a0081fb036ff98b5"/>
                  <w:lock w:val="sdtLocked"/>
                  <w:richText/>
                </w:sdtPr>
                <w:sdtContent>
                  <w:r>
                    <w:rPr>
                      <w:b/>
                      <w:bCs/>
                    </w:rPr>
                    <w:t>6</w:t>
                  </w:r>
                </w:sdtContent>
              </w:sdt>
              <w:r>
                <w:rPr>
                  <w:b/>
                  <w:bCs/>
                </w:rPr>
                <w:t xml:space="preserve"> straipsnis. </w:t>
              </w:r>
              <w:sdt>
                <w:sdtPr>
                  <w:alias w:val="Pavadinimas"/>
                  <w:tag w:val="title_3a8b9892dce040f9a0081fb036ff98b5"/>
                  <w:lock w:val="sdtLocked"/>
                  <w:richText/>
                </w:sdtPr>
                <w:sdtContent>
                  <w:r>
                    <w:rPr>
                      <w:b/>
                      <w:bCs/>
                    </w:rPr>
                    <w:t xml:space="preserve">Įstatymo </w:t>
                  </w:r>
                  <w:r>
                    <w:rPr>
                      <w:b/>
                      <w:bCs/>
                      <w:color w:val="000000"/>
                    </w:rPr>
                    <w:t>įsigaliojimas, įgyvendinimas ir taikymas</w:t>
                  </w:r>
                </w:sdtContent>
              </w:sdt>
            </w:p>
            <w:sdt>
              <w:sdtPr>
                <w:alias w:val="6 str. 1 d."/>
                <w:tag w:val="part_efa7b8c98b664d21aa9104c08bf20286"/>
                <w:lock w:val="sdtLocked"/>
                <w:richText/>
              </w:sdtPr>
              <w:sdtContent>
                <w:p>
                  <w:pPr>
                    <w:spacing w:line="276" w:lineRule="auto"/>
                    <w:ind w:firstLine="720"/>
                    <w:jc w:val="both"/>
                    <w:rPr>
                      <w:color w:val="000000"/>
                    </w:rPr>
                  </w:pPr>
                  <w:sdt>
                    <w:sdtPr>
                      <w:alias w:val="Numeris"/>
                      <w:tag w:val="nr_efa7b8c98b664d21aa9104c08bf20286"/>
                      <w:lock w:val="sdtLocked"/>
                      <w:richText/>
                    </w:sdtPr>
                    <w:sdtContent>
                      <w:r>
                        <w:rPr>
                          <w:color w:val="000000"/>
                        </w:rPr>
                        <w:t>1</w:t>
                      </w:r>
                    </w:sdtContent>
                  </w:sdt>
                  <w:r>
                    <w:rPr>
                      <w:color w:val="000000"/>
                    </w:rPr>
                    <w:t>. Šis įstatymas, išskyrus 1 straipsnį, 2 straipsnio 1 dalį, 3 straipsnio 2 dalį, 4 straipsnio 2 dalį, 5 straipsnio 3 dalį ir šio straipsnio 3 dalį, įsigalioja 2025 m. sausio 1 d.</w:t>
                  </w:r>
                </w:p>
              </w:sdtContent>
            </w:sdt>
            <w:sdt>
              <w:sdtPr>
                <w:alias w:val="6 str. 2 d."/>
                <w:tag w:val="part_340ab63da8844785935dd75b32bb7354"/>
                <w:lock w:val="sdtLocked"/>
                <w:richText/>
              </w:sdtPr>
              <w:sdtContent>
                <w:p>
                  <w:pPr>
                    <w:spacing w:line="276" w:lineRule="auto"/>
                    <w:ind w:firstLine="720"/>
                    <w:jc w:val="both"/>
                    <w:rPr>
                      <w:color w:val="000000"/>
                    </w:rPr>
                  </w:pPr>
                  <w:sdt>
                    <w:sdtPr>
                      <w:alias w:val="Numeris"/>
                      <w:tag w:val="nr_340ab63da8844785935dd75b32bb7354"/>
                      <w:lock w:val="sdtLocked"/>
                      <w:richText/>
                    </w:sdtPr>
                    <w:sdtContent>
                      <w:r>
                        <w:rPr>
                          <w:color w:val="000000"/>
                        </w:rPr>
                        <w:t>2</w:t>
                      </w:r>
                    </w:sdtContent>
                  </w:sdt>
                  <w:r>
                    <w:rPr>
                      <w:color w:val="000000"/>
                    </w:rPr>
                    <w:t>. Šio įstatymo 3 straipsnio 1, 3–5 dalių, 4 straipsnio 1 dalies, 5 straipsnio 2 ir 4 dalių nuostatos taikomos apskaičiuojant ir mokant 2025 ir vėlesnių metų socialinio draudimo įmokas.</w:t>
                  </w:r>
                </w:p>
              </w:sdtContent>
            </w:sdt>
            <w:sdt>
              <w:sdtPr>
                <w:alias w:val="6 str. 3 d."/>
                <w:tag w:val="part_1be6d656772e496fae506e3b684dbe32"/>
                <w:lock w:val="sdtLocked"/>
                <w:richText/>
              </w:sdtPr>
              <w:sdtContent>
                <w:p>
                  <w:pPr>
                    <w:tabs>
                      <w:tab w:val="left" w:pos="1276"/>
                    </w:tabs>
                    <w:spacing w:line="276" w:lineRule="auto"/>
                    <w:ind w:firstLine="720"/>
                    <w:jc w:val="both"/>
                    <w:rPr>
                      <w:color w:val="000000"/>
                    </w:rPr>
                  </w:pPr>
                  <w:sdt>
                    <w:sdtPr>
                      <w:alias w:val="Numeris"/>
                      <w:tag w:val="nr_1be6d656772e496fae506e3b684dbe32"/>
                      <w:lock w:val="sdtLocked"/>
                      <w:richText/>
                    </w:sdtPr>
                    <w:sdtContent>
                      <w:r>
                        <w:rPr>
                          <w:color w:val="000000"/>
                        </w:rPr>
                        <w:t>3</w:t>
                      </w:r>
                    </w:sdtContent>
                  </w:sdt>
                  <w:r>
                    <w:rPr>
                      <w:color w:val="000000"/>
                    </w:rPr>
                    <w:t xml:space="preserve">. Lietuvos Respublikos Vyriausybė ir Valstybinio socialinio draudimo fondo valdybos prie Socialinės apsaugos ir darbo ministerijos direktorius iki 2024 m. gruodžio 31 d. priima šio įstatymo įgyvendinamuosius teisės aktus. </w:t>
                  </w:r>
                </w:p>
                <w:p>
                  <w:pPr>
                    <w:ind w:firstLine="720"/>
                    <w:jc w:val="both"/>
                    <w:rPr>
                      <w:color w:val="000000"/>
                      <w:szCs w:val="24"/>
                    </w:rPr>
                  </w:pPr>
                </w:p>
                <w:p>
                  <w:pPr>
                    <w:ind w:firstLine="720"/>
                    <w:jc w:val="both"/>
                    <w:rPr>
                      <w:color w:val="000000"/>
                      <w:szCs w:val="24"/>
                    </w:rPr>
                  </w:pPr>
                </w:p>
              </w:sdtContent>
            </w:sdt>
          </w:sdtContent>
        </w:sdt>
        <w:sdt>
          <w:sdtPr>
            <w:alias w:val="signatura"/>
            <w:tag w:val="part_aecfb3ecb8524aafabf5512db8d4cd10"/>
            <w:lock w:val="sdtLocked"/>
            <w:richText/>
          </w:sdtPr>
          <w:sdtContent>
            <w:p>
              <w:pPr>
                <w:ind w:firstLine="1170"/>
                <w:jc w:val="both"/>
                <w:rPr>
                  <w:bCs/>
                  <w:i/>
                  <w:szCs w:val="24"/>
                </w:rPr>
              </w:pPr>
              <w:r>
                <w:rPr>
                  <w:bCs/>
                  <w:i/>
                  <w:szCs w:val="24"/>
                </w:rPr>
                <w:t>Skelbiu šį Lietuvos Respublikos Seimo priimtą įstatymą.</w:t>
              </w:r>
            </w:p>
            <w:p>
              <w:pPr>
                <w:jc w:val="both"/>
                <w:rPr>
                  <w:bCs/>
                  <w:szCs w:val="24"/>
                </w:rPr>
              </w:pPr>
            </w:p>
            <w:p>
              <w:pPr>
                <w:jc w:val="both"/>
                <w:rPr>
                  <w:bCs/>
                  <w:szCs w:val="24"/>
                </w:rPr>
              </w:pPr>
            </w:p>
            <w:p>
              <w:pPr>
                <w:jc w:val="both"/>
                <w:rPr>
                  <w:bCs/>
                  <w:szCs w:val="24"/>
                </w:rPr>
              </w:pPr>
              <w:r>
                <w:rPr>
                  <w:bCs/>
                  <w:szCs w:val="24"/>
                </w:rP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70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86966F2-A895-4C96-9281-E5BA45F7423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91371923">
      <w:bodyDiv w:val="1"/>
      <w:marLeft w:val="0"/>
      <w:marRight w:val="0"/>
      <w:marTop w:val="0"/>
      <w:marBottom w:val="0"/>
      <w:divBdr>
        <w:top w:val="none" w:sz="0" w:space="0" w:color="auto"/>
        <w:left w:val="none" w:sz="0" w:space="0" w:color="auto"/>
        <w:bottom w:val="none" w:sz="0" w:space="0" w:color="auto"/>
        <w:right w:val="none" w:sz="0" w:space="0" w:color="auto"/>
      </w:divBdr>
    </w:div>
    <w:div w:id="1334187501">
      <w:bodyDiv w:val="1"/>
      <w:marLeft w:val="0"/>
      <w:marRight w:val="0"/>
      <w:marTop w:val="0"/>
      <w:marBottom w:val="0"/>
      <w:divBdr>
        <w:top w:val="none" w:sz="0" w:space="0" w:color="auto"/>
        <w:left w:val="none" w:sz="0" w:space="0" w:color="auto"/>
        <w:bottom w:val="none" w:sz="0" w:space="0" w:color="auto"/>
        <w:right w:val="none" w:sz="0" w:space="0" w:color="auto"/>
      </w:divBdr>
    </w:div>
    <w:div w:id="2074964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a07952a3-2e58-4288-80cd-d517dedc3afd"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B5815BE5C36B349BCFCEECA01EC68C3" ma:contentTypeVersion="15" ma:contentTypeDescription="Create a new document." ma:contentTypeScope="" ma:versionID="04de03d04c91c920c10656beb94bf8a9">
  <xsd:schema xmlns:xsd="http://www.w3.org/2001/XMLSchema" xmlns:xs="http://www.w3.org/2001/XMLSchema" xmlns:p="http://schemas.microsoft.com/office/2006/metadata/properties" xmlns:ns3="313f1389-71dc-4bfd-ae26-2e9532e5bd0d" xmlns:ns4="a07952a3-2e58-4288-80cd-d517dedc3afd" targetNamespace="http://schemas.microsoft.com/office/2006/metadata/properties" ma:root="true" ma:fieldsID="37007f43b97247c31c337f03ec3b2b76" ns3:_="" ns4:_="">
    <xsd:import namespace="313f1389-71dc-4bfd-ae26-2e9532e5bd0d"/>
    <xsd:import namespace="a07952a3-2e58-4288-80cd-d517dedc3af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AutoKeyPoints" minOccurs="0"/>
                <xsd:element ref="ns4:MediaServiceKeyPoints" minOccurs="0"/>
                <xsd:element ref="ns4:MediaServiceDateTaken" minOccurs="0"/>
                <xsd:element ref="ns4:MediaLengthInSeconds"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3f1389-71dc-4bfd-ae26-2e9532e5bd0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7952a3-2e58-4288-80cd-d517dedc3af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ec299f9e43e14784b4ce8a530293d771" PartId="6409e5cbadec45bc9534ef7a5fd6ffcc">
    <Part Type="straipsnis" Nr="1" Abbr="1 str." Title="4 straipsnio pakeitimas" DocPartId="13b11c4cc67746d98f98426a273e85db" PartId="26dec435e4a74da9bbf6052eda2b8982">
      <Part Type="strDalis" Nr="1" Abbr="1 str. 1 d." DocPartId="d2800396a8874e2dba6a54eb10ac1786" PartId="99ecbb05ddcc4ab4945c4d9e0a95377d">
        <Part Type="citata" DocPartId="b109e0871a874bb9b25eafa314d70f88" PartId="9b44fa3969034eb4813938fae95f6b76">
          <Part Type="strDalis" Nr="4" Abbr="4 d." DocPartId="18d1fd6e40a448c48c7acfc541850bca" PartId="e95d9f917bd04164baf8495f26400983"/>
        </Part>
      </Part>
    </Part>
    <Part Type="straipsnis" Nr="2" Abbr="2 str." Title="5 straipsnio pakeitimas" DocPartId="4391e4d0a38e40dbb99400220ff20e1f" PartId="421fd4a01207469087ef6e25c78a5fa2">
      <Part Type="strDalis" Nr="1" Abbr="2 str. 1 d." DocPartId="e6059c39a61844bdba93bbf0da5fdf72" PartId="9977b853545942a6be2c8a28c9ed71b4">
        <Part Type="citata" DocPartId="2bc8c46821994293b08724179e646060" PartId="5372c98ea7d44ce59912f7506d648c24">
          <Part Type="strDalis" Nr="2" Abbr="2 d." DocPartId="3f74a0a0d346462481b589713c498e2c" PartId="9edeb27b61014f8a921b1e310f04baa4"/>
        </Part>
      </Part>
      <Part Type="strDalis" Nr="2" Abbr="2 str. 2 d." DocPartId="88ec7b1a691b4bf3b3e63784a3d7ed80" PartId="74276ba2861045bb8648310b068b0570">
        <Part Type="citata" DocPartId="91e52518179e491cb70415714da9c290" PartId="aa2196bd0bcb4802a84cc756f0e76eff">
          <Part Type="strDalis" Nr="2" Abbr="2 d." DocPartId="e56428a5c1054d7aa8839b4533c3bbfe" PartId="8509777225e2427187505555c22ce4f2"/>
        </Part>
      </Part>
    </Part>
    <Part Type="straipsnis" Nr="3" Abbr="3 str." Title="10 straipsnio pakeitimas" DocPartId="10acc94cdf4f45bf896f2d318b3edc86" PartId="5fe30e886b4642259046c06ffc278fe5">
      <Part Type="strDalis" Nr="1" Abbr="3 str. 1 d." DocPartId="2c5cdcd729304efc9059794d93fc788b" PartId="a2fbfb6584254f0786c237baa0282e87">
        <Part Type="citata" DocPartId="b3d6999d7bdf4daba1b6046a190d9953" PartId="9ee6be22b908484da1232dcbfc94a758">
          <Part Type="strDalis" Nr="2" Abbr="2 d." DocPartId="c3919973e35b4595be8881e5bf6fb6db" PartId="ad7a76a617ae40b3a69125ccf9ad2132"/>
        </Part>
      </Part>
      <Part Type="strDalis" Nr="2" Abbr="3 str. 2 d." DocPartId="98f0da011c77488c91e06bf980e25e0f" PartId="68dfbeab3a6b41f28b4e2517f62a973d">
        <Part Type="citata" DocPartId="a465c035f3374cd6ab312b284c3ec8f3" PartId="1090124053774852b47c59e7f54589cf">
          <Part Type="strPunktas" Nr="2" Abbr="2 p." DocPartId="6ef4d271fb53462a94b6398d87259b52" PartId="95cf0f7b3f394e1991a6ae86328ca129"/>
        </Part>
      </Part>
      <Part Type="strDalis" Nr="3" Abbr="3 str. 3 d." DocPartId="fdfb9507eecc41eeb82c95cbd5f29790" PartId="191c2e0c351546f38c4bb161b881952a">
        <Part Type="citata" DocPartId="a6ee7dcebe054bb29d832c7bdeda9e31" PartId="3fbd593e96c24f64954b02c2f38c7395">
          <Part Type="strDalis" Nr="3" Abbr="3 d." DocPartId="f0299e47ef044ee391f502f844e5ae39" PartId="927835d901444b199013b7ceec60d153">
            <Part Type="strPunktas" Nr="1" Abbr="3 d. 1 p." DocPartId="957dd8894c64484197af415f6b5f4a56" PartId="67c260e0f5a24b80be275782138391bf"/>
            <Part Type="strPunktas" Nr="2" Abbr="3 d. 2 p." DocPartId="de6529c5b72d4d789c438163d6b90a93" PartId="e13e4e4a64ae4965a1ee882b26a1ffa4"/>
          </Part>
        </Part>
      </Part>
      <Part Type="strDalis" Nr="4" Abbr="3 str. 4 d." DocPartId="c37d487d9a51426fa3f923486c0619d1" PartId="c35fc858582c4df7aafe36e2e03becf4">
        <Part Type="citata" DocPartId="993e6888661d48469ba64d9b4dbc1a2d" PartId="ceb1b8a57fb3467dab619c27d92ad976">
          <Part Type="strDalis" Nr="4" Abbr="4 d." DocPartId="1ba5dbb2ac824a09a4bde308c4ff6ca9" PartId="8eaa69f766e44c528e8162b9906aef38"/>
        </Part>
      </Part>
      <Part Type="strDalis" Nr="5" Abbr="3 str. 5 d." DocPartId="89ea2c12924748e9ad815cd41550482f" PartId="9fa2e4f325244c18ac8dcdbe7f6e2836">
        <Part Type="citata" DocPartId="e50beee2d5ac434e8585bd91d1550aad" PartId="75a38d5609fb41d38f305c3276d1b36d">
          <Part Type="strDalis" Nr="5" Abbr="5 d." DocPartId="66ec9589d4d444bba8fa632ea7f723dd" PartId="a793db081412471487d3214d86087fce"/>
        </Part>
      </Part>
    </Part>
    <Part Type="straipsnis" Nr="4" Abbr="4 str." Title="11 straipsnio pakeitimas" DocPartId="86a4a42900c949ba876facbaf86af4d5" PartId="4704c4dda74e4fe9b6d1b85db548e72a">
      <Part Type="strDalis" Nr="1" Abbr="4 str. 1 d." DocPartId="1a25899186d34c06b753ce12fce16dee" PartId="4617050dd5e84109b59fe8e090930741">
        <Part Type="citata" DocPartId="cac32e817e1d4b9c97a328dec63ff67b" PartId="23d255904f5e454f81352a2986b83b14">
          <Part Type="strPunktas" Nr="25" Abbr="25 p." DocPartId="9130853d45c94e61ac5e93d8543f2187" PartId="418a0221793f4ddbb703079c147ee049"/>
        </Part>
      </Part>
      <Part Type="strDalis" Nr="2" Abbr="4 str. 2 d." DocPartId="161a7d0bc61d419f95d48fb56328c941" PartId="b548017773344474964965d9b27325c0">
        <Part Type="citata" DocPartId="11228870e32844fa8a6324f5a1d88d9e" PartId="2cb3c5b516de4fc19f605d14caa16639">
          <Part Type="strDalis" Nr="3" Abbr="3 d." DocPartId="dfcd2c73484c452fb434a84eb09813d7" PartId="932a92c7722b48859bd5adfffb78156d"/>
        </Part>
      </Part>
    </Part>
    <Part Type="straipsnis" Nr="5" Abbr="5 str." Title="12 straipsnio pakeitimas" DocPartId="bdeeaf7badc34e39a825752c9e072980" PartId="64114739c7c74be5b87e7651bedf9aae">
      <Part Type="strDalis" Nr="1" Abbr="5 str. 1 d." DocPartId="571a7b9b85f843c997eba86907e5fb61" PartId="f352834fa4ee45c7af1ab5cf99998b96">
        <Part Type="citata" DocPartId="80b4f367c58b40fe8ea1cf04a95722cb" PartId="eb9bfdcf5cfa4a6a9a940858047ced65">
          <Part Type="strDalis" Nr="3" Abbr="3 d." DocPartId="1d1ccf02876b41408c551fec665c225c" PartId="23da51d011c94b4b9913162ea426fcdf"/>
        </Part>
      </Part>
      <Part Type="strDalis" Nr="2" Abbr="5 str. 2 d." DocPartId="18f1ccdb3d8e4c6aab6addb4bb877e64" PartId="f1958022f4684933bd85c7b8fe971f23">
        <Part Type="citata" DocPartId="69c647d2ec604234b8fd1777e62bcbc6" PartId="9074d827e10f4c929c09cae3bf932dfd">
          <Part Type="strDalis" Nr="4" Abbr="4 d." DocPartId="5c81a537b1ac40fea0e3228dd5044f28" PartId="b3fe78f44d0c461d913adf3d430ca2c3"/>
        </Part>
      </Part>
      <Part Type="strDalis" Nr="3" Abbr="5 str. 3 d." DocPartId="70819b52eb704a09a3198048414b8e37" PartId="cd76f8559f444e46a87676e057823efe">
        <Part Type="citata" DocPartId="e4a3a07d56094c18a968133e1d4ead8c" PartId="e825e35392694aac9de9fcf2ef6f5491">
          <Part Type="strDalis" Nr="5" Abbr="5 d." DocPartId="c1dac3cc7d754b9c87c63220888aa96f" PartId="00df460a33ba4bc49397a7aee2fca159"/>
        </Part>
      </Part>
      <Part Type="strDalis" Nr="4" Abbr="5 str. 4 d." DocPartId="5a96ae7b9dd145f0a75a854464f90522" PartId="8ef28011d6d541f8b3c0c3c436992c42">
        <Part Type="citata" DocPartId="34d965873e6549dc86cfb4198f5db467" PartId="d52177072ea04b388afbe14ab470100c">
          <Part Type="strDalis" Nr="6" Abbr="6 d." DocPartId="2bd81bb5ffdf46f4af23c8d2fae70952" PartId="f9b727ede5d645f888d82c2a28f41a11"/>
        </Part>
      </Part>
    </Part>
    <Part Type="straipsnis" Nr="6" Abbr="6 str." Title="Įstatymo įsigaliojimas, įgyvendinimas ir taikymas" DocPartId="6daf510601314956954b8e9c1d136ce0" PartId="3a8b9892dce040f9a0081fb036ff98b5">
      <Part Type="strDalis" Nr="1" Abbr="6 str. 1 d." DocPartId="c4b832411f1940c4ba3fcfd3db41db5f" PartId="efa7b8c98b664d21aa9104c08bf20286"/>
      <Part Type="strDalis" Nr="2" Abbr="6 str. 2 d." DocPartId="5dd7d8812388463eb50562880f3fc7ff" PartId="340ab63da8844785935dd75b32bb7354"/>
      <Part Type="strDalis" Nr="3" Abbr="6 str. 3 d." DocPartId="aaa7abf006a847679390e7d04d95361f" PartId="1be6d656772e496fae506e3b684dbe32"/>
    </Part>
    <Part Type="signatura" DocPartId="54d25799e04247fca09664126bb69045" PartId="aecfb3ecb8524aafabf5512db8d4cd10"/>
  </Part>
</Parts>
</file>

<file path=customXml/itemProps1.xml><?xml version="1.0" encoding="utf-8"?>
<ds:datastoreItem xmlns:ds="http://schemas.openxmlformats.org/officeDocument/2006/customXml" ds:itemID="{493F6794-5F39-4962-AE9C-675B5A518461}">
  <ds:schemaRefs>
    <ds:schemaRef ds:uri="http://schemas.microsoft.com/office/2006/metadata/properties"/>
    <ds:schemaRef ds:uri="http://schemas.microsoft.com/office/infopath/2007/PartnerControls"/>
    <ds:schemaRef ds:uri="a07952a3-2e58-4288-80cd-d517dedc3afd"/>
  </ds:schemaRefs>
</ds:datastoreItem>
</file>

<file path=customXml/itemProps2.xml><?xml version="1.0" encoding="utf-8"?>
<ds:datastoreItem xmlns:ds="http://schemas.openxmlformats.org/officeDocument/2006/customXml" ds:itemID="{AB0D7762-72DE-4ECE-875E-A4CD0580DC3E}">
  <ds:schemaRefs>
    <ds:schemaRef ds:uri="http://schemas.microsoft.com/sharepoint/v3/contenttype/forms"/>
  </ds:schemaRefs>
</ds:datastoreItem>
</file>

<file path=customXml/itemProps3.xml><?xml version="1.0" encoding="utf-8"?>
<ds:datastoreItem xmlns:ds="http://schemas.openxmlformats.org/officeDocument/2006/customXml" ds:itemID="{4C5EE966-9AB7-45E5-9504-947DBB2B2C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3f1389-71dc-4bfd-ae26-2e9532e5bd0d"/>
    <ds:schemaRef ds:uri="a07952a3-2e58-4288-80cd-d517dedc3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3CD2946-509C-4EB0-A505-9C9F755F5284}">
  <ds:schemaRefs>
    <ds:schemaRef ds:uri="http://schemas.openxmlformats.org/officeDocument/2006/bibliography"/>
  </ds:schemaRefs>
</ds:datastoreItem>
</file>

<file path=customXml/itemProps5.xml><?xml version="1.0" encoding="utf-8"?>
<ds:datastoreItem xmlns:ds="http://schemas.openxmlformats.org/officeDocument/2006/customXml" ds:itemID="{377BC47C-A9B2-441C-9E39-88100965EB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1460</Words>
  <Characters>9478</Characters>
  <Application>Microsoft Office Word</Application>
  <DocSecurity>4</DocSecurity>
  <Lines>152</Lines>
  <Paragraphs>55</Paragraphs>
  <ScaleCrop>false</ScaleCrop>
  <HeadingPairs>
    <vt:vector size="2" baseType="variant">
      <vt:variant>
        <vt:lpstr>Pavadinimas</vt:lpstr>
      </vt:variant>
      <vt:variant>
        <vt:i4>1</vt:i4>
      </vt:variant>
    </vt:vector>
  </HeadingPairs>
  <TitlesOfParts>
    <vt:vector size="1" baseType="lpstr">
      <vt:lpstr/>
    </vt:vector>
  </TitlesOfParts>
  <Company>Ministry of Social Security and Labour</Company>
  <LinksUpToDate>false</LinksUpToDate>
  <CharactersWithSpaces>10883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2023-05-08T12:05:00Z</dcterms:created>
  <dc:creator>Vaidotas Kalinauskas</dc:creator>
  <lastModifiedBy>adlibuser</lastModifiedBy>
  <dcterms:modified xsi:type="dcterms:W3CDTF">2023-05-08T12:05:00Z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0x0101000B5815BE5C36B349BCFCEECA01EC68C3</vt:lpwstr>
  </property>
</Properties>
</file>