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601f46cefdb462ea46a4bc442f95956"/>
        <w:lock w:val="sdtLocked"/>
        <w:richText/>
      </w:sdtPr>
      <w:sdtContent>
        <w:p>
          <w:pPr>
            <w:tabs>
              <w:tab w:val="center" w:pos="4680"/>
              <w:tab w:val="right" w:pos="9360"/>
            </w:tabs>
            <w:rPr>
              <w:rFonts w:ascii="Arial" w:hAnsi="Arial"/>
              <w:color w:val="000000"/>
              <w:sz w:val="16"/>
              <w:lang w:eastAsia="lt-LT"/>
            </w:rPr>
          </w:pPr>
        </w:p>
        <w:p>
          <w:pPr>
            <w:widowControl w:val="0"/>
            <w:ind w:firstLine="7068"/>
            <w:jc w:val="right"/>
            <w:rPr>
              <w:b/>
              <w:szCs w:val="24"/>
              <w:lang w:eastAsia="lt-LT"/>
            </w:rPr>
          </w:pPr>
          <w:r>
            <w:rPr>
              <w:b/>
              <w:szCs w:val="24"/>
              <w:lang w:eastAsia="lt-LT"/>
            </w:rPr>
            <w:t>Projektas</w:t>
          </w:r>
        </w:p>
        <w:p>
          <w:pPr>
            <w:widowControl w:val="0"/>
            <w:jc w:val="center"/>
            <w:rPr>
              <w:b/>
              <w:caps/>
              <w:szCs w:val="24"/>
              <w:lang w:eastAsia="lt-LT"/>
            </w:rPr>
          </w:pPr>
          <w:r>
            <w:rPr>
              <w:b/>
              <w:caps/>
              <w:szCs w:val="24"/>
              <w:lang w:eastAsia="lt-LT"/>
            </w:rPr>
            <w:t>vALSTYBINĖ ENERGETIKOS REGULIAVIMO TARYBA</w:t>
          </w:r>
        </w:p>
        <w:p>
          <w:pPr>
            <w:widowControl w:val="0"/>
            <w:jc w:val="center"/>
            <w:rPr>
              <w:rFonts w:eastAsia="Calibri"/>
              <w:b/>
              <w:bCs/>
              <w:szCs w:val="24"/>
              <w:lang w:eastAsia="lt-LT"/>
            </w:rPr>
          </w:pPr>
        </w:p>
        <w:p>
          <w:pPr>
            <w:widowControl w:val="0"/>
            <w:jc w:val="center"/>
            <w:rPr>
              <w:rFonts w:eastAsia="Calibri"/>
              <w:b/>
              <w:bCs/>
              <w:szCs w:val="24"/>
              <w:lang w:eastAsia="lt-LT"/>
            </w:rPr>
          </w:pPr>
          <w:r>
            <w:rPr>
              <w:rFonts w:eastAsia="Calibri"/>
              <w:b/>
              <w:bCs/>
              <w:szCs w:val="24"/>
              <w:lang w:eastAsia="lt-LT"/>
            </w:rPr>
            <w:t>NUTARIMAS</w:t>
          </w:r>
        </w:p>
        <w:p>
          <w:pPr>
            <w:widowControl w:val="0"/>
            <w:jc w:val="center"/>
            <w:rPr>
              <w:rFonts w:eastAsia="Calibri"/>
              <w:b/>
              <w:caps/>
              <w:color w:val="000000"/>
              <w:szCs w:val="24"/>
            </w:rPr>
          </w:pPr>
          <w:r>
            <w:rPr>
              <w:rFonts w:eastAsia="Calibri"/>
              <w:b/>
              <w:caps/>
              <w:color w:val="000000"/>
              <w:szCs w:val="24"/>
            </w:rPr>
            <w:t>DĖL ILGO LAIKOTARPIO VIDUTINIŲ PADIDĖJIMO SĄNAUDŲ (LRAIC) APSKAITOS MODELIO FORMAVIMO METODINIŲ GAIRIŲ ATASKAITOS patvirtinimo</w:t>
          </w:r>
        </w:p>
        <w:p>
          <w:pPr>
            <w:widowControl w:val="0"/>
            <w:jc w:val="center"/>
            <w:rPr>
              <w:szCs w:val="24"/>
              <w:lang w:eastAsia="lt-LT"/>
            </w:rPr>
          </w:pPr>
        </w:p>
        <w:p>
          <w:pPr>
            <w:widowControl w:val="0"/>
            <w:jc w:val="center"/>
            <w:rPr>
              <w:rFonts w:eastAsia="Calibri"/>
              <w:szCs w:val="24"/>
              <w:lang w:eastAsia="lt-LT"/>
            </w:rPr>
          </w:pPr>
          <w:r>
            <w:rPr>
              <w:rFonts w:eastAsia="Calibri"/>
              <w:szCs w:val="24"/>
              <w:lang w:eastAsia="lt-LT"/>
            </w:rPr>
            <w:t xml:space="preserve">2021 m.                        d. Nr. O3E-</w:t>
          </w:r>
        </w:p>
        <w:p>
          <w:pPr>
            <w:widowControl w:val="0"/>
            <w:jc w:val="center"/>
            <w:rPr>
              <w:rFonts w:eastAsia="Calibri"/>
              <w:szCs w:val="24"/>
              <w:lang w:eastAsia="lt-LT"/>
            </w:rPr>
          </w:pPr>
          <w:r>
            <w:rPr>
              <w:rFonts w:eastAsia="Calibri"/>
              <w:szCs w:val="24"/>
              <w:lang w:eastAsia="lt-LT"/>
            </w:rPr>
            <w:t>Vilnius</w:t>
          </w:r>
        </w:p>
        <w:p>
          <w:pPr>
            <w:widowControl w:val="0"/>
            <w:jc w:val="both"/>
            <w:rPr>
              <w:rFonts w:eastAsia="Calibri"/>
              <w:color w:val="000000"/>
              <w:szCs w:val="24"/>
              <w:lang w:eastAsia="lt-LT"/>
            </w:rPr>
          </w:pPr>
        </w:p>
        <w:sdt>
          <w:sdtPr>
            <w:alias w:val="preambule"/>
            <w:tag w:val="part_50ce8d7f807e4f05a89fb54c62c87e93"/>
            <w:lock w:val="sdtLocked"/>
            <w:richText/>
          </w:sdtPr>
          <w:sdtContent>
            <w:p>
              <w:pPr>
                <w:widowControl w:val="0"/>
                <w:tabs>
                  <w:tab w:val="center" w:pos="4680"/>
                  <w:tab w:val="right" w:pos="9360"/>
                </w:tabs>
                <w:ind w:firstLine="709"/>
                <w:jc w:val="both"/>
                <w:rPr>
                  <w:color w:val="000000"/>
                  <w:szCs w:val="24"/>
                  <w:lang w:eastAsia="lt-LT"/>
                </w:rPr>
              </w:pPr>
              <w:r>
                <w:rPr>
                  <w:color w:val="000000"/>
                  <w:szCs w:val="24"/>
                  <w:lang w:eastAsia="lt-LT"/>
                </w:rPr>
                <w:t xml:space="preserve">Vadovaudamasi Lietuvos Respublikos energetikos įstatymo 8 straipsniu, Lietuvos Respublikos elektros energetikos įstatymo 9 straipsniu ir Elektros energijos perdavimo, skirstymo ir visuomeninio tiekimo paslaugų bei visuomeninės kainos viršutinės ribos nustatymo metodika, patvirtinta Valstybinės kainų ir energetikos kontrolės komisijos 2015 m. sausio 15 d. nutarimu Nr. O3-3 „Dėl Elektros energijos perdavimo, skirstymo ir visuomeninio tiekimo paslaugų bei visuomeninės kainos viršutinės ribos nustatymo metodikos patvirtinimo“, ir atsižvelgdama į </w:t>
              </w:r>
              <w:r>
                <w:rPr>
                  <w:bCs/>
                  <w:color w:val="000000"/>
                  <w:szCs w:val="24"/>
                  <w:lang w:eastAsia="lt-LT"/>
                </w:rPr>
                <w:t xml:space="preserve">Valstybinės energetikos reguliavimo tarybos (toliau – Taryba) Dujų ir elektros departamento Elektros skyriaus 2021 m.    d. pažymą Nr. O5E-    „Dėl Ilgo laikotarpio vidutinių padidėjimo sąnaudų (LRAIC) apskaitos modelio formavimo metodinių gairių ataskaitos patvirtinimo“, Taryba </w:t>
              </w:r>
              <w:r>
                <w:rPr>
                  <w:bCs/>
                  <w:color w:val="000000"/>
                  <w:spacing w:val="50"/>
                  <w:szCs w:val="24"/>
                  <w:lang w:eastAsia="lt-LT"/>
                </w:rPr>
                <w:t>nutaria:</w:t>
              </w:r>
            </w:p>
          </w:sdtContent>
        </w:sdt>
        <w:sdt>
          <w:sdtPr>
            <w:alias w:val="pastraipa"/>
            <w:tag w:val="part_b8825a92ae694f99b842f379f4d1a3c0"/>
            <w:lock w:val="sdtLocked"/>
            <w:richText/>
          </w:sdtPr>
          <w:sdtContent>
            <w:p>
              <w:pPr>
                <w:widowControl w:val="0"/>
                <w:ind w:firstLine="709"/>
                <w:jc w:val="both"/>
                <w:rPr>
                  <w:rFonts w:eastAsia="Calibri"/>
                  <w:color w:val="000000"/>
                  <w:szCs w:val="24"/>
                </w:rPr>
              </w:pPr>
              <w:r>
                <w:rPr>
                  <w:rFonts w:eastAsia="Calibri"/>
                  <w:color w:val="000000"/>
                  <w:szCs w:val="24"/>
                </w:rPr>
                <w:t>Patvirtinti I</w:t>
              </w:r>
              <w:r>
                <w:rPr>
                  <w:rFonts w:eastAsia="Calibri"/>
                  <w:bCs/>
                  <w:color w:val="000000"/>
                  <w:szCs w:val="24"/>
                </w:rPr>
                <w:t>lgo laikotarpio vidutinių padidėjimo sąnaudų (LRAIC) apskaitos modelio formavimo metodinių gairių ataskaitą (pridedama)</w:t>
              </w:r>
              <w:r>
                <w:rPr>
                  <w:rFonts w:eastAsia="Calibri"/>
                  <w:color w:val="000000"/>
                  <w:szCs w:val="24"/>
                </w:rPr>
                <w:t>.</w:t>
              </w:r>
            </w:p>
            <w:p>
              <w:pPr>
                <w:widowControl w:val="0"/>
                <w:ind w:firstLine="709"/>
                <w:jc w:val="both"/>
                <w:rPr>
                  <w:rFonts w:eastAsia="Calibri"/>
                  <w:color w:val="000000"/>
                  <w:szCs w:val="24"/>
                </w:rPr>
              </w:pPr>
              <w:r>
                <w:rPr>
                  <w:rFonts w:eastAsia="Calibri"/>
                  <w:color w:val="000000"/>
                  <w:szCs w:val="24"/>
                </w:rPr>
                <w:t>Šis nutarimas gali būti skundžiamas Lietuvos Respublikos administracinių bylų teisenos įstatymo nustatyta tvarka ir sąlygomis.</w:t>
              </w:r>
            </w:p>
            <w:p>
              <w:pPr>
                <w:widowControl w:val="0"/>
                <w:ind w:firstLine="720"/>
                <w:jc w:val="both"/>
                <w:rPr>
                  <w:szCs w:val="24"/>
                  <w:lang w:eastAsia="lt-LT"/>
                </w:rPr>
              </w:pPr>
            </w:p>
            <w:p>
              <w:pPr>
                <w:widowControl w:val="0"/>
                <w:ind w:firstLine="720"/>
                <w:jc w:val="both"/>
                <w:rPr>
                  <w:szCs w:val="24"/>
                  <w:lang w:eastAsia="lt-LT"/>
                </w:rPr>
              </w:pPr>
            </w:p>
          </w:sdtContent>
        </w:sdt>
        <w:sdt>
          <w:sdtPr>
            <w:alias w:val="signatura"/>
            <w:tag w:val="part_a8f08c066c3e475ab38e7250113ee0a7"/>
            <w:lock w:val="sdtLocked"/>
            <w:richText/>
          </w:sdtPr>
          <w:sdtContent>
            <w:p>
              <w:pPr>
                <w:widowControl w:val="0"/>
                <w:rPr>
                  <w:szCs w:val="24"/>
                  <w:lang w:eastAsia="lt-LT"/>
                </w:rPr>
              </w:pPr>
              <w:r>
                <w:rPr>
                  <w:szCs w:val="24"/>
                  <w:lang w:eastAsia="lt-LT"/>
                </w:rPr>
                <w:t>Tarybos pirmininkas</w:t>
                <w:tab/>
                <w:tab/>
                <w:tab/>
                <w:tab/>
                <w:tab/>
              </w:r>
            </w:p>
            <w:p>
              <w:pPr>
                <w:widowControl w:val="0"/>
                <w:jc w:val="both"/>
                <w:rPr>
                  <w:szCs w:val="24"/>
                  <w:lang w:eastAsia="lt-LT"/>
                </w:rPr>
              </w:pPr>
            </w:p>
            <w:p>
              <w:pPr>
                <w:widowControl w:val="0"/>
                <w:jc w:val="both"/>
                <w:rPr>
                  <w:szCs w:val="24"/>
                  <w:lang w:eastAsia="lt-LT"/>
                </w:rPr>
              </w:pPr>
            </w:p>
            <w:p>
              <w:pPr>
                <w:widowControl w:val="0"/>
                <w:jc w:val="both"/>
                <w:rPr>
                  <w:szCs w:val="24"/>
                  <w:lang w:eastAsia="lt-LT"/>
                </w:rPr>
              </w:pPr>
            </w:p>
            <w:p>
              <w:pPr>
                <w:widowControl w:val="0"/>
                <w:jc w:val="both"/>
                <w:rPr>
                  <w:szCs w:val="24"/>
                  <w:lang w:eastAsia="lt-LT"/>
                </w:rPr>
              </w:pPr>
            </w:p>
            <w:p>
              <w:pPr>
                <w:widowControl w:val="0"/>
                <w:jc w:val="both"/>
                <w:rPr>
                  <w:szCs w:val="24"/>
                  <w:lang w:eastAsia="lt-LT"/>
                </w:rPr>
              </w:pPr>
            </w:p>
            <w:p>
              <w:pPr>
                <w:widowControl w:val="0"/>
                <w:jc w:val="both"/>
                <w:rPr>
                  <w:szCs w:val="24"/>
                  <w:lang w:eastAsia="lt-LT"/>
                </w:rPr>
              </w:pPr>
            </w:p>
            <w:p>
              <w:pPr>
                <w:widowControl w:val="0"/>
                <w:jc w:val="both"/>
                <w:rPr>
                  <w:szCs w:val="24"/>
                  <w:lang w:eastAsia="lt-LT"/>
                </w:rPr>
              </w:pPr>
            </w:p>
            <w:p>
              <w:pPr>
                <w:widowControl w:val="0"/>
                <w:jc w:val="both"/>
                <w:rPr>
                  <w:szCs w:val="24"/>
                  <w:lang w:eastAsia="lt-LT"/>
                </w:rPr>
              </w:pPr>
            </w:p>
            <w:p>
              <w:pPr>
                <w:widowControl w:val="0"/>
                <w:jc w:val="both"/>
                <w:rPr>
                  <w:szCs w:val="24"/>
                  <w:lang w:eastAsia="lt-LT"/>
                </w:rPr>
              </w:pPr>
            </w:p>
            <w:p>
              <w:pPr>
                <w:rPr>
                  <w:szCs w:val="24"/>
                  <w:lang w:eastAsia="lt-LT"/>
                </w:rPr>
                <w:sectPr>
                  <w:headerReference w:type="even" r:id="rId8"/>
                  <w:headerReference w:type="default" r:id="rId9"/>
                  <w:footerReference w:type="even" r:id="rId10"/>
                  <w:footerReference w:type="default" r:id="rId11"/>
                  <w:headerReference w:type="first" r:id="rId12"/>
                  <w:footerReference w:type="first" r:id="rId13"/>
                  <w:pgSz w:w="11907" w:h="16840" w:code="9"/>
                  <w:pgMar w:top="1440" w:right="851" w:bottom="1440" w:left="1134" w:header="567" w:footer="567" w:gutter="227"/>
                  <w:pgNumType w:start="3"/>
                  <w:cols w:space="1296"/>
                  <w:titlePg/>
                  <w:docGrid w:linePitch="360"/>
                </w:sectPr>
              </w:pPr>
            </w:p>
            <w:p>
              <w:pPr>
                <w:tabs>
                  <w:tab w:val="center" w:pos="4680"/>
                  <w:tab w:val="right" w:pos="9360"/>
                </w:tabs>
                <w:rPr>
                  <w:rFonts w:ascii="Arial" w:hAnsi="Arial"/>
                  <w:color w:val="000000"/>
                  <w:sz w:val="16"/>
                  <w:lang w:eastAsia="lt-LT"/>
                </w:rPr>
              </w:pPr>
            </w:p>
          </w:sdtContent>
        </w:sdt>
      </w:sdtContent>
    </w:sdt>
    <w:sdt>
      <w:sdtPr>
        <w:alias w:val="patvirtinta"/>
        <w:tag w:val="part_e85d64aa777946f3852e41254fe7155a"/>
        <w:lock w:val="sdtLocked"/>
        <w:richText/>
      </w:sdtPr>
      <w:sdtContent>
        <w:p>
          <w:pPr>
            <w:widowControl w:val="0"/>
            <w:ind w:left="5184" w:firstLine="1296"/>
            <w:rPr>
              <w:szCs w:val="24"/>
              <w:lang w:eastAsia="lt-LT"/>
            </w:rPr>
          </w:pPr>
          <w:r>
            <w:rPr>
              <w:szCs w:val="24"/>
              <w:lang w:eastAsia="lt-LT"/>
            </w:rPr>
            <w:t>PATVIRTINTA</w:t>
          </w:r>
        </w:p>
        <w:p>
          <w:pPr>
            <w:widowControl w:val="0"/>
            <w:ind w:left="5548" w:firstLine="932"/>
            <w:rPr>
              <w:szCs w:val="24"/>
              <w:lang w:eastAsia="lt-LT"/>
            </w:rPr>
          </w:pPr>
          <w:r>
            <w:rPr>
              <w:szCs w:val="24"/>
              <w:lang w:eastAsia="lt-LT"/>
            </w:rPr>
            <w:t>Valstybinės energetikos</w:t>
          </w:r>
        </w:p>
        <w:p>
          <w:pPr>
            <w:widowControl w:val="0"/>
            <w:ind w:left="5548" w:firstLine="994"/>
            <w:rPr>
              <w:szCs w:val="24"/>
              <w:lang w:eastAsia="lt-LT"/>
            </w:rPr>
          </w:pPr>
          <w:r>
            <w:rPr>
              <w:szCs w:val="24"/>
              <w:lang w:eastAsia="lt-LT"/>
            </w:rPr>
            <w:t>reguliavimo tarybos</w:t>
          </w:r>
        </w:p>
        <w:p>
          <w:pPr>
            <w:widowControl w:val="0"/>
            <w:ind w:left="1660" w:firstLine="4820"/>
            <w:rPr>
              <w:szCs w:val="24"/>
              <w:lang w:eastAsia="lt-LT"/>
            </w:rPr>
          </w:pPr>
          <w:r>
            <w:rPr>
              <w:szCs w:val="24"/>
              <w:lang w:eastAsia="lt-LT"/>
            </w:rPr>
            <w:t xml:space="preserve">2021 m.        </w:t>
          </w:r>
        </w:p>
        <w:p>
          <w:pPr>
            <w:widowControl w:val="0"/>
            <w:ind w:left="1660" w:firstLine="4820"/>
            <w:rPr>
              <w:szCs w:val="24"/>
              <w:lang w:eastAsia="lt-LT"/>
            </w:rPr>
          </w:pPr>
          <w:r>
            <w:rPr>
              <w:szCs w:val="24"/>
              <w:lang w:eastAsia="lt-LT"/>
            </w:rPr>
            <w:t>nutarimu Nr. O3E-</w:t>
          </w:r>
        </w:p>
        <w:p>
          <w:pPr>
            <w:widowControl w:val="0"/>
            <w:jc w:val="both"/>
            <w:rPr>
              <w:szCs w:val="24"/>
              <w:lang w:eastAsia="lt-LT"/>
            </w:rPr>
          </w:pPr>
        </w:p>
        <w:sdt>
          <w:sdtPr>
            <w:alias w:val="Pavadinimas"/>
            <w:tag w:val="title_e85d64aa777946f3852e41254fe7155a"/>
            <w:lock w:val="sdtLocked"/>
            <w:richText/>
          </w:sdtPr>
          <w:sdtContent>
            <w:p>
              <w:pPr>
                <w:widowControl w:val="0"/>
                <w:jc w:val="center"/>
                <w:rPr>
                  <w:b/>
                  <w:caps/>
                  <w:szCs w:val="24"/>
                  <w:lang w:eastAsia="lt-LT"/>
                </w:rPr>
              </w:pPr>
              <w:r>
                <w:rPr>
                  <w:b/>
                  <w:caps/>
                  <w:szCs w:val="24"/>
                  <w:lang w:eastAsia="lt-LT"/>
                </w:rPr>
                <w:t xml:space="preserve">ILGO LAIKOTARPIO VIDUTINIŲ PADIDĖJIMO SĄNAUDŲ (LRAIC) </w:t>
              </w:r>
            </w:p>
            <w:p>
              <w:pPr>
                <w:widowControl w:val="0"/>
                <w:jc w:val="center"/>
                <w:rPr>
                  <w:b/>
                  <w:caps/>
                  <w:szCs w:val="24"/>
                  <w:lang w:eastAsia="lt-LT"/>
                </w:rPr>
              </w:pPr>
              <w:r>
                <w:rPr>
                  <w:b/>
                  <w:caps/>
                  <w:szCs w:val="24"/>
                  <w:lang w:eastAsia="lt-LT"/>
                </w:rPr>
                <w:t>APSKAITOS MODELIO FORMAVIMO METODINIŲ GAIRIŲ</w:t>
              </w:r>
            </w:p>
            <w:p>
              <w:pPr>
                <w:widowControl w:val="0"/>
                <w:jc w:val="center"/>
                <w:rPr>
                  <w:b/>
                  <w:caps/>
                  <w:szCs w:val="24"/>
                  <w:lang w:eastAsia="lt-LT"/>
                </w:rPr>
              </w:pPr>
              <w:r>
                <w:rPr>
                  <w:b/>
                  <w:caps/>
                  <w:szCs w:val="24"/>
                  <w:lang w:eastAsia="lt-LT"/>
                </w:rPr>
                <w:t>ATASKAITA</w:t>
              </w:r>
            </w:p>
          </w:sdtContent>
        </w:sdt>
        <w:p>
          <w:pPr>
            <w:widowControl w:val="0"/>
            <w:jc w:val="center"/>
            <w:rPr>
              <w:b/>
              <w:caps/>
              <w:szCs w:val="24"/>
              <w:lang w:eastAsia="lt-LT"/>
            </w:rPr>
          </w:pPr>
        </w:p>
        <w:sdt>
          <w:sdtPr>
            <w:alias w:val="skyrius"/>
            <w:tag w:val="part_756706ed7c7d4f558159737b560c0af7"/>
            <w:lock w:val="sdtLocked"/>
            <w:richText/>
          </w:sdtPr>
          <w:sdtContent>
            <w:p>
              <w:pPr>
                <w:widowControl w:val="0"/>
                <w:jc w:val="center"/>
                <w:rPr>
                  <w:b/>
                  <w:caps/>
                  <w:szCs w:val="24"/>
                  <w:lang w:eastAsia="lt-LT"/>
                </w:rPr>
              </w:pPr>
              <w:sdt>
                <w:sdtPr>
                  <w:alias w:val="Numeris"/>
                  <w:tag w:val="nr_756706ed7c7d4f558159737b560c0af7"/>
                  <w:lock w:val="sdtLocked"/>
                  <w:richText/>
                </w:sdtPr>
                <w:sdtContent>
                  <w:r>
                    <w:rPr>
                      <w:b/>
                      <w:caps/>
                      <w:szCs w:val="24"/>
                      <w:lang w:eastAsia="lt-LT"/>
                    </w:rPr>
                    <w:t>I</w:t>
                  </w:r>
                </w:sdtContent>
              </w:sdt>
              <w:r>
                <w:rPr>
                  <w:b/>
                  <w:caps/>
                  <w:szCs w:val="24"/>
                  <w:lang w:eastAsia="lt-LT"/>
                </w:rPr>
                <w:t xml:space="preserve"> SKYRIUS</w:t>
              </w:r>
            </w:p>
            <w:p>
              <w:pPr>
                <w:widowControl w:val="0"/>
                <w:jc w:val="center"/>
                <w:rPr>
                  <w:b/>
                  <w:caps/>
                  <w:szCs w:val="24"/>
                  <w:lang w:eastAsia="lt-LT"/>
                </w:rPr>
              </w:pPr>
              <w:sdt>
                <w:sdtPr>
                  <w:alias w:val="Pavadinimas"/>
                  <w:tag w:val="title_756706ed7c7d4f558159737b560c0af7"/>
                  <w:lock w:val="sdtLocked"/>
                  <w:richText/>
                </w:sdtPr>
                <w:sdtContent>
                  <w:r>
                    <w:rPr>
                      <w:b/>
                      <w:bCs/>
                      <w:caps/>
                      <w:szCs w:val="24"/>
                      <w:lang w:eastAsia="lt-LT"/>
                    </w:rPr>
                    <w:t>Dokumento ir metodinių gairių ATASKAITOS tikslas</w:t>
                  </w:r>
                </w:sdtContent>
              </w:sdt>
            </w:p>
            <w:p>
              <w:pPr>
                <w:widowControl w:val="0"/>
                <w:ind w:firstLine="618"/>
                <w:jc w:val="both"/>
                <w:rPr>
                  <w:color w:val="000000"/>
                  <w:szCs w:val="24"/>
                  <w:lang w:eastAsia="lt-LT"/>
                </w:rPr>
              </w:pPr>
            </w:p>
            <w:sdt>
              <w:sdtPr>
                <w:alias w:val="1 p."/>
                <w:tag w:val="part_d83de1df611d4e1b9871e7c30ae2260d"/>
                <w:lock w:val="sdtLocked"/>
                <w:richText/>
              </w:sdtPr>
              <w:sdtContent>
                <w:p>
                  <w:pPr>
                    <w:widowControl w:val="0"/>
                    <w:ind w:firstLine="567"/>
                    <w:jc w:val="both"/>
                    <w:rPr>
                      <w:color w:val="000000"/>
                      <w:szCs w:val="24"/>
                      <w:lang w:eastAsia="lt-LT"/>
                    </w:rPr>
                  </w:pPr>
                  <w:sdt>
                    <w:sdtPr>
                      <w:alias w:val="Numeris"/>
                      <w:tag w:val="nr_d83de1df611d4e1b9871e7c30ae2260d"/>
                      <w:lock w:val="sdtLocked"/>
                      <w:richText/>
                    </w:sdtPr>
                    <w:sdtContent>
                      <w:r>
                        <w:rPr>
                          <w:color w:val="000000"/>
                          <w:szCs w:val="24"/>
                          <w:lang w:eastAsia="lt-LT"/>
                        </w:rPr>
                        <w:t>1</w:t>
                      </w:r>
                    </w:sdtContent>
                  </w:sdt>
                  <w:r>
                    <w:rPr>
                      <w:color w:val="000000"/>
                      <w:szCs w:val="24"/>
                      <w:lang w:eastAsia="lt-LT"/>
                    </w:rPr>
                    <w:t>. Šis dokumentas atspindi metodines gaires, parengtas kaip Ilgo laikotarpio vidutinių padidėjimo sąnaudų (LRAIC) modelių, skirtų perdavimo sistemos operatoriaus (PSO) ir skirstymo tinklo operatoriaus (STO), atnaujinimo projekto dalis, ir susijusias paslaugas, pagrįstas sutartimi, sudaryta Valstybinės energetikos reguliavimo tarybos (VERT) ir „PricewaterhouseCoopers“ (PwC).</w:t>
                  </w:r>
                </w:p>
              </w:sdtContent>
            </w:sdt>
            <w:sdt>
              <w:sdtPr>
                <w:alias w:val="2 p."/>
                <w:tag w:val="part_879675ed46424f249a03acabb83f7802"/>
                <w:lock w:val="sdtLocked"/>
                <w:richText/>
              </w:sdtPr>
              <w:sdtContent>
                <w:p>
                  <w:pPr>
                    <w:widowControl w:val="0"/>
                    <w:ind w:firstLine="567"/>
                    <w:jc w:val="both"/>
                    <w:rPr>
                      <w:color w:val="000000"/>
                      <w:szCs w:val="24"/>
                      <w:lang w:eastAsia="lt-LT"/>
                    </w:rPr>
                  </w:pPr>
                  <w:sdt>
                    <w:sdtPr>
                      <w:alias w:val="Numeris"/>
                      <w:tag w:val="nr_879675ed46424f249a03acabb83f7802"/>
                      <w:lock w:val="sdtLocked"/>
                      <w:richText/>
                    </w:sdtPr>
                    <w:sdtContent>
                      <w:r>
                        <w:rPr>
                          <w:color w:val="000000"/>
                          <w:szCs w:val="24"/>
                          <w:lang w:eastAsia="lt-LT"/>
                        </w:rPr>
                        <w:t>2</w:t>
                      </w:r>
                    </w:sdtContent>
                  </w:sdt>
                  <w:r>
                    <w:rPr>
                      <w:color w:val="000000"/>
                      <w:szCs w:val="24"/>
                      <w:lang w:eastAsia="lt-LT"/>
                    </w:rPr>
                    <w:t>. Šis dokumentas yra pradinė aukšto lygio metodologija, kuria remiantis kuriami techniniai-technologiniai ir ekonominiai modeliai, ir jis nėra galutinė metodologija. Šio dokumento rengimo pagrindas yra 2013 m. sukurto pirminio LRAIC modelio metodinių gairių, kuriose atsižvelgiama į naujus reikalavimus ir pakeitimų prašymus, apibrėžtus VERT ir „PwC“ sutartyje, taip pat į reikalavimus ir pakeitimų prašymus, kurie vėliau buvo aptarti pradiniame projekto etape 2021 m. kovo ir balandžio mėn. su VERT, „Litgrid“ (perdavimo tinklo operatorius) ir ESO (skirstymo tinklo operatorius).</w:t>
                  </w:r>
                </w:p>
              </w:sdtContent>
            </w:sdt>
            <w:sdt>
              <w:sdtPr>
                <w:alias w:val="3 p."/>
                <w:tag w:val="part_746f7adcaca243e79bce950b82907208"/>
                <w:lock w:val="sdtLocked"/>
                <w:richText/>
              </w:sdtPr>
              <w:sdtContent>
                <w:p>
                  <w:pPr>
                    <w:widowControl w:val="0"/>
                    <w:ind w:firstLine="567"/>
                    <w:jc w:val="both"/>
                    <w:rPr>
                      <w:color w:val="000000"/>
                      <w:szCs w:val="24"/>
                      <w:lang w:eastAsia="lt-LT"/>
                    </w:rPr>
                  </w:pPr>
                  <w:sdt>
                    <w:sdtPr>
                      <w:alias w:val="Numeris"/>
                      <w:tag w:val="nr_746f7adcaca243e79bce950b82907208"/>
                      <w:lock w:val="sdtLocked"/>
                      <w:richText/>
                    </w:sdtPr>
                    <w:sdtContent>
                      <w:r>
                        <w:rPr>
                          <w:color w:val="000000"/>
                          <w:szCs w:val="24"/>
                          <w:lang w:eastAsia="lt-LT"/>
                        </w:rPr>
                        <w:t>3</w:t>
                      </w:r>
                    </w:sdtContent>
                  </w:sdt>
                  <w:r>
                    <w:rPr>
                      <w:color w:val="000000"/>
                      <w:szCs w:val="24"/>
                      <w:lang w:eastAsia="lt-LT"/>
                    </w:rPr>
                    <w:t>. Todėl čia pateikti principai ir metodai yra nustatomi remiantis pirminių duomenų rinkimo ir aptarimo seminarais su VERT, „Litgrid“ ir ESO bei iki šiol turima informacija, ir bus peržiūrimi po pasitarimo tarp VERT, „Litgrid“ ir ESO. Po konsultacijų bus parengta atnaujinta metodinių gairių redakcija.</w:t>
                  </w:r>
                </w:p>
              </w:sdtContent>
            </w:sdt>
            <w:sdt>
              <w:sdtPr>
                <w:alias w:val="4 p."/>
                <w:tag w:val="part_502b951ffd2e42879d62277efb287edb"/>
                <w:lock w:val="sdtLocked"/>
                <w:richText/>
              </w:sdtPr>
              <w:sdtContent>
                <w:p>
                  <w:pPr>
                    <w:widowControl w:val="0"/>
                    <w:ind w:firstLine="567"/>
                    <w:jc w:val="both"/>
                    <w:rPr>
                      <w:color w:val="000000"/>
                      <w:szCs w:val="24"/>
                      <w:lang w:eastAsia="lt-LT"/>
                    </w:rPr>
                  </w:pPr>
                  <w:sdt>
                    <w:sdtPr>
                      <w:alias w:val="Numeris"/>
                      <w:tag w:val="nr_502b951ffd2e42879d62277efb287edb"/>
                      <w:lock w:val="sdtLocked"/>
                      <w:richText/>
                    </w:sdtPr>
                    <w:sdtContent>
                      <w:r>
                        <w:rPr>
                          <w:color w:val="000000"/>
                          <w:szCs w:val="24"/>
                          <w:lang w:eastAsia="lt-LT"/>
                        </w:rPr>
                        <w:t>4</w:t>
                      </w:r>
                    </w:sdtContent>
                  </w:sdt>
                  <w:r>
                    <w:rPr>
                      <w:color w:val="000000"/>
                      <w:szCs w:val="24"/>
                      <w:lang w:eastAsia="lt-LT"/>
                    </w:rPr>
                    <w:t>. Remiantis metodinėmis gairėmis, kaip LRAIC modelio priedas bus parengti papildomi dokumentai: duomenų rinkimo metodikos dokumentas, kuriame bus išsamiai nurodytas LRAIC modelio duomenų įvedimo prašymas, ir modelio vadovas, kuriame bus aprašyti LRAIC modelio skaičiavimai.</w:t>
                  </w:r>
                </w:p>
              </w:sdtContent>
            </w:sdt>
            <w:sdt>
              <w:sdtPr>
                <w:alias w:val="5 p."/>
                <w:tag w:val="part_61c42a50d2024fe2b4d72d98a647276e"/>
                <w:lock w:val="sdtLocked"/>
                <w:richText/>
              </w:sdtPr>
              <w:sdtContent>
                <w:p>
                  <w:pPr>
                    <w:widowControl w:val="0"/>
                    <w:ind w:firstLine="567"/>
                    <w:jc w:val="both"/>
                    <w:rPr>
                      <w:color w:val="000000"/>
                      <w:szCs w:val="24"/>
                      <w:lang w:eastAsia="lt-LT"/>
                    </w:rPr>
                  </w:pPr>
                  <w:sdt>
                    <w:sdtPr>
                      <w:alias w:val="Numeris"/>
                      <w:tag w:val="nr_61c42a50d2024fe2b4d72d98a647276e"/>
                      <w:lock w:val="sdtLocked"/>
                      <w:richText/>
                    </w:sdtPr>
                    <w:sdtContent>
                      <w:r>
                        <w:rPr>
                          <w:color w:val="000000"/>
                          <w:szCs w:val="24"/>
                          <w:lang w:eastAsia="lt-LT"/>
                        </w:rPr>
                        <w:t>5</w:t>
                      </w:r>
                    </w:sdtContent>
                  </w:sdt>
                  <w:r>
                    <w:rPr>
                      <w:color w:val="000000"/>
                      <w:szCs w:val="24"/>
                      <w:lang w:eastAsia="lt-LT"/>
                    </w:rPr>
                    <w:t>. Metodinių gairių tikslas yra apibūdinti ir išdėstyti pagrindinius techninio-technologinio ir ekonominio modeliavimo principus LRAIC modelyje ir apibūdinti principus, kuriais remiantis modeliai apskaičiuos ilgo laikotarpio vidutines padidėjimo sąnaudas apibrėžtoms reguliuojamoms paslaugoms ‒ elektros energijos perdavimui ir skirstymui. Šie principai apima, bet neapsiriboja:</w:t>
                  </w:r>
                </w:p>
                <w:sdt>
                  <w:sdtPr>
                    <w:alias w:val="5.1 pp."/>
                    <w:tag w:val="part_a6eae9c8d274465ab8b6ef312bcd2866"/>
                    <w:lock w:val="sdtLocked"/>
                    <w:richText/>
                  </w:sdtPr>
                  <w:sdtContent>
                    <w:p>
                      <w:pPr>
                        <w:widowControl w:val="0"/>
                        <w:tabs>
                          <w:tab w:val="num" w:pos="346"/>
                        </w:tabs>
                        <w:ind w:left="346" w:firstLine="567"/>
                        <w:jc w:val="both"/>
                        <w:rPr>
                          <w:color w:val="000000"/>
                          <w:szCs w:val="24"/>
                          <w:lang w:eastAsia="lt-LT"/>
                        </w:rPr>
                      </w:pPr>
                      <w:sdt>
                        <w:sdtPr>
                          <w:alias w:val="Numeris"/>
                          <w:tag w:val="nr_a6eae9c8d274465ab8b6ef312bcd2866"/>
                          <w:lock w:val="sdtLocked"/>
                          <w:richText/>
                        </w:sdtPr>
                        <w:sdtContent>
                          <w:r>
                            <w:rPr>
                              <w:color w:val="000000"/>
                              <w:szCs w:val="24"/>
                              <w:lang w:eastAsia="lt-LT"/>
                            </w:rPr>
                            <w:t>5.1</w:t>
                          </w:r>
                        </w:sdtContent>
                      </w:sdt>
                      <w:r>
                        <w:rPr>
                          <w:color w:val="000000"/>
                          <w:szCs w:val="24"/>
                          <w:lang w:eastAsia="lt-LT"/>
                        </w:rPr>
                        <w:t>. hipotetinio efektyviai veikiančio operatoriaus modeliavimo apimtį;</w:t>
                      </w:r>
                    </w:p>
                  </w:sdtContent>
                </w:sdt>
                <w:sdt>
                  <w:sdtPr>
                    <w:alias w:val="5.2 pp."/>
                    <w:tag w:val="part_e2ac341ddc6443c197131b96bf253a1e"/>
                    <w:lock w:val="sdtLocked"/>
                    <w:richText/>
                  </w:sdtPr>
                  <w:sdtContent>
                    <w:p>
                      <w:pPr>
                        <w:widowControl w:val="0"/>
                        <w:tabs>
                          <w:tab w:val="num" w:pos="346"/>
                        </w:tabs>
                        <w:ind w:left="346" w:firstLine="567"/>
                        <w:jc w:val="both"/>
                        <w:rPr>
                          <w:color w:val="000000"/>
                          <w:szCs w:val="24"/>
                          <w:lang w:eastAsia="lt-LT"/>
                        </w:rPr>
                      </w:pPr>
                      <w:sdt>
                        <w:sdtPr>
                          <w:alias w:val="Numeris"/>
                          <w:tag w:val="nr_e2ac341ddc6443c197131b96bf253a1e"/>
                          <w:lock w:val="sdtLocked"/>
                          <w:richText/>
                        </w:sdtPr>
                        <w:sdtContent>
                          <w:r>
                            <w:rPr>
                              <w:color w:val="000000"/>
                              <w:szCs w:val="24"/>
                              <w:lang w:eastAsia="lt-LT"/>
                            </w:rPr>
                            <w:t>5.2</w:t>
                          </w:r>
                        </w:sdtContent>
                      </w:sdt>
                      <w:r>
                        <w:rPr>
                          <w:color w:val="000000"/>
                          <w:szCs w:val="24"/>
                          <w:lang w:eastAsia="lt-LT"/>
                        </w:rPr>
                        <w:t>. modeliuojamą laikotarpį;</w:t>
                      </w:r>
                    </w:p>
                  </w:sdtContent>
                </w:sdt>
                <w:sdt>
                  <w:sdtPr>
                    <w:alias w:val="5.3 pp."/>
                    <w:tag w:val="part_a3e0c104a7934069b3d9c79134190154"/>
                    <w:lock w:val="sdtLocked"/>
                    <w:richText/>
                  </w:sdtPr>
                  <w:sdtContent>
                    <w:p>
                      <w:pPr>
                        <w:widowControl w:val="0"/>
                        <w:tabs>
                          <w:tab w:val="num" w:pos="346"/>
                        </w:tabs>
                        <w:ind w:left="346" w:firstLine="567"/>
                        <w:jc w:val="both"/>
                        <w:rPr>
                          <w:color w:val="000000"/>
                          <w:szCs w:val="24"/>
                          <w:lang w:eastAsia="lt-LT"/>
                        </w:rPr>
                      </w:pPr>
                      <w:sdt>
                        <w:sdtPr>
                          <w:alias w:val="Numeris"/>
                          <w:tag w:val="nr_a3e0c104a7934069b3d9c79134190154"/>
                          <w:lock w:val="sdtLocked"/>
                          <w:richText/>
                        </w:sdtPr>
                        <w:sdtContent>
                          <w:r>
                            <w:rPr>
                              <w:color w:val="000000"/>
                              <w:szCs w:val="24"/>
                              <w:lang w:eastAsia="lt-LT"/>
                            </w:rPr>
                            <w:t>5.3</w:t>
                          </w:r>
                        </w:sdtContent>
                      </w:sdt>
                      <w:r>
                        <w:rPr>
                          <w:color w:val="000000"/>
                          <w:szCs w:val="24"/>
                          <w:lang w:eastAsia="lt-LT"/>
                        </w:rPr>
                        <w:t>. atitinkamų PSO ir STO rinkų nustatymą;</w:t>
                      </w:r>
                    </w:p>
                  </w:sdtContent>
                </w:sdt>
                <w:sdt>
                  <w:sdtPr>
                    <w:alias w:val="5.4 pp."/>
                    <w:tag w:val="part_d9540fe8a5f14845a2fc375e0279e46f"/>
                    <w:lock w:val="sdtLocked"/>
                    <w:richText/>
                  </w:sdtPr>
                  <w:sdtContent>
                    <w:p>
                      <w:pPr>
                        <w:widowControl w:val="0"/>
                        <w:tabs>
                          <w:tab w:val="num" w:pos="346"/>
                        </w:tabs>
                        <w:ind w:left="346" w:firstLine="567"/>
                        <w:jc w:val="both"/>
                        <w:rPr>
                          <w:color w:val="000000"/>
                          <w:szCs w:val="24"/>
                          <w:lang w:eastAsia="lt-LT"/>
                        </w:rPr>
                      </w:pPr>
                      <w:sdt>
                        <w:sdtPr>
                          <w:alias w:val="Numeris"/>
                          <w:tag w:val="nr_d9540fe8a5f14845a2fc375e0279e46f"/>
                          <w:lock w:val="sdtLocked"/>
                          <w:richText/>
                        </w:sdtPr>
                        <w:sdtContent>
                          <w:r>
                            <w:rPr>
                              <w:color w:val="000000"/>
                              <w:szCs w:val="24"/>
                              <w:lang w:eastAsia="lt-LT"/>
                            </w:rPr>
                            <w:t>5.4</w:t>
                          </w:r>
                        </w:sdtContent>
                      </w:sdt>
                      <w:r>
                        <w:rPr>
                          <w:color w:val="000000"/>
                          <w:szCs w:val="24"/>
                          <w:lang w:eastAsia="lt-LT"/>
                        </w:rPr>
                        <w:t>. pagrindines technologijas, į kurias bus atsižvelgta modeliuojant;</w:t>
                      </w:r>
                    </w:p>
                  </w:sdtContent>
                </w:sdt>
                <w:sdt>
                  <w:sdtPr>
                    <w:alias w:val="5.5 pp."/>
                    <w:tag w:val="part_0163d5fa4144436181c04099cfd1a994"/>
                    <w:lock w:val="sdtLocked"/>
                    <w:richText/>
                  </w:sdtPr>
                  <w:sdtContent>
                    <w:p>
                      <w:pPr>
                        <w:widowControl w:val="0"/>
                        <w:tabs>
                          <w:tab w:val="num" w:pos="346"/>
                        </w:tabs>
                        <w:ind w:left="346" w:firstLine="567"/>
                        <w:jc w:val="both"/>
                        <w:rPr>
                          <w:color w:val="000000"/>
                          <w:szCs w:val="24"/>
                          <w:lang w:eastAsia="lt-LT"/>
                        </w:rPr>
                      </w:pPr>
                      <w:sdt>
                        <w:sdtPr>
                          <w:alias w:val="Numeris"/>
                          <w:tag w:val="nr_0163d5fa4144436181c04099cfd1a994"/>
                          <w:lock w:val="sdtLocked"/>
                          <w:richText/>
                        </w:sdtPr>
                        <w:sdtContent>
                          <w:r>
                            <w:rPr>
                              <w:color w:val="000000"/>
                              <w:szCs w:val="24"/>
                              <w:lang w:eastAsia="lt-LT"/>
                            </w:rPr>
                            <w:t>5.5</w:t>
                          </w:r>
                        </w:sdtContent>
                      </w:sdt>
                      <w:r>
                        <w:rPr>
                          <w:color w:val="000000"/>
                          <w:szCs w:val="24"/>
                          <w:lang w:eastAsia="lt-LT"/>
                        </w:rPr>
                        <w:t>. metinių kapitalo sąnaudų apskaičiavimo metodus;</w:t>
                      </w:r>
                    </w:p>
                  </w:sdtContent>
                </w:sdt>
                <w:sdt>
                  <w:sdtPr>
                    <w:alias w:val="5.6 pp."/>
                    <w:tag w:val="part_a3b9084d9b644797bb66315640a9c94d"/>
                    <w:lock w:val="sdtLocked"/>
                    <w:richText/>
                  </w:sdtPr>
                  <w:sdtContent>
                    <w:p>
                      <w:pPr>
                        <w:widowControl w:val="0"/>
                        <w:tabs>
                          <w:tab w:val="num" w:pos="346"/>
                        </w:tabs>
                        <w:ind w:left="346" w:firstLine="567"/>
                        <w:jc w:val="both"/>
                        <w:rPr>
                          <w:color w:val="000000"/>
                          <w:szCs w:val="24"/>
                          <w:lang w:eastAsia="lt-LT"/>
                        </w:rPr>
                      </w:pPr>
                      <w:sdt>
                        <w:sdtPr>
                          <w:alias w:val="Numeris"/>
                          <w:tag w:val="nr_a3b9084d9b644797bb66315640a9c94d"/>
                          <w:lock w:val="sdtLocked"/>
                          <w:richText/>
                        </w:sdtPr>
                        <w:sdtContent>
                          <w:r>
                            <w:rPr>
                              <w:color w:val="000000"/>
                              <w:szCs w:val="24"/>
                              <w:lang w:eastAsia="lt-LT"/>
                            </w:rPr>
                            <w:t>5.6</w:t>
                          </w:r>
                        </w:sdtContent>
                      </w:sdt>
                      <w:r>
                        <w:rPr>
                          <w:color w:val="000000"/>
                          <w:szCs w:val="24"/>
                          <w:lang w:eastAsia="lt-LT"/>
                        </w:rPr>
                        <w:t>. turto vertės nustatymo metodus;</w:t>
                      </w:r>
                    </w:p>
                  </w:sdtContent>
                </w:sdt>
                <w:sdt>
                  <w:sdtPr>
                    <w:alias w:val="5.7 pp."/>
                    <w:tag w:val="part_aa098b2bf7f344cdb9a6b2f034f2ef7f"/>
                    <w:lock w:val="sdtLocked"/>
                    <w:richText/>
                  </w:sdtPr>
                  <w:sdtContent>
                    <w:p>
                      <w:pPr>
                        <w:widowControl w:val="0"/>
                        <w:tabs>
                          <w:tab w:val="num" w:pos="346"/>
                        </w:tabs>
                        <w:ind w:left="346" w:firstLine="567"/>
                        <w:jc w:val="both"/>
                        <w:rPr>
                          <w:color w:val="000000"/>
                          <w:szCs w:val="24"/>
                          <w:lang w:eastAsia="lt-LT"/>
                        </w:rPr>
                      </w:pPr>
                      <w:sdt>
                        <w:sdtPr>
                          <w:alias w:val="Numeris"/>
                          <w:tag w:val="nr_aa098b2bf7f344cdb9a6b2f034f2ef7f"/>
                          <w:lock w:val="sdtLocked"/>
                          <w:richText/>
                        </w:sdtPr>
                        <w:sdtContent>
                          <w:r>
                            <w:rPr>
                              <w:color w:val="000000"/>
                              <w:szCs w:val="24"/>
                              <w:lang w:eastAsia="lt-LT"/>
                            </w:rPr>
                            <w:t>5.7</w:t>
                          </w:r>
                        </w:sdtContent>
                      </w:sdt>
                      <w:r>
                        <w:rPr>
                          <w:color w:val="000000"/>
                          <w:szCs w:val="24"/>
                          <w:lang w:eastAsia="lt-LT"/>
                        </w:rPr>
                        <w:t>. PSO ir STO teikiamų paslaugų apibrėžimą;</w:t>
                      </w:r>
                    </w:p>
                  </w:sdtContent>
                </w:sdt>
                <w:sdt>
                  <w:sdtPr>
                    <w:alias w:val="5.8 pp."/>
                    <w:tag w:val="part_8270ff4e7d2049599290aa4dc6a7eafe"/>
                    <w:lock w:val="sdtLocked"/>
                    <w:richText/>
                  </w:sdtPr>
                  <w:sdtContent>
                    <w:p>
                      <w:pPr>
                        <w:widowControl w:val="0"/>
                        <w:tabs>
                          <w:tab w:val="num" w:pos="346"/>
                        </w:tabs>
                        <w:ind w:left="346" w:firstLine="567"/>
                        <w:jc w:val="both"/>
                        <w:rPr>
                          <w:color w:val="000000"/>
                          <w:szCs w:val="24"/>
                          <w:lang w:eastAsia="lt-LT"/>
                        </w:rPr>
                      </w:pPr>
                      <w:sdt>
                        <w:sdtPr>
                          <w:alias w:val="Numeris"/>
                          <w:tag w:val="nr_8270ff4e7d2049599290aa4dc6a7eafe"/>
                          <w:lock w:val="sdtLocked"/>
                          <w:richText/>
                        </w:sdtPr>
                        <w:sdtContent>
                          <w:r>
                            <w:rPr>
                              <w:color w:val="000000"/>
                              <w:szCs w:val="24"/>
                              <w:lang w:eastAsia="lt-LT"/>
                            </w:rPr>
                            <w:t>5.8</w:t>
                          </w:r>
                        </w:sdtContent>
                      </w:sdt>
                      <w:r>
                        <w:rPr>
                          <w:color w:val="000000"/>
                          <w:szCs w:val="24"/>
                          <w:lang w:eastAsia="lt-LT"/>
                        </w:rPr>
                        <w:t xml:space="preserve"> techninio-technologinio modeliavimo projektavimą pagal atskirus įtampos lygius;</w:t>
                      </w:r>
                    </w:p>
                  </w:sdtContent>
                </w:sdt>
                <w:sdt>
                  <w:sdtPr>
                    <w:alias w:val="5.9 pp."/>
                    <w:tag w:val="part_9f7d2d12cebb49c28a45e9eae8d7ba3e"/>
                    <w:lock w:val="sdtLocked"/>
                    <w:richText/>
                  </w:sdtPr>
                  <w:sdtContent>
                    <w:p>
                      <w:pPr>
                        <w:widowControl w:val="0"/>
                        <w:tabs>
                          <w:tab w:val="num" w:pos="346"/>
                        </w:tabs>
                        <w:ind w:left="346" w:firstLine="567"/>
                        <w:jc w:val="both"/>
                        <w:rPr>
                          <w:color w:val="000000"/>
                          <w:szCs w:val="24"/>
                          <w:lang w:eastAsia="lt-LT"/>
                        </w:rPr>
                      </w:pPr>
                      <w:sdt>
                        <w:sdtPr>
                          <w:alias w:val="Numeris"/>
                          <w:tag w:val="nr_9f7d2d12cebb49c28a45e9eae8d7ba3e"/>
                          <w:lock w:val="sdtLocked"/>
                          <w:richText/>
                        </w:sdtPr>
                        <w:sdtContent>
                          <w:r>
                            <w:rPr>
                              <w:color w:val="000000"/>
                              <w:szCs w:val="24"/>
                              <w:lang w:eastAsia="lt-LT"/>
                            </w:rPr>
                            <w:t>5.9</w:t>
                          </w:r>
                        </w:sdtContent>
                      </w:sdt>
                      <w:r>
                        <w:rPr>
                          <w:color w:val="000000"/>
                          <w:szCs w:val="24"/>
                          <w:lang w:eastAsia="lt-LT"/>
                        </w:rPr>
                        <w:t>. prognozuojamos paklausos įvertinimą;</w:t>
                      </w:r>
                    </w:p>
                  </w:sdtContent>
                </w:sdt>
                <w:sdt>
                  <w:sdtPr>
                    <w:alias w:val="5.10 pp."/>
                    <w:tag w:val="part_532ba93bbc894573b930e7d0198f3329"/>
                    <w:lock w:val="sdtLocked"/>
                    <w:richText/>
                  </w:sdtPr>
                  <w:sdtContent>
                    <w:p>
                      <w:pPr>
                        <w:widowControl w:val="0"/>
                        <w:tabs>
                          <w:tab w:val="num" w:pos="346"/>
                        </w:tabs>
                        <w:ind w:left="346" w:firstLine="567"/>
                        <w:jc w:val="both"/>
                        <w:rPr>
                          <w:color w:val="000000"/>
                          <w:szCs w:val="24"/>
                          <w:lang w:eastAsia="lt-LT"/>
                        </w:rPr>
                      </w:pPr>
                      <w:sdt>
                        <w:sdtPr>
                          <w:alias w:val="Numeris"/>
                          <w:tag w:val="nr_532ba93bbc894573b930e7d0198f3329"/>
                          <w:lock w:val="sdtLocked"/>
                          <w:richText/>
                        </w:sdtPr>
                        <w:sdtContent>
                          <w:r>
                            <w:rPr>
                              <w:color w:val="000000"/>
                              <w:szCs w:val="24"/>
                              <w:lang w:eastAsia="lt-LT"/>
                            </w:rPr>
                            <w:t>5.10</w:t>
                          </w:r>
                        </w:sdtContent>
                      </w:sdt>
                      <w:r>
                        <w:rPr>
                          <w:color w:val="000000"/>
                          <w:szCs w:val="24"/>
                          <w:lang w:eastAsia="lt-LT"/>
                        </w:rPr>
                        <w:t xml:space="preserve"> tinklo elementų pajėgumų įvertinimą;</w:t>
                      </w:r>
                    </w:p>
                  </w:sdtContent>
                </w:sdt>
                <w:sdt>
                  <w:sdtPr>
                    <w:alias w:val="5.11 pp."/>
                    <w:tag w:val="part_f2e6b0eec1d64143802815de142ad711"/>
                    <w:lock w:val="sdtLocked"/>
                    <w:richText/>
                  </w:sdtPr>
                  <w:sdtContent>
                    <w:p>
                      <w:pPr>
                        <w:widowControl w:val="0"/>
                        <w:tabs>
                          <w:tab w:val="num" w:pos="346"/>
                        </w:tabs>
                        <w:ind w:left="346" w:firstLine="567"/>
                        <w:jc w:val="both"/>
                        <w:rPr>
                          <w:color w:val="000000"/>
                          <w:szCs w:val="24"/>
                          <w:lang w:eastAsia="lt-LT"/>
                        </w:rPr>
                      </w:pPr>
                      <w:sdt>
                        <w:sdtPr>
                          <w:alias w:val="Numeris"/>
                          <w:tag w:val="nr_f2e6b0eec1d64143802815de142ad711"/>
                          <w:lock w:val="sdtLocked"/>
                          <w:richText/>
                        </w:sdtPr>
                        <w:sdtContent>
                          <w:r>
                            <w:rPr>
                              <w:color w:val="000000"/>
                              <w:szCs w:val="24"/>
                              <w:lang w:eastAsia="lt-LT"/>
                            </w:rPr>
                            <w:t>5.11</w:t>
                          </w:r>
                        </w:sdtContent>
                      </w:sdt>
                      <w:r>
                        <w:rPr>
                          <w:color w:val="000000"/>
                          <w:szCs w:val="24"/>
                          <w:lang w:eastAsia="lt-LT"/>
                        </w:rPr>
                        <w:t>. optimizavimo principus ‒ skirtingų tinklo elementų parinkimo parametrus optimizavimui;</w:t>
                      </w:r>
                    </w:p>
                  </w:sdtContent>
                </w:sdt>
                <w:sdt>
                  <w:sdtPr>
                    <w:alias w:val="5.12 pp."/>
                    <w:tag w:val="part_bb01cc9247714ed583120bcec27e9f57"/>
                    <w:lock w:val="sdtLocked"/>
                    <w:richText/>
                  </w:sdtPr>
                  <w:sdtContent>
                    <w:p>
                      <w:pPr>
                        <w:widowControl w:val="0"/>
                        <w:tabs>
                          <w:tab w:val="num" w:pos="346"/>
                        </w:tabs>
                        <w:ind w:left="346" w:firstLine="567"/>
                        <w:jc w:val="both"/>
                        <w:rPr>
                          <w:color w:val="000000"/>
                          <w:szCs w:val="24"/>
                          <w:lang w:eastAsia="lt-LT"/>
                        </w:rPr>
                      </w:pPr>
                      <w:sdt>
                        <w:sdtPr>
                          <w:alias w:val="Numeris"/>
                          <w:tag w:val="nr_bb01cc9247714ed583120bcec27e9f57"/>
                          <w:lock w:val="sdtLocked"/>
                          <w:richText/>
                        </w:sdtPr>
                        <w:sdtContent>
                          <w:r>
                            <w:rPr>
                              <w:color w:val="000000"/>
                              <w:szCs w:val="24"/>
                              <w:lang w:eastAsia="lt-LT"/>
                            </w:rPr>
                            <w:t>5.12</w:t>
                          </w:r>
                        </w:sdtContent>
                      </w:sdt>
                      <w:r>
                        <w:rPr>
                          <w:color w:val="000000"/>
                          <w:szCs w:val="24"/>
                          <w:lang w:eastAsia="lt-LT"/>
                        </w:rPr>
                        <w:t xml:space="preserve"> galimus atnaujinto LRAIC modelio supaprastinimus, lyginant su originaliu LRAIC modeliu;</w:t>
                      </w:r>
                    </w:p>
                  </w:sdtContent>
                </w:sdt>
                <w:sdt>
                  <w:sdtPr>
                    <w:alias w:val="5.13 pp."/>
                    <w:tag w:val="part_0775592bbf5d4c10a6466f559db46cb0"/>
                    <w:lock w:val="sdtLocked"/>
                    <w:richText/>
                  </w:sdtPr>
                  <w:sdtContent>
                    <w:p>
                      <w:pPr>
                        <w:widowControl w:val="0"/>
                        <w:tabs>
                          <w:tab w:val="num" w:pos="346"/>
                        </w:tabs>
                        <w:ind w:left="346" w:firstLine="567"/>
                        <w:jc w:val="both"/>
                        <w:rPr>
                          <w:color w:val="000000"/>
                          <w:szCs w:val="24"/>
                          <w:lang w:eastAsia="lt-LT"/>
                        </w:rPr>
                      </w:pPr>
                      <w:sdt>
                        <w:sdtPr>
                          <w:alias w:val="Numeris"/>
                          <w:tag w:val="nr_0775592bbf5d4c10a6466f559db46cb0"/>
                          <w:lock w:val="sdtLocked"/>
                          <w:richText/>
                        </w:sdtPr>
                        <w:sdtContent>
                          <w:r>
                            <w:rPr>
                              <w:color w:val="000000"/>
                              <w:szCs w:val="24"/>
                              <w:lang w:eastAsia="lt-LT"/>
                            </w:rPr>
                            <w:t>5.13</w:t>
                          </w:r>
                        </w:sdtContent>
                      </w:sdt>
                      <w:r>
                        <w:rPr>
                          <w:color w:val="000000"/>
                          <w:szCs w:val="24"/>
                          <w:lang w:eastAsia="lt-LT"/>
                        </w:rPr>
                        <w:t>. siūlomus atnaujinto LRAIC modelio pakeitimus, lyginant su originaliu LRAIC modeliu;</w:t>
                      </w:r>
                    </w:p>
                  </w:sdtContent>
                </w:sdt>
              </w:sdtContent>
            </w:sdt>
            <w:sdt>
              <w:sdtPr>
                <w:alias w:val="6 p."/>
                <w:tag w:val="part_fbd70a216aa34c7e92b6add1d97df9bf"/>
                <w:lock w:val="sdtLocked"/>
                <w:richText/>
              </w:sdtPr>
              <w:sdtContent>
                <w:p>
                  <w:pPr>
                    <w:widowControl w:val="0"/>
                    <w:ind w:firstLine="567"/>
                    <w:jc w:val="both"/>
                    <w:rPr>
                      <w:color w:val="000000"/>
                      <w:szCs w:val="24"/>
                      <w:lang w:eastAsia="lt-LT"/>
                    </w:rPr>
                  </w:pPr>
                  <w:sdt>
                    <w:sdtPr>
                      <w:alias w:val="Numeris"/>
                      <w:tag w:val="nr_fbd70a216aa34c7e92b6add1d97df9bf"/>
                      <w:lock w:val="sdtLocked"/>
                      <w:richText/>
                    </w:sdtPr>
                    <w:sdtContent>
                      <w:r>
                        <w:rPr>
                          <w:color w:val="000000"/>
                          <w:szCs w:val="24"/>
                          <w:lang w:eastAsia="lt-LT"/>
                        </w:rPr>
                        <w:t>6</w:t>
                      </w:r>
                    </w:sdtContent>
                  </w:sdt>
                  <w:r>
                    <w:rPr>
                      <w:color w:val="000000"/>
                      <w:szCs w:val="24"/>
                      <w:lang w:eastAsia="lt-LT"/>
                    </w:rPr>
                    <w:t xml:space="preserve">. Metodinės gairės yra naudojamos kaip orientacinis dokumentas kuriant LRAIC modelį ir jį atnaujinant, todėl šiame dokumente aprašyti principai apibendrina, kaip LRAIC modelis yra kuriamas ir kaip jis veikia. LRAIC modelis turi platesnį funkcijų rinkinį ir gali apskaičiuoti skirtingus scenarijus (pvz., naudojant skirtingus nusidėvėjimo ar vertinimo metodus arba skirtingą tinklo optimizavimo apimtį). Visos modelio funkcijos aprašytos dokumente, o esant keliems tam tikrų funkcijų scenarijams, yra pateikiamas siūlymas dėl pasirinkto scenarijaus naudojimo modelyje (su sąlyga, kad jį galutinai patvirtins VERT). </w:t>
                  </w:r>
                </w:p>
                <w:p>
                  <w:pPr>
                    <w:widowControl w:val="0"/>
                    <w:ind w:firstLine="567"/>
                    <w:jc w:val="both"/>
                    <w:rPr>
                      <w:color w:val="000000"/>
                      <w:szCs w:val="24"/>
                      <w:lang w:eastAsia="lt-LT"/>
                    </w:rPr>
                  </w:pPr>
                </w:p>
                <w:p>
                  <w:pPr>
                    <w:jc w:val="both"/>
                    <w:rPr>
                      <w:iCs/>
                      <w:color w:val="000000"/>
                      <w:szCs w:val="18"/>
                      <w:lang w:eastAsia="lt-LT"/>
                    </w:rPr>
                  </w:pPr>
                  <w:r>
                    <w:rPr>
                      <w:iCs/>
                      <w:color w:val="000000"/>
                      <w:szCs w:val="18"/>
                      <w:lang w:eastAsia="lt-LT"/>
                    </w:rPr>
                    <w:t>1 lentelė. Santrumpų sąrašas.</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484"/>
                    <w:gridCol w:w="7381"/>
                  </w:tblGrid>
                  <w:tr>
                    <w:tc>
                      <w:tcPr>
                        <w:tcW w:w="2484" w:type="dxa"/>
                        <w:shd w:val="clear" w:color="auto" w:fill="auto"/>
                      </w:tcPr>
                      <w:p>
                        <w:pPr>
                          <w:widowControl w:val="0"/>
                          <w:tabs>
                            <w:tab w:val="decimal" w:pos="1134"/>
                          </w:tabs>
                          <w:jc w:val="both"/>
                          <w:rPr>
                            <w:b/>
                            <w:color w:val="000000"/>
                            <w:szCs w:val="24"/>
                            <w:lang w:eastAsia="lt-LT"/>
                          </w:rPr>
                        </w:pPr>
                        <w:r>
                          <w:rPr>
                            <w:b/>
                            <w:color w:val="000000"/>
                            <w:szCs w:val="24"/>
                            <w:lang w:eastAsia="lt-LT"/>
                          </w:rPr>
                          <w:t>Santrumpa</w:t>
                        </w:r>
                      </w:p>
                    </w:tc>
                    <w:tc>
                      <w:tcPr>
                        <w:tcW w:w="7381" w:type="dxa"/>
                        <w:shd w:val="clear" w:color="auto" w:fill="auto"/>
                      </w:tcPr>
                      <w:p>
                        <w:pPr>
                          <w:widowControl w:val="0"/>
                          <w:jc w:val="both"/>
                          <w:rPr>
                            <w:b/>
                            <w:color w:val="000000"/>
                            <w:szCs w:val="24"/>
                            <w:lang w:eastAsia="lt-LT"/>
                          </w:rPr>
                        </w:pPr>
                        <w:r>
                          <w:rPr>
                            <w:b/>
                            <w:color w:val="000000"/>
                            <w:szCs w:val="24"/>
                            <w:lang w:eastAsia="lt-LT"/>
                          </w:rPr>
                          <w:t>Aprašymas</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CAPEX</w:t>
                        </w:r>
                      </w:p>
                    </w:tc>
                    <w:tc>
                      <w:tcPr>
                        <w:tcW w:w="7381" w:type="dxa"/>
                        <w:shd w:val="clear" w:color="auto" w:fill="auto"/>
                      </w:tcPr>
                      <w:p>
                        <w:pPr>
                          <w:widowControl w:val="0"/>
                          <w:jc w:val="both"/>
                          <w:rPr>
                            <w:color w:val="000000"/>
                            <w:szCs w:val="24"/>
                            <w:lang w:eastAsia="lt-LT"/>
                          </w:rPr>
                        </w:pPr>
                        <w:r>
                          <w:rPr>
                            <w:color w:val="000000"/>
                            <w:szCs w:val="24"/>
                            <w:lang w:eastAsia="lt-LT"/>
                          </w:rPr>
                          <w:t>Kapitalo sąnaudos</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CCA</w:t>
                        </w:r>
                      </w:p>
                    </w:tc>
                    <w:tc>
                      <w:tcPr>
                        <w:tcW w:w="7381" w:type="dxa"/>
                        <w:shd w:val="clear" w:color="auto" w:fill="auto"/>
                      </w:tcPr>
                      <w:p>
                        <w:pPr>
                          <w:widowControl w:val="0"/>
                          <w:jc w:val="both"/>
                          <w:rPr>
                            <w:color w:val="000000"/>
                            <w:szCs w:val="24"/>
                            <w:lang w:eastAsia="lt-LT"/>
                          </w:rPr>
                        </w:pPr>
                        <w:r>
                          <w:rPr>
                            <w:color w:val="000000"/>
                            <w:szCs w:val="24"/>
                            <w:lang w:eastAsia="lt-LT"/>
                          </w:rPr>
                          <w:t>Sąnaudų apskaita einamąja verte</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STO</w:t>
                        </w:r>
                      </w:p>
                    </w:tc>
                    <w:tc>
                      <w:tcPr>
                        <w:tcW w:w="7381" w:type="dxa"/>
                        <w:shd w:val="clear" w:color="auto" w:fill="auto"/>
                      </w:tcPr>
                      <w:p>
                        <w:pPr>
                          <w:widowControl w:val="0"/>
                          <w:jc w:val="both"/>
                          <w:rPr>
                            <w:color w:val="000000"/>
                            <w:szCs w:val="24"/>
                            <w:lang w:eastAsia="lt-LT"/>
                          </w:rPr>
                        </w:pPr>
                        <w:r>
                          <w:rPr>
                            <w:color w:val="000000"/>
                            <w:szCs w:val="24"/>
                            <w:lang w:eastAsia="lt-LT"/>
                          </w:rPr>
                          <w:t>Skirstymo sistemos operatorius</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EK</w:t>
                        </w:r>
                      </w:p>
                    </w:tc>
                    <w:tc>
                      <w:tcPr>
                        <w:tcW w:w="7381" w:type="dxa"/>
                        <w:shd w:val="clear" w:color="auto" w:fill="auto"/>
                      </w:tcPr>
                      <w:p>
                        <w:pPr>
                          <w:widowControl w:val="0"/>
                          <w:jc w:val="both"/>
                          <w:rPr>
                            <w:color w:val="000000"/>
                            <w:szCs w:val="24"/>
                            <w:lang w:eastAsia="lt-LT"/>
                          </w:rPr>
                        </w:pPr>
                        <w:r>
                          <w:rPr>
                            <w:color w:val="000000"/>
                            <w:szCs w:val="24"/>
                            <w:lang w:eastAsia="lt-LT"/>
                          </w:rPr>
                          <w:t>Europos Komisija</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YAĮ</w:t>
                        </w:r>
                      </w:p>
                    </w:tc>
                    <w:tc>
                      <w:tcPr>
                        <w:tcW w:w="7381" w:type="dxa"/>
                        <w:shd w:val="clear" w:color="auto" w:fill="auto"/>
                      </w:tcPr>
                      <w:p>
                        <w:pPr>
                          <w:widowControl w:val="0"/>
                          <w:jc w:val="both"/>
                          <w:rPr>
                            <w:color w:val="000000"/>
                            <w:szCs w:val="24"/>
                            <w:lang w:eastAsia="lt-LT"/>
                          </w:rPr>
                        </w:pPr>
                        <w:r>
                          <w:rPr>
                            <w:color w:val="000000"/>
                            <w:szCs w:val="24"/>
                            <w:lang w:eastAsia="lt-LT"/>
                          </w:rPr>
                          <w:t>Ypač aukšta įtampa (330 kV ir daugiau)</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ES</w:t>
                        </w:r>
                      </w:p>
                    </w:tc>
                    <w:tc>
                      <w:tcPr>
                        <w:tcW w:w="7381" w:type="dxa"/>
                        <w:shd w:val="clear" w:color="auto" w:fill="auto"/>
                      </w:tcPr>
                      <w:p>
                        <w:pPr>
                          <w:widowControl w:val="0"/>
                          <w:jc w:val="both"/>
                          <w:rPr>
                            <w:color w:val="000000"/>
                            <w:szCs w:val="24"/>
                            <w:lang w:eastAsia="lt-LT"/>
                          </w:rPr>
                        </w:pPr>
                        <w:r>
                          <w:rPr>
                            <w:color w:val="000000"/>
                            <w:szCs w:val="24"/>
                            <w:lang w:eastAsia="lt-LT"/>
                          </w:rPr>
                          <w:t>Europos Sąjunga</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HCA</w:t>
                        </w:r>
                      </w:p>
                    </w:tc>
                    <w:tc>
                      <w:tcPr>
                        <w:tcW w:w="7381" w:type="dxa"/>
                        <w:shd w:val="clear" w:color="auto" w:fill="auto"/>
                      </w:tcPr>
                      <w:p>
                        <w:pPr>
                          <w:widowControl w:val="0"/>
                          <w:jc w:val="both"/>
                          <w:rPr>
                            <w:color w:val="000000"/>
                            <w:szCs w:val="24"/>
                            <w:lang w:eastAsia="lt-LT"/>
                          </w:rPr>
                        </w:pPr>
                        <w:r>
                          <w:rPr>
                            <w:color w:val="000000"/>
                            <w:szCs w:val="24"/>
                            <w:lang w:eastAsia="lt-LT"/>
                          </w:rPr>
                          <w:t>Sąnaudų apskaita istorine (įsigijimo) verte</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AĮ</w:t>
                        </w:r>
                      </w:p>
                    </w:tc>
                    <w:tc>
                      <w:tcPr>
                        <w:tcW w:w="7381" w:type="dxa"/>
                        <w:shd w:val="clear" w:color="auto" w:fill="auto"/>
                      </w:tcPr>
                      <w:p>
                        <w:pPr>
                          <w:widowControl w:val="0"/>
                          <w:jc w:val="both"/>
                          <w:rPr>
                            <w:color w:val="000000"/>
                            <w:szCs w:val="24"/>
                            <w:lang w:eastAsia="lt-LT"/>
                          </w:rPr>
                        </w:pPr>
                        <w:r>
                          <w:rPr>
                            <w:color w:val="000000"/>
                            <w:szCs w:val="24"/>
                            <w:lang w:eastAsia="lt-LT"/>
                          </w:rPr>
                          <w:t>Aukšta įtampa (110 kV)</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ID</w:t>
                        </w:r>
                      </w:p>
                    </w:tc>
                    <w:tc>
                      <w:tcPr>
                        <w:tcW w:w="7381" w:type="dxa"/>
                        <w:shd w:val="clear" w:color="auto" w:fill="auto"/>
                      </w:tcPr>
                      <w:p>
                        <w:pPr>
                          <w:widowControl w:val="0"/>
                          <w:jc w:val="both"/>
                          <w:rPr>
                            <w:color w:val="000000"/>
                            <w:szCs w:val="24"/>
                            <w:lang w:eastAsia="lt-LT"/>
                          </w:rPr>
                        </w:pPr>
                        <w:r>
                          <w:rPr>
                            <w:color w:val="000000"/>
                            <w:szCs w:val="24"/>
                            <w:lang w:eastAsia="lt-LT"/>
                          </w:rPr>
                          <w:t>Identifikacinis numeris</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kV</w:t>
                        </w:r>
                      </w:p>
                    </w:tc>
                    <w:tc>
                      <w:tcPr>
                        <w:tcW w:w="7381" w:type="dxa"/>
                        <w:shd w:val="clear" w:color="auto" w:fill="auto"/>
                      </w:tcPr>
                      <w:p>
                        <w:pPr>
                          <w:widowControl w:val="0"/>
                          <w:jc w:val="both"/>
                          <w:rPr>
                            <w:color w:val="000000"/>
                            <w:szCs w:val="24"/>
                            <w:lang w:eastAsia="lt-LT"/>
                          </w:rPr>
                        </w:pPr>
                        <w:r>
                          <w:rPr>
                            <w:color w:val="000000"/>
                            <w:szCs w:val="24"/>
                            <w:lang w:eastAsia="lt-LT"/>
                          </w:rPr>
                          <w:t>kilovoltas</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ESO</w:t>
                        </w:r>
                      </w:p>
                    </w:tc>
                    <w:tc>
                      <w:tcPr>
                        <w:tcW w:w="7381" w:type="dxa"/>
                        <w:shd w:val="clear" w:color="auto" w:fill="auto"/>
                      </w:tcPr>
                      <w:p>
                        <w:pPr>
                          <w:widowControl w:val="0"/>
                          <w:jc w:val="both"/>
                          <w:rPr>
                            <w:color w:val="000000"/>
                            <w:szCs w:val="24"/>
                            <w:lang w:eastAsia="lt-LT"/>
                          </w:rPr>
                        </w:pPr>
                        <w:r>
                          <w:rPr>
                            <w:color w:val="000000"/>
                            <w:szCs w:val="24"/>
                            <w:lang w:eastAsia="lt-LT"/>
                          </w:rPr>
                          <w:t>Lietuvos elektros skirstymo sistemos operatorius</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„Litgrid“</w:t>
                        </w:r>
                      </w:p>
                    </w:tc>
                    <w:tc>
                      <w:tcPr>
                        <w:tcW w:w="7381" w:type="dxa"/>
                        <w:shd w:val="clear" w:color="auto" w:fill="auto"/>
                      </w:tcPr>
                      <w:p>
                        <w:pPr>
                          <w:widowControl w:val="0"/>
                          <w:jc w:val="both"/>
                          <w:rPr>
                            <w:color w:val="000000"/>
                            <w:szCs w:val="24"/>
                            <w:lang w:eastAsia="lt-LT"/>
                          </w:rPr>
                        </w:pPr>
                        <w:r>
                          <w:rPr>
                            <w:color w:val="000000"/>
                            <w:szCs w:val="24"/>
                            <w:lang w:eastAsia="lt-LT"/>
                          </w:rPr>
                          <w:t>Lietuvos elektros perdavimo sistemos operatorius</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LRAIC</w:t>
                        </w:r>
                      </w:p>
                    </w:tc>
                    <w:tc>
                      <w:tcPr>
                        <w:tcW w:w="7381" w:type="dxa"/>
                        <w:shd w:val="clear" w:color="auto" w:fill="auto"/>
                      </w:tcPr>
                      <w:p>
                        <w:pPr>
                          <w:widowControl w:val="0"/>
                          <w:jc w:val="both"/>
                          <w:rPr>
                            <w:color w:val="000000"/>
                            <w:szCs w:val="24"/>
                            <w:lang w:eastAsia="lt-LT"/>
                          </w:rPr>
                        </w:pPr>
                        <w:r>
                          <w:rPr>
                            <w:color w:val="000000"/>
                            <w:szCs w:val="24"/>
                            <w:lang w:eastAsia="lt-LT"/>
                          </w:rPr>
                          <w:t>Ilgo laikotarpio vidutinės padidėjimo sąnaudos</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ŽĮ</w:t>
                        </w:r>
                      </w:p>
                    </w:tc>
                    <w:tc>
                      <w:tcPr>
                        <w:tcW w:w="7381" w:type="dxa"/>
                        <w:shd w:val="clear" w:color="auto" w:fill="auto"/>
                      </w:tcPr>
                      <w:p>
                        <w:pPr>
                          <w:widowControl w:val="0"/>
                          <w:jc w:val="both"/>
                          <w:rPr>
                            <w:color w:val="000000"/>
                            <w:szCs w:val="24"/>
                            <w:lang w:eastAsia="lt-LT"/>
                          </w:rPr>
                        </w:pPr>
                        <w:r>
                          <w:rPr>
                            <w:color w:val="000000"/>
                            <w:szCs w:val="24"/>
                            <w:lang w:eastAsia="lt-LT"/>
                          </w:rPr>
                          <w:t>Žema įtampa (0,4 kV)</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VĮ</w:t>
                        </w:r>
                      </w:p>
                    </w:tc>
                    <w:tc>
                      <w:tcPr>
                        <w:tcW w:w="7381" w:type="dxa"/>
                        <w:shd w:val="clear" w:color="auto" w:fill="auto"/>
                      </w:tcPr>
                      <w:p>
                        <w:pPr>
                          <w:widowControl w:val="0"/>
                          <w:jc w:val="both"/>
                          <w:rPr>
                            <w:color w:val="000000"/>
                            <w:szCs w:val="24"/>
                            <w:lang w:eastAsia="lt-LT"/>
                          </w:rPr>
                        </w:pPr>
                        <w:r>
                          <w:rPr>
                            <w:color w:val="000000"/>
                            <w:szCs w:val="24"/>
                            <w:lang w:eastAsia="lt-LT"/>
                          </w:rPr>
                          <w:t>Vidutinė įtampa (35 kV ‒ 6 kV)</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OPEX</w:t>
                        </w:r>
                      </w:p>
                    </w:tc>
                    <w:tc>
                      <w:tcPr>
                        <w:tcW w:w="7381" w:type="dxa"/>
                        <w:shd w:val="clear" w:color="auto" w:fill="auto"/>
                      </w:tcPr>
                      <w:p>
                        <w:pPr>
                          <w:widowControl w:val="0"/>
                          <w:jc w:val="both"/>
                          <w:rPr>
                            <w:color w:val="000000"/>
                            <w:szCs w:val="24"/>
                            <w:lang w:eastAsia="lt-LT"/>
                          </w:rPr>
                        </w:pPr>
                        <w:r>
                          <w:rPr>
                            <w:color w:val="000000"/>
                            <w:szCs w:val="24"/>
                            <w:lang w:eastAsia="lt-LT"/>
                          </w:rPr>
                          <w:t>Veiklos sąnaudos</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„PwC“</w:t>
                        </w:r>
                      </w:p>
                    </w:tc>
                    <w:tc>
                      <w:tcPr>
                        <w:tcW w:w="7381" w:type="dxa"/>
                        <w:shd w:val="clear" w:color="auto" w:fill="auto"/>
                      </w:tcPr>
                      <w:p>
                        <w:pPr>
                          <w:widowControl w:val="0"/>
                          <w:jc w:val="both"/>
                          <w:rPr>
                            <w:color w:val="000000"/>
                            <w:szCs w:val="24"/>
                            <w:lang w:eastAsia="lt-LT"/>
                          </w:rPr>
                        </w:pPr>
                        <w:r>
                          <w:rPr>
                            <w:color w:val="000000"/>
                            <w:szCs w:val="24"/>
                            <w:lang w:eastAsia="lt-LT"/>
                          </w:rPr>
                          <w:t>„PricewaterhouseCoopers“</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HEO</w:t>
                        </w:r>
                      </w:p>
                    </w:tc>
                    <w:tc>
                      <w:tcPr>
                        <w:tcW w:w="7381" w:type="dxa"/>
                        <w:shd w:val="clear" w:color="auto" w:fill="auto"/>
                      </w:tcPr>
                      <w:p>
                        <w:pPr>
                          <w:widowControl w:val="0"/>
                          <w:jc w:val="both"/>
                          <w:rPr>
                            <w:color w:val="000000"/>
                            <w:szCs w:val="24"/>
                            <w:lang w:eastAsia="lt-LT"/>
                          </w:rPr>
                        </w:pPr>
                        <w:r>
                          <w:rPr>
                            <w:color w:val="000000"/>
                            <w:szCs w:val="24"/>
                            <w:lang w:eastAsia="lt-LT"/>
                          </w:rPr>
                          <w:t>Hipotetiškai efektyvus operatorius</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PSO</w:t>
                        </w:r>
                      </w:p>
                    </w:tc>
                    <w:tc>
                      <w:tcPr>
                        <w:tcW w:w="7381" w:type="dxa"/>
                        <w:shd w:val="clear" w:color="auto" w:fill="auto"/>
                      </w:tcPr>
                      <w:p>
                        <w:pPr>
                          <w:widowControl w:val="0"/>
                          <w:jc w:val="both"/>
                          <w:rPr>
                            <w:color w:val="000000"/>
                            <w:szCs w:val="24"/>
                            <w:lang w:eastAsia="lt-LT"/>
                          </w:rPr>
                        </w:pPr>
                        <w:r>
                          <w:rPr>
                            <w:color w:val="000000"/>
                            <w:szCs w:val="24"/>
                            <w:lang w:eastAsia="lt-LT"/>
                          </w:rPr>
                          <w:t>Perdavimo sistemos operatorius</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VERT</w:t>
                        </w:r>
                      </w:p>
                    </w:tc>
                    <w:tc>
                      <w:tcPr>
                        <w:tcW w:w="7381" w:type="dxa"/>
                        <w:shd w:val="clear" w:color="auto" w:fill="auto"/>
                      </w:tcPr>
                      <w:p>
                        <w:pPr>
                          <w:widowControl w:val="0"/>
                          <w:tabs>
                            <w:tab w:val="decimal" w:pos="1134"/>
                          </w:tabs>
                          <w:jc w:val="both"/>
                          <w:rPr>
                            <w:color w:val="000000"/>
                            <w:szCs w:val="24"/>
                            <w:lang w:eastAsia="lt-LT"/>
                          </w:rPr>
                        </w:pPr>
                        <w:r>
                          <w:rPr>
                            <w:color w:val="000000"/>
                            <w:szCs w:val="24"/>
                            <w:lang w:eastAsia="lt-LT"/>
                          </w:rPr>
                          <w:t>Valstybinė energetikos reguliavimo taryba</w:t>
                        </w:r>
                      </w:p>
                    </w:tc>
                  </w:tr>
                  <w:tr>
                    <w:tc>
                      <w:tcPr>
                        <w:tcW w:w="2484" w:type="dxa"/>
                        <w:shd w:val="clear" w:color="auto" w:fill="auto"/>
                      </w:tcPr>
                      <w:p>
                        <w:pPr>
                          <w:widowControl w:val="0"/>
                          <w:tabs>
                            <w:tab w:val="decimal" w:pos="1134"/>
                          </w:tabs>
                          <w:jc w:val="both"/>
                          <w:rPr>
                            <w:color w:val="000000"/>
                            <w:szCs w:val="24"/>
                            <w:lang w:eastAsia="lt-LT"/>
                          </w:rPr>
                        </w:pPr>
                        <w:r>
                          <w:rPr>
                            <w:color w:val="000000"/>
                            <w:szCs w:val="24"/>
                            <w:lang w:eastAsia="lt-LT"/>
                          </w:rPr>
                          <w:t>WACC</w:t>
                        </w:r>
                      </w:p>
                    </w:tc>
                    <w:tc>
                      <w:tcPr>
                        <w:tcW w:w="7381" w:type="dxa"/>
                        <w:shd w:val="clear" w:color="auto" w:fill="auto"/>
                      </w:tcPr>
                      <w:p>
                        <w:pPr>
                          <w:widowControl w:val="0"/>
                          <w:jc w:val="both"/>
                          <w:rPr>
                            <w:color w:val="000000"/>
                            <w:szCs w:val="24"/>
                            <w:lang w:eastAsia="lt-LT"/>
                          </w:rPr>
                        </w:pPr>
                        <w:r>
                          <w:rPr>
                            <w:color w:val="000000"/>
                            <w:szCs w:val="24"/>
                            <w:lang w:eastAsia="lt-LT"/>
                          </w:rPr>
                          <w:t>Vidutinė svertinė kapitalo kaina</w:t>
                        </w:r>
                      </w:p>
                    </w:tc>
                  </w:tr>
                </w:tbl>
                <w:p>
                  <w:pPr>
                    <w:jc w:val="both"/>
                    <w:rPr>
                      <w:rFonts w:ascii="Arial" w:hAnsi="Arial"/>
                      <w:szCs w:val="24"/>
                      <w:lang w:eastAsia="lt-LT"/>
                    </w:rPr>
                  </w:pPr>
                </w:p>
              </w:sdtContent>
            </w:sdt>
          </w:sdtContent>
        </w:sdt>
        <w:sdt>
          <w:sdtPr>
            <w:alias w:val="skyrius"/>
            <w:tag w:val="part_be3dbadee84b4161a105bd939551defd"/>
            <w:lock w:val="sdtLocked"/>
            <w:richText/>
          </w:sdtPr>
          <w:sdtContent>
            <w:p>
              <w:pPr>
                <w:widowControl w:val="0"/>
                <w:jc w:val="center"/>
                <w:rPr>
                  <w:b/>
                  <w:caps/>
                  <w:szCs w:val="24"/>
                  <w:lang w:eastAsia="lt-LT"/>
                </w:rPr>
              </w:pPr>
              <w:sdt>
                <w:sdtPr>
                  <w:alias w:val="Numeris"/>
                  <w:tag w:val="nr_be3dbadee84b4161a105bd939551defd"/>
                  <w:lock w:val="sdtLocked"/>
                  <w:richText/>
                </w:sdtPr>
                <w:sdtContent>
                  <w:r>
                    <w:rPr>
                      <w:b/>
                      <w:caps/>
                      <w:szCs w:val="24"/>
                      <w:lang w:eastAsia="lt-LT"/>
                    </w:rPr>
                    <w:t>II</w:t>
                  </w:r>
                </w:sdtContent>
              </w:sdt>
              <w:r>
                <w:rPr>
                  <w:b/>
                  <w:caps/>
                  <w:szCs w:val="24"/>
                  <w:lang w:eastAsia="lt-LT"/>
                </w:rPr>
                <w:t xml:space="preserve"> SKYRIUS</w:t>
              </w:r>
            </w:p>
            <w:p>
              <w:pPr>
                <w:widowControl w:val="0"/>
                <w:jc w:val="center"/>
                <w:rPr>
                  <w:b/>
                  <w:caps/>
                  <w:szCs w:val="24"/>
                  <w:lang w:eastAsia="lt-LT"/>
                </w:rPr>
              </w:pPr>
              <w:sdt>
                <w:sdtPr>
                  <w:alias w:val="Pavadinimas"/>
                  <w:tag w:val="title_be3dbadee84b4161a105bd939551defd"/>
                  <w:lock w:val="sdtLocked"/>
                  <w:richText/>
                </w:sdtPr>
                <w:sdtContent>
                  <w:r>
                    <w:rPr>
                      <w:b/>
                      <w:caps/>
                      <w:szCs w:val="24"/>
                      <w:lang w:eastAsia="lt-LT"/>
                    </w:rPr>
                    <w:t>Pagrindinių pakeitimų santrauka</w:t>
                  </w:r>
                </w:sdtContent>
              </w:sdt>
            </w:p>
            <w:p>
              <w:pPr>
                <w:widowControl w:val="0"/>
                <w:jc w:val="both"/>
                <w:rPr>
                  <w:b/>
                  <w:caps/>
                  <w:szCs w:val="24"/>
                  <w:lang w:eastAsia="lt-LT"/>
                </w:rPr>
              </w:pPr>
            </w:p>
            <w:sdt>
              <w:sdtPr>
                <w:alias w:val="7 p."/>
                <w:tag w:val="part_143b2804736e42e4ba9ee8803ed93713"/>
                <w:lock w:val="sdtLocked"/>
                <w:richText/>
              </w:sdtPr>
              <w:sdtContent>
                <w:p>
                  <w:pPr>
                    <w:widowControl w:val="0"/>
                    <w:ind w:firstLine="567"/>
                    <w:jc w:val="both"/>
                    <w:rPr>
                      <w:color w:val="000000"/>
                      <w:szCs w:val="24"/>
                      <w:lang w:eastAsia="lt-LT"/>
                    </w:rPr>
                  </w:pPr>
                  <w:sdt>
                    <w:sdtPr>
                      <w:alias w:val="Numeris"/>
                      <w:tag w:val="nr_143b2804736e42e4ba9ee8803ed93713"/>
                      <w:lock w:val="sdtLocked"/>
                      <w:richText/>
                    </w:sdtPr>
                    <w:sdtContent>
                      <w:r>
                        <w:rPr>
                          <w:color w:val="000000"/>
                          <w:szCs w:val="24"/>
                          <w:lang w:eastAsia="lt-LT"/>
                        </w:rPr>
                        <w:t>7</w:t>
                      </w:r>
                    </w:sdtContent>
                  </w:sdt>
                  <w:r>
                    <w:rPr>
                      <w:color w:val="000000"/>
                      <w:szCs w:val="24"/>
                      <w:lang w:eastAsia="lt-LT"/>
                    </w:rPr>
                    <w:t xml:space="preserve">. Pagrindinis atskaitos taškas atnaujinant LRAIC metodines gaires ir LRAIC modelį yra pradinės metodinės gairės ir modelis, sukurtas 2013–2014 m., kuris Lietuvoje įgyvendinamas 2016–2021 m. reguliavimo laikotarpiu (pradinis 2016–2020 m. reguliavimo laikotarpis buvo pratęstas 1 m. 2020 m.). Pradiniame LRAIC modelio atnaujinimo projekto etape buvo surengti keli susitikimai su VERT, „Litgrid“ ir ESO, siekiant sužinoti pastabas, pasiūlymus ir reikalavimus metodinėms gairėms ir modeliui atnaujinti. Pagrindinių reikalavimų, į kuriuos reikia atsižvelgti, santrauka pateikiama toliau, o išsamus reikalavimų sąrašas pateiktas priede Nr. 2 </w:t>
                  </w:r>
                  <w:r>
                    <w:rPr>
                      <w:i/>
                      <w:iCs/>
                      <w:color w:val="000000"/>
                      <w:szCs w:val="24"/>
                      <w:lang w:eastAsia="lt-LT"/>
                    </w:rPr>
                    <w:t>A.2</w:t>
                  </w:r>
                  <w:r>
                    <w:rPr>
                      <w:i/>
                      <w:color w:val="000000"/>
                      <w:szCs w:val="24"/>
                      <w:lang w:eastAsia="lt-LT"/>
                    </w:rPr>
                    <w:t xml:space="preserve"> </w:t>
                  </w:r>
                  <w:r>
                    <w:rPr>
                      <w:i/>
                      <w:iCs/>
                      <w:color w:val="000000"/>
                      <w:szCs w:val="24"/>
                      <w:lang w:eastAsia="lt-LT"/>
                    </w:rPr>
                    <w:t>Pagrindinių LRAIC modelio atnaujinimo reikalavimų ir pakeitimų santrauka</w:t>
                  </w:r>
                  <w:r>
                    <w:rPr>
                      <w:color w:val="000000"/>
                      <w:szCs w:val="24"/>
                      <w:lang w:eastAsia="lt-LT"/>
                    </w:rPr>
                    <w:t>.</w:t>
                  </w:r>
                </w:p>
                <w:p>
                  <w:pPr>
                    <w:widowControl w:val="0"/>
                    <w:jc w:val="both"/>
                    <w:rPr>
                      <w:color w:val="000000"/>
                      <w:szCs w:val="24"/>
                      <w:lang w:eastAsia="lt-LT"/>
                    </w:rPr>
                  </w:pPr>
                  <w:r>
                    <w:rPr>
                      <w:color w:val="000000"/>
                      <w:szCs w:val="24"/>
                      <w:lang w:eastAsia="lt-LT"/>
                    </w:rPr>
                    <w:br w:type="page"/>
                  </w:r>
                </w:p>
                <w:p>
                  <w:pPr>
                    <w:rPr>
                      <w:iCs/>
                      <w:color w:val="000000"/>
                      <w:szCs w:val="24"/>
                      <w:lang w:eastAsia="lt-LT"/>
                    </w:rPr>
                  </w:pPr>
                  <w:r>
                    <w:rPr>
                      <w:iCs/>
                      <w:color w:val="000000"/>
                      <w:szCs w:val="24"/>
                      <w:lang w:eastAsia="lt-LT"/>
                    </w:rPr>
                    <w:t xml:space="preserve">2 lentelė. Pasirinkti </w:t>
                  </w:r>
                  <w:r>
                    <w:rPr>
                      <w:b/>
                      <w:bCs/>
                      <w:iCs/>
                      <w:color w:val="000000"/>
                      <w:szCs w:val="24"/>
                      <w:lang w:eastAsia="lt-LT"/>
                    </w:rPr>
                    <w:t>pagrindiniai reikalavimai</w:t>
                  </w:r>
                  <w:r>
                    <w:rPr>
                      <w:iCs/>
                      <w:color w:val="000000"/>
                      <w:szCs w:val="24"/>
                      <w:lang w:eastAsia="lt-LT"/>
                    </w:rPr>
                    <w:t>.</w:t>
                  </w:r>
                </w:p>
                <w:tbl>
                  <w:tblPr>
                    <w:tblW w:w="992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843"/>
                    <w:gridCol w:w="8080"/>
                  </w:tblGrid>
                  <w:tr>
                    <w:trPr>
                      <w:trHeight w:val="246"/>
                      <w:tblHeader/>
                    </w:trPr>
                    <w:tc>
                      <w:tcPr>
                        <w:tcW w:w="1843" w:type="dxa"/>
                        <w:shd w:val="clear" w:color="auto" w:fill="auto"/>
                        <w:hideMark/>
                      </w:tcPr>
                      <w:p>
                        <w:pPr>
                          <w:widowControl w:val="0"/>
                          <w:jc w:val="both"/>
                          <w:rPr>
                            <w:b/>
                            <w:color w:val="000000"/>
                            <w:szCs w:val="24"/>
                            <w:lang w:eastAsia="lt-LT"/>
                          </w:rPr>
                        </w:pPr>
                        <w:r>
                          <w:rPr>
                            <w:b/>
                            <w:color w:val="000000"/>
                            <w:szCs w:val="24"/>
                            <w:lang w:eastAsia="lt-LT"/>
                          </w:rPr>
                          <w:t>Sritis</w:t>
                        </w:r>
                      </w:p>
                    </w:tc>
                    <w:tc>
                      <w:tcPr>
                        <w:tcW w:w="8080" w:type="dxa"/>
                        <w:shd w:val="clear" w:color="auto" w:fill="auto"/>
                      </w:tcPr>
                      <w:p>
                        <w:pPr>
                          <w:widowControl w:val="0"/>
                          <w:jc w:val="both"/>
                          <w:rPr>
                            <w:b/>
                            <w:color w:val="000000"/>
                            <w:szCs w:val="24"/>
                            <w:lang w:eastAsia="lt-LT"/>
                          </w:rPr>
                        </w:pPr>
                        <w:r>
                          <w:rPr>
                            <w:b/>
                            <w:color w:val="000000"/>
                            <w:szCs w:val="24"/>
                            <w:lang w:eastAsia="lt-LT"/>
                          </w:rPr>
                          <w:t>Aprašymas</w:t>
                        </w:r>
                      </w:p>
                    </w:tc>
                  </w:tr>
                  <w:tr>
                    <w:trPr>
                      <w:trHeight w:val="240"/>
                    </w:trPr>
                    <w:tc>
                      <w:tcPr>
                        <w:tcW w:w="1843" w:type="dxa"/>
                        <w:shd w:val="clear" w:color="auto" w:fill="auto"/>
                        <w:noWrap/>
                      </w:tcPr>
                      <w:p>
                        <w:pPr>
                          <w:widowControl w:val="0"/>
                          <w:jc w:val="both"/>
                          <w:rPr>
                            <w:b/>
                            <w:bCs/>
                            <w:color w:val="000000"/>
                            <w:szCs w:val="24"/>
                            <w:lang w:eastAsia="lt-LT"/>
                          </w:rPr>
                        </w:pPr>
                        <w:r>
                          <w:rPr>
                            <w:b/>
                            <w:color w:val="000000"/>
                            <w:szCs w:val="24"/>
                            <w:lang w:eastAsia="lt-LT"/>
                          </w:rPr>
                          <w:t>KS korekcijos</w:t>
                        </w:r>
                      </w:p>
                    </w:tc>
                    <w:tc>
                      <w:tcPr>
                        <w:tcW w:w="8080" w:type="dxa"/>
                        <w:shd w:val="clear" w:color="auto" w:fill="auto"/>
                      </w:tcPr>
                      <w:p>
                        <w:pPr>
                          <w:widowControl w:val="0"/>
                          <w:tabs>
                            <w:tab w:val="center" w:pos="4320"/>
                            <w:tab w:val="right" w:pos="8640"/>
                          </w:tabs>
                          <w:jc w:val="both"/>
                          <w:rPr>
                            <w:color w:val="000000"/>
                            <w:szCs w:val="24"/>
                            <w:lang w:eastAsia="lt-LT"/>
                          </w:rPr>
                        </w:pPr>
                        <w:r>
                          <w:rPr>
                            <w:color w:val="000000"/>
                            <w:szCs w:val="24"/>
                            <w:lang w:eastAsia="lt-LT"/>
                          </w:rPr>
                          <w:t>Skirtumų tarp planuojamų CAPEX pagal LRAIC modelį ir faktinių CAPEX, kurias operatoriai investavo laikotarpiais iki 2021 m., korekcija buvo atliekama kasmet ir tais atvejais, kai operatoriai neįvykdo investicinių planų.</w:t>
                        </w:r>
                      </w:p>
                      <w:p>
                        <w:pPr>
                          <w:widowControl w:val="0"/>
                          <w:tabs>
                            <w:tab w:val="center" w:pos="4320"/>
                            <w:tab w:val="right" w:pos="8640"/>
                          </w:tabs>
                          <w:jc w:val="both"/>
                          <w:rPr>
                            <w:bCs/>
                            <w:color w:val="000000"/>
                            <w:szCs w:val="24"/>
                            <w:lang w:eastAsia="lt-LT"/>
                          </w:rPr>
                        </w:pPr>
                        <w:r>
                          <w:rPr>
                            <w:color w:val="000000"/>
                            <w:szCs w:val="24"/>
                            <w:lang w:eastAsia="lt-LT"/>
                          </w:rPr>
                          <w:t>Tai turi atsispindėti naujame modelyje ‒ tokios korekcijos neturėtų būti atliekamos palyginus planuojamas ir faktines CAPEX per vienerius metus, nes operatorių investicijoms reikia ilgesnių laikotarpių.</w:t>
                        </w:r>
                      </w:p>
                    </w:tc>
                  </w:tr>
                  <w:tr>
                    <w:trPr>
                      <w:trHeight w:val="240"/>
                    </w:trPr>
                    <w:tc>
                      <w:tcPr>
                        <w:tcW w:w="1843" w:type="dxa"/>
                        <w:shd w:val="clear" w:color="auto" w:fill="auto"/>
                        <w:noWrap/>
                      </w:tcPr>
                      <w:p>
                        <w:pPr>
                          <w:widowControl w:val="0"/>
                          <w:jc w:val="both"/>
                          <w:rPr>
                            <w:b/>
                            <w:bCs/>
                            <w:color w:val="000000"/>
                            <w:szCs w:val="24"/>
                            <w:lang w:eastAsia="lt-LT"/>
                          </w:rPr>
                        </w:pPr>
                        <w:r>
                          <w:rPr>
                            <w:b/>
                            <w:color w:val="000000"/>
                            <w:szCs w:val="24"/>
                            <w:lang w:eastAsia="lt-LT"/>
                          </w:rPr>
                          <w:t>Gamintojai-vartotojai</w:t>
                        </w:r>
                      </w:p>
                    </w:tc>
                    <w:tc>
                      <w:tcPr>
                        <w:tcW w:w="8080" w:type="dxa"/>
                        <w:shd w:val="clear" w:color="auto" w:fill="auto"/>
                      </w:tcPr>
                      <w:p>
                        <w:pPr>
                          <w:widowControl w:val="0"/>
                          <w:tabs>
                            <w:tab w:val="center" w:pos="4320"/>
                            <w:tab w:val="right" w:pos="8640"/>
                          </w:tabs>
                          <w:jc w:val="both"/>
                          <w:rPr>
                            <w:bCs/>
                            <w:color w:val="000000"/>
                            <w:szCs w:val="24"/>
                            <w:lang w:eastAsia="lt-LT"/>
                          </w:rPr>
                        </w:pPr>
                        <w:r>
                          <w:rPr>
                            <w:color w:val="000000"/>
                            <w:szCs w:val="24"/>
                            <w:lang w:eastAsia="lt-LT"/>
                          </w:rPr>
                          <w:t>Modelyje reikia atsižvelgti į paskirstytą gamybą ir gamintojus-vartotojus.</w:t>
                        </w:r>
                      </w:p>
                    </w:tc>
                  </w:tr>
                  <w:tr>
                    <w:trPr>
                      <w:trHeight w:val="240"/>
                    </w:trPr>
                    <w:tc>
                      <w:tcPr>
                        <w:tcW w:w="1843" w:type="dxa"/>
                        <w:shd w:val="clear" w:color="auto" w:fill="auto"/>
                        <w:noWrap/>
                      </w:tcPr>
                      <w:p>
                        <w:pPr>
                          <w:widowControl w:val="0"/>
                          <w:jc w:val="both"/>
                          <w:rPr>
                            <w:b/>
                            <w:bCs/>
                            <w:color w:val="000000"/>
                            <w:szCs w:val="24"/>
                            <w:lang w:eastAsia="lt-LT"/>
                          </w:rPr>
                        </w:pPr>
                        <w:r>
                          <w:rPr>
                            <w:b/>
                            <w:color w:val="000000"/>
                            <w:szCs w:val="24"/>
                            <w:lang w:eastAsia="lt-LT"/>
                          </w:rPr>
                          <w:t>ŽĮ maitinančios linijos</w:t>
                        </w:r>
                      </w:p>
                    </w:tc>
                    <w:tc>
                      <w:tcPr>
                        <w:tcW w:w="8080" w:type="dxa"/>
                        <w:shd w:val="clear" w:color="auto" w:fill="auto"/>
                      </w:tcPr>
                      <w:p>
                        <w:pPr>
                          <w:widowControl w:val="0"/>
                          <w:tabs>
                            <w:tab w:val="center" w:pos="4320"/>
                            <w:tab w:val="right" w:pos="8640"/>
                          </w:tabs>
                          <w:jc w:val="both"/>
                          <w:rPr>
                            <w:bCs/>
                            <w:color w:val="000000"/>
                            <w:szCs w:val="24"/>
                            <w:lang w:eastAsia="lt-LT"/>
                          </w:rPr>
                        </w:pPr>
                        <w:r>
                          <w:rPr>
                            <w:color w:val="000000"/>
                            <w:szCs w:val="24"/>
                            <w:lang w:eastAsia="lt-LT"/>
                          </w:rPr>
                          <w:t>STO gali tekti investuoti į ŽĮ maitinančių linijų tinklo rekonstrukciją, tačiau šiuo metu modelis neoptimizuoja ŽĮ maitinančių linijų tinklo. Norint į tai atsižvelgti, į modelį reikia įtraukti papildomą funkcionalumą.</w:t>
                        </w:r>
                      </w:p>
                    </w:tc>
                  </w:tr>
                  <w:tr>
                    <w:trPr>
                      <w:trHeight w:val="240"/>
                    </w:trPr>
                    <w:tc>
                      <w:tcPr>
                        <w:tcW w:w="1843" w:type="dxa"/>
                        <w:shd w:val="clear" w:color="auto" w:fill="auto"/>
                        <w:noWrap/>
                      </w:tcPr>
                      <w:p>
                        <w:pPr>
                          <w:widowControl w:val="0"/>
                          <w:jc w:val="both"/>
                          <w:rPr>
                            <w:b/>
                            <w:bCs/>
                            <w:color w:val="000000"/>
                            <w:szCs w:val="24"/>
                            <w:lang w:eastAsia="lt-LT"/>
                          </w:rPr>
                        </w:pPr>
                        <w:r>
                          <w:rPr>
                            <w:b/>
                            <w:color w:val="000000"/>
                            <w:szCs w:val="24"/>
                            <w:lang w:eastAsia="lt-LT"/>
                          </w:rPr>
                          <w:t>Modelio optimizavimas</w:t>
                        </w:r>
                      </w:p>
                    </w:tc>
                    <w:tc>
                      <w:tcPr>
                        <w:tcW w:w="8080" w:type="dxa"/>
                        <w:shd w:val="clear" w:color="auto" w:fill="auto"/>
                      </w:tcPr>
                      <w:p>
                        <w:pPr>
                          <w:widowControl w:val="0"/>
                          <w:tabs>
                            <w:tab w:val="center" w:pos="4320"/>
                            <w:tab w:val="right" w:pos="8640"/>
                          </w:tabs>
                          <w:jc w:val="both"/>
                          <w:rPr>
                            <w:color w:val="000000"/>
                            <w:szCs w:val="24"/>
                            <w:lang w:eastAsia="lt-LT"/>
                          </w:rPr>
                        </w:pPr>
                        <w:r>
                          <w:rPr>
                            <w:color w:val="000000"/>
                            <w:szCs w:val="24"/>
                            <w:lang w:eastAsia="lt-LT"/>
                          </w:rPr>
                          <w:t>Kalbant apie elektros linijas, pradinis modelis leido optimizuoti linijas tik pagal jų esamą tipą (t. y. oro linijos oro linijoms, kabeliai kabeliams).</w:t>
                        </w:r>
                      </w:p>
                      <w:p>
                        <w:pPr>
                          <w:widowControl w:val="0"/>
                          <w:tabs>
                            <w:tab w:val="center" w:pos="4320"/>
                            <w:tab w:val="right" w:pos="8640"/>
                          </w:tabs>
                          <w:jc w:val="both"/>
                          <w:rPr>
                            <w:bCs/>
                            <w:color w:val="000000"/>
                            <w:szCs w:val="24"/>
                            <w:lang w:eastAsia="lt-LT"/>
                          </w:rPr>
                        </w:pPr>
                        <w:r>
                          <w:rPr>
                            <w:color w:val="000000"/>
                            <w:szCs w:val="24"/>
                            <w:lang w:eastAsia="lt-LT"/>
                          </w:rPr>
                          <w:t>Modelis turėtų leisti optimizuoti skirtingų tipų elektros linijas ‒ ypač pakeisti oro liniją kabeliu, nes tai įprasta praktika realiame gyvenime.</w:t>
                        </w:r>
                      </w:p>
                    </w:tc>
                  </w:tr>
                  <w:tr>
                    <w:trPr>
                      <w:trHeight w:val="240"/>
                    </w:trPr>
                    <w:tc>
                      <w:tcPr>
                        <w:tcW w:w="1843" w:type="dxa"/>
                        <w:shd w:val="clear" w:color="auto" w:fill="auto"/>
                        <w:noWrap/>
                      </w:tcPr>
                      <w:p>
                        <w:pPr>
                          <w:widowControl w:val="0"/>
                          <w:jc w:val="both"/>
                          <w:rPr>
                            <w:b/>
                            <w:bCs/>
                            <w:color w:val="000000"/>
                            <w:szCs w:val="24"/>
                            <w:lang w:eastAsia="lt-LT"/>
                          </w:rPr>
                        </w:pPr>
                        <w:r>
                          <w:rPr>
                            <w:b/>
                            <w:color w:val="000000"/>
                            <w:szCs w:val="24"/>
                            <w:lang w:eastAsia="lt-LT"/>
                          </w:rPr>
                          <w:t>VS ir kitos tinklo KS</w:t>
                        </w:r>
                      </w:p>
                    </w:tc>
                    <w:tc>
                      <w:tcPr>
                        <w:tcW w:w="8080" w:type="dxa"/>
                        <w:shd w:val="clear" w:color="auto" w:fill="auto"/>
                      </w:tcPr>
                      <w:p>
                        <w:pPr>
                          <w:widowControl w:val="0"/>
                          <w:tabs>
                            <w:tab w:val="decimal" w:pos="1134"/>
                            <w:tab w:val="center" w:pos="4320"/>
                            <w:tab w:val="right" w:pos="8640"/>
                          </w:tabs>
                          <w:jc w:val="both"/>
                          <w:rPr>
                            <w:bCs/>
                            <w:color w:val="000000"/>
                            <w:szCs w:val="24"/>
                            <w:lang w:eastAsia="lt-LT"/>
                          </w:rPr>
                        </w:pPr>
                        <w:r>
                          <w:rPr>
                            <w:color w:val="000000"/>
                            <w:szCs w:val="24"/>
                            <w:lang w:eastAsia="lt-LT"/>
                          </w:rPr>
                          <w:t>Galimai, OPEX ir kitos CAPEX turėtų būti supaprastintos, t. y. jos neturėtų būti modeliavimo dalis, bet pateiktos kaip dedamoji apskaičiuojant kainos viršutinę ribą, remiantis faktinėmis operatorių sąnaudomis.</w:t>
                        </w:r>
                      </w:p>
                    </w:tc>
                  </w:tr>
                  <w:tr>
                    <w:trPr>
                      <w:trHeight w:val="240"/>
                    </w:trPr>
                    <w:tc>
                      <w:tcPr>
                        <w:tcW w:w="1843" w:type="dxa"/>
                        <w:shd w:val="clear" w:color="auto" w:fill="auto"/>
                        <w:noWrap/>
                      </w:tcPr>
                      <w:p>
                        <w:pPr>
                          <w:widowControl w:val="0"/>
                          <w:jc w:val="both"/>
                          <w:rPr>
                            <w:b/>
                            <w:bCs/>
                            <w:color w:val="000000"/>
                            <w:szCs w:val="24"/>
                            <w:lang w:eastAsia="lt-LT"/>
                          </w:rPr>
                        </w:pPr>
                        <w:r>
                          <w:rPr>
                            <w:b/>
                            <w:color w:val="000000"/>
                            <w:szCs w:val="24"/>
                            <w:lang w:eastAsia="lt-LT"/>
                          </w:rPr>
                          <w:t>Duomenų rinkimas</w:t>
                        </w:r>
                      </w:p>
                    </w:tc>
                    <w:tc>
                      <w:tcPr>
                        <w:tcW w:w="8080" w:type="dxa"/>
                        <w:shd w:val="clear" w:color="auto" w:fill="auto"/>
                      </w:tcPr>
                      <w:p>
                        <w:pPr>
                          <w:widowControl w:val="0"/>
                          <w:tabs>
                            <w:tab w:val="decimal" w:pos="1134"/>
                            <w:tab w:val="center" w:pos="4320"/>
                            <w:tab w:val="right" w:pos="8640"/>
                          </w:tabs>
                          <w:jc w:val="both"/>
                          <w:rPr>
                            <w:color w:val="000000"/>
                            <w:szCs w:val="24"/>
                            <w:lang w:eastAsia="lt-LT"/>
                          </w:rPr>
                        </w:pPr>
                        <w:r>
                          <w:rPr>
                            <w:color w:val="000000"/>
                            <w:szCs w:val="24"/>
                            <w:lang w:eastAsia="lt-LT"/>
                          </w:rPr>
                          <w:t xml:space="preserve">Modeliuotų technologijų vienetų kainos ‒ operatoriai pateikia modeliuotų technologijų vienetų kainas remdamiesi savo pačių naujausiais pirkimais ir sutartimis. </w:t>
                        </w:r>
                      </w:p>
                      <w:p>
                        <w:pPr>
                          <w:widowControl w:val="0"/>
                          <w:tabs>
                            <w:tab w:val="decimal" w:pos="1134"/>
                            <w:tab w:val="center" w:pos="4320"/>
                            <w:tab w:val="right" w:pos="8640"/>
                          </w:tabs>
                          <w:jc w:val="both"/>
                          <w:rPr>
                            <w:bCs/>
                            <w:color w:val="000000"/>
                            <w:szCs w:val="24"/>
                            <w:lang w:eastAsia="lt-LT"/>
                          </w:rPr>
                        </w:pPr>
                        <w:r>
                          <w:rPr>
                            <w:color w:val="000000"/>
                            <w:szCs w:val="24"/>
                            <w:lang w:eastAsia="lt-LT"/>
                          </w:rPr>
                          <w:t>Tais atvejais, kai paskutiniai pirkimai yra senesni, kainos nėra faktinės, todėl jas reikėtų koreguoti atsižvelgiant į infliaciją.</w:t>
                        </w:r>
                      </w:p>
                    </w:tc>
                  </w:tr>
                  <w:tr>
                    <w:trPr>
                      <w:trHeight w:val="240"/>
                    </w:trPr>
                    <w:tc>
                      <w:tcPr>
                        <w:tcW w:w="1843" w:type="dxa"/>
                        <w:shd w:val="clear" w:color="auto" w:fill="auto"/>
                        <w:noWrap/>
                      </w:tcPr>
                      <w:p>
                        <w:pPr>
                          <w:widowControl w:val="0"/>
                          <w:jc w:val="both"/>
                          <w:rPr>
                            <w:b/>
                            <w:bCs/>
                            <w:color w:val="000000"/>
                            <w:szCs w:val="24"/>
                            <w:lang w:eastAsia="lt-LT"/>
                          </w:rPr>
                        </w:pPr>
                        <w:r>
                          <w:rPr>
                            <w:b/>
                            <w:color w:val="000000"/>
                            <w:szCs w:val="24"/>
                            <w:lang w:eastAsia="lt-LT"/>
                          </w:rPr>
                          <w:t>Modelio optimizavimas</w:t>
                        </w:r>
                      </w:p>
                    </w:tc>
                    <w:tc>
                      <w:tcPr>
                        <w:tcW w:w="8080" w:type="dxa"/>
                        <w:shd w:val="clear" w:color="auto" w:fill="auto"/>
                      </w:tcPr>
                      <w:p>
                        <w:pPr>
                          <w:widowControl w:val="0"/>
                          <w:tabs>
                            <w:tab w:val="decimal" w:pos="1134"/>
                            <w:tab w:val="center" w:pos="4320"/>
                            <w:tab w:val="right" w:pos="8640"/>
                          </w:tabs>
                          <w:jc w:val="both"/>
                          <w:rPr>
                            <w:bCs/>
                            <w:color w:val="000000"/>
                            <w:szCs w:val="24"/>
                            <w:lang w:eastAsia="lt-LT"/>
                          </w:rPr>
                        </w:pPr>
                        <w:r>
                          <w:rPr>
                            <w:color w:val="000000"/>
                            <w:szCs w:val="24"/>
                            <w:lang w:eastAsia="lt-LT"/>
                          </w:rPr>
                          <w:t>Naujos technologijos gali turėti įtakos piko apkrovai ‒ akumuliatoriai, AEI, išmanieji skaitikliai ‒ tai turėtų atsispindėti modelyje.</w:t>
                        </w:r>
                      </w:p>
                    </w:tc>
                  </w:tr>
                  <w:tr>
                    <w:trPr>
                      <w:trHeight w:val="240"/>
                    </w:trPr>
                    <w:tc>
                      <w:tcPr>
                        <w:tcW w:w="1843" w:type="dxa"/>
                        <w:shd w:val="clear" w:color="auto" w:fill="auto"/>
                        <w:noWrap/>
                      </w:tcPr>
                      <w:p>
                        <w:pPr>
                          <w:widowControl w:val="0"/>
                          <w:jc w:val="both"/>
                          <w:rPr>
                            <w:b/>
                            <w:bCs/>
                            <w:color w:val="000000"/>
                            <w:szCs w:val="24"/>
                            <w:lang w:eastAsia="lt-LT"/>
                          </w:rPr>
                        </w:pPr>
                        <w:r>
                          <w:rPr>
                            <w:b/>
                            <w:color w:val="000000"/>
                            <w:szCs w:val="24"/>
                            <w:lang w:eastAsia="lt-LT"/>
                          </w:rPr>
                          <w:t>Investicijos</w:t>
                        </w:r>
                      </w:p>
                    </w:tc>
                    <w:tc>
                      <w:tcPr>
                        <w:tcW w:w="8080" w:type="dxa"/>
                        <w:shd w:val="clear" w:color="auto" w:fill="auto"/>
                      </w:tcPr>
                      <w:p>
                        <w:pPr>
                          <w:widowControl w:val="0"/>
                          <w:tabs>
                            <w:tab w:val="decimal" w:pos="1134"/>
                            <w:tab w:val="center" w:pos="4320"/>
                            <w:tab w:val="right" w:pos="8640"/>
                          </w:tabs>
                          <w:jc w:val="both"/>
                          <w:rPr>
                            <w:color w:val="000000"/>
                            <w:szCs w:val="24"/>
                            <w:lang w:eastAsia="lt-LT"/>
                          </w:rPr>
                        </w:pPr>
                        <w:r>
                          <w:rPr>
                            <w:color w:val="000000"/>
                            <w:szCs w:val="24"/>
                            <w:lang w:eastAsia="lt-LT"/>
                          </w:rPr>
                          <w:t>Operatoriai turi sugebėti lanksčiai ir tikslingai investuoti, t. y. ne griežtai į konkretų turtą, kaip siūloma modelyje, bet lanksčiai iki visos sumos, kurią siūlo modelis.</w:t>
                        </w:r>
                      </w:p>
                      <w:p>
                        <w:pPr>
                          <w:widowControl w:val="0"/>
                          <w:tabs>
                            <w:tab w:val="decimal" w:pos="1134"/>
                            <w:tab w:val="center" w:pos="4320"/>
                            <w:tab w:val="right" w:pos="8640"/>
                          </w:tabs>
                          <w:jc w:val="both"/>
                          <w:rPr>
                            <w:bCs/>
                            <w:color w:val="000000"/>
                            <w:szCs w:val="24"/>
                            <w:lang w:eastAsia="lt-LT"/>
                          </w:rPr>
                        </w:pPr>
                        <w:r>
                          <w:rPr>
                            <w:color w:val="000000"/>
                            <w:szCs w:val="24"/>
                            <w:lang w:eastAsia="lt-LT"/>
                          </w:rPr>
                          <w:t>Taip pat reikia laiko lankstumo ‒ t. y. jie gali investuoti mažiau vienais metais ir daugiau kitais metais.</w:t>
                        </w:r>
                      </w:p>
                    </w:tc>
                  </w:tr>
                  <w:tr>
                    <w:trPr>
                      <w:trHeight w:val="240"/>
                    </w:trPr>
                    <w:tc>
                      <w:tcPr>
                        <w:tcW w:w="1843" w:type="dxa"/>
                        <w:shd w:val="clear" w:color="auto" w:fill="auto"/>
                        <w:noWrap/>
                      </w:tcPr>
                      <w:p>
                        <w:pPr>
                          <w:widowControl w:val="0"/>
                          <w:jc w:val="both"/>
                          <w:rPr>
                            <w:b/>
                            <w:bCs/>
                            <w:color w:val="000000"/>
                            <w:szCs w:val="24"/>
                            <w:lang w:eastAsia="lt-LT"/>
                          </w:rPr>
                        </w:pPr>
                        <w:r>
                          <w:rPr>
                            <w:b/>
                            <w:color w:val="000000"/>
                            <w:szCs w:val="24"/>
                            <w:lang w:eastAsia="lt-LT"/>
                          </w:rPr>
                          <w:t>Modelio optimizavimas</w:t>
                        </w:r>
                      </w:p>
                    </w:tc>
                    <w:tc>
                      <w:tcPr>
                        <w:tcW w:w="8080" w:type="dxa"/>
                        <w:shd w:val="clear" w:color="auto" w:fill="auto"/>
                      </w:tcPr>
                      <w:p>
                        <w:pPr>
                          <w:widowControl w:val="0"/>
                          <w:tabs>
                            <w:tab w:val="decimal" w:pos="1134"/>
                            <w:tab w:val="center" w:pos="4320"/>
                            <w:tab w:val="right" w:pos="8640"/>
                          </w:tabs>
                          <w:jc w:val="both"/>
                          <w:rPr>
                            <w:color w:val="000000"/>
                            <w:szCs w:val="24"/>
                            <w:lang w:eastAsia="lt-LT"/>
                          </w:rPr>
                        </w:pPr>
                        <w:r>
                          <w:rPr>
                            <w:color w:val="000000"/>
                            <w:szCs w:val="24"/>
                            <w:lang w:eastAsia="lt-LT"/>
                          </w:rPr>
                          <w:t>Ar tinklo elementams, kurie jau buvo modernizuoti / optimizuoti ankstesniais laikotarpiais, vėl turėtų būti taikomas optimizavimo modeliavimas?</w:t>
                        </w:r>
                      </w:p>
                      <w:p>
                        <w:pPr>
                          <w:widowControl w:val="0"/>
                          <w:tabs>
                            <w:tab w:val="decimal" w:pos="1134"/>
                            <w:tab w:val="center" w:pos="4320"/>
                            <w:tab w:val="right" w:pos="8640"/>
                          </w:tabs>
                          <w:jc w:val="both"/>
                          <w:rPr>
                            <w:bCs/>
                            <w:color w:val="000000"/>
                            <w:szCs w:val="24"/>
                            <w:lang w:eastAsia="lt-LT"/>
                          </w:rPr>
                        </w:pPr>
                        <w:r>
                          <w:rPr>
                            <w:color w:val="000000"/>
                            <w:szCs w:val="24"/>
                            <w:lang w:eastAsia="lt-LT"/>
                          </w:rPr>
                          <w:t>T.y., modelis turi užtikrinti, kad tie patys tinklo elementai nebūtų optimizuoti, jei į juos buvo investuota ir (arba) jie buvo perstatyti ankstesniu LRAIC modelio taikymo laikotarpiu.</w:t>
                        </w:r>
                      </w:p>
                    </w:tc>
                  </w:tr>
                  <w:tr>
                    <w:trPr>
                      <w:trHeight w:val="240"/>
                    </w:trPr>
                    <w:tc>
                      <w:tcPr>
                        <w:tcW w:w="1843" w:type="dxa"/>
                        <w:shd w:val="clear" w:color="auto" w:fill="auto"/>
                        <w:noWrap/>
                      </w:tcPr>
                      <w:p>
                        <w:pPr>
                          <w:widowControl w:val="0"/>
                          <w:jc w:val="both"/>
                          <w:rPr>
                            <w:b/>
                            <w:bCs/>
                            <w:color w:val="000000"/>
                            <w:szCs w:val="24"/>
                            <w:lang w:eastAsia="lt-LT"/>
                          </w:rPr>
                        </w:pPr>
                        <w:r>
                          <w:rPr>
                            <w:b/>
                            <w:color w:val="000000"/>
                            <w:szCs w:val="24"/>
                            <w:lang w:eastAsia="lt-LT"/>
                          </w:rPr>
                          <w:t>Duomenų rinkimas</w:t>
                        </w:r>
                      </w:p>
                    </w:tc>
                    <w:tc>
                      <w:tcPr>
                        <w:tcW w:w="8080" w:type="dxa"/>
                        <w:shd w:val="clear" w:color="auto" w:fill="auto"/>
                      </w:tcPr>
                      <w:p>
                        <w:pPr>
                          <w:widowControl w:val="0"/>
                          <w:tabs>
                            <w:tab w:val="decimal" w:pos="1134"/>
                            <w:tab w:val="center" w:pos="4320"/>
                            <w:tab w:val="right" w:pos="8640"/>
                          </w:tabs>
                          <w:jc w:val="both"/>
                          <w:rPr>
                            <w:color w:val="000000"/>
                            <w:szCs w:val="24"/>
                            <w:lang w:eastAsia="lt-LT"/>
                          </w:rPr>
                        </w:pPr>
                        <w:r>
                          <w:rPr>
                            <w:color w:val="000000"/>
                            <w:szCs w:val="24"/>
                            <w:lang w:eastAsia="lt-LT"/>
                          </w:rPr>
                          <w:t xml:space="preserve">Modeliuotų technologijų CAPEX nereikėtų skirstyti į bazinę vieneto kainą ir kitas susijusias CAPEX, nes operatoriai paprastai turi bendras kainas galutinio vartojimo kainas. Siūloma pateikti kaip subendrintas bendras CAPEX vienetui. </w:t>
                        </w:r>
                      </w:p>
                    </w:tc>
                  </w:tr>
                </w:tbl>
                <w:p>
                  <w:pPr>
                    <w:widowControl w:val="0"/>
                    <w:jc w:val="both"/>
                    <w:rPr>
                      <w:color w:val="000000"/>
                      <w:szCs w:val="24"/>
                      <w:lang w:eastAsia="lt-LT"/>
                    </w:rPr>
                  </w:pPr>
                </w:p>
              </w:sdtContent>
            </w:sdt>
            <w:sdt>
              <w:sdtPr>
                <w:alias w:val="8 p."/>
                <w:tag w:val="part_4e5a5b196b114989be1669687e79a7f1"/>
                <w:lock w:val="sdtLocked"/>
                <w:richText/>
              </w:sdtPr>
              <w:sdtContent>
                <w:p>
                  <w:pPr>
                    <w:widowControl w:val="0"/>
                    <w:ind w:firstLine="567"/>
                    <w:jc w:val="both"/>
                    <w:rPr>
                      <w:color w:val="000000"/>
                      <w:szCs w:val="24"/>
                      <w:lang w:eastAsia="lt-LT"/>
                    </w:rPr>
                  </w:pPr>
                  <w:sdt>
                    <w:sdtPr>
                      <w:alias w:val="Numeris"/>
                      <w:tag w:val="nr_4e5a5b196b114989be1669687e79a7f1"/>
                      <w:lock w:val="sdtLocked"/>
                      <w:richText/>
                    </w:sdtPr>
                    <w:sdtContent>
                      <w:r>
                        <w:rPr>
                          <w:color w:val="000000"/>
                          <w:szCs w:val="24"/>
                          <w:lang w:eastAsia="lt-LT"/>
                        </w:rPr>
                        <w:t>8</w:t>
                      </w:r>
                    </w:sdtContent>
                  </w:sdt>
                  <w:r>
                    <w:rPr>
                      <w:color w:val="000000"/>
                      <w:szCs w:val="24"/>
                      <w:lang w:eastAsia="lt-LT"/>
                    </w:rPr>
                    <w:t xml:space="preserve">. Remiantis išgirstų pastabų, pasiūlymų ir reikalavimų, skirtų LRAIC metodinėms gairėms ir LRAIC modeliui atnaujinti, įvertinimu, toliau pateikiama pagrindinių modelyje įgyvendinamų atnaujinimų santrauka. Išsamus reikalavimų sąrašas ir siūlomas jų įgyvendinimas pateikiami </w:t>
                  </w:r>
                  <w:r>
                    <w:rPr>
                      <w:i/>
                      <w:iCs/>
                      <w:color w:val="000000"/>
                      <w:szCs w:val="24"/>
                      <w:lang w:eastAsia="lt-LT"/>
                    </w:rPr>
                    <w:t>A.2</w:t>
                  </w:r>
                  <w:r>
                    <w:rPr>
                      <w:i/>
                      <w:color w:val="000000"/>
                      <w:szCs w:val="24"/>
                      <w:lang w:eastAsia="lt-LT"/>
                    </w:rPr>
                    <w:t xml:space="preserve"> Priede -</w:t>
                  </w:r>
                  <w:r>
                    <w:rPr>
                      <w:color w:val="000000"/>
                      <w:szCs w:val="24"/>
                      <w:lang w:eastAsia="lt-LT"/>
                    </w:rPr>
                    <w:t xml:space="preserve"> </w:t>
                  </w:r>
                  <w:r>
                    <w:rPr>
                      <w:i/>
                      <w:iCs/>
                      <w:color w:val="000000"/>
                      <w:szCs w:val="24"/>
                      <w:lang w:eastAsia="lt-LT"/>
                    </w:rPr>
                    <w:t>Pagrindinių LRAIC modelio atnaujinimo reikalavimų ir pakeitimų santrauka</w:t>
                  </w:r>
                  <w:r>
                    <w:rPr>
                      <w:color w:val="000000"/>
                      <w:szCs w:val="24"/>
                      <w:lang w:eastAsia="lt-LT"/>
                    </w:rPr>
                    <w:t>.</w:t>
                  </w:r>
                </w:p>
                <w:p>
                  <w:pPr>
                    <w:jc w:val="both"/>
                    <w:rPr>
                      <w:iCs/>
                      <w:color w:val="000000"/>
                      <w:szCs w:val="24"/>
                      <w:lang w:eastAsia="lt-LT"/>
                    </w:rPr>
                  </w:pPr>
                </w:p>
                <w:p>
                  <w:pPr>
                    <w:jc w:val="both"/>
                    <w:rPr>
                      <w:iCs/>
                      <w:color w:val="000000"/>
                      <w:szCs w:val="24"/>
                      <w:lang w:eastAsia="lt-LT"/>
                    </w:rPr>
                  </w:pPr>
                  <w:r>
                    <w:rPr>
                      <w:iCs/>
                      <w:color w:val="000000"/>
                      <w:szCs w:val="24"/>
                      <w:lang w:eastAsia="lt-LT"/>
                    </w:rPr>
                    <w:t>3</w:t>
                  </w:r>
                  <w:r>
                    <w:rPr>
                      <w:iCs/>
                      <w:color w:val="000000"/>
                      <w:szCs w:val="18"/>
                      <w:lang w:eastAsia="lt-LT"/>
                    </w:rPr>
                    <w:t xml:space="preserve"> lentelė. </w:t>
                  </w:r>
                  <w:r>
                    <w:rPr>
                      <w:iCs/>
                      <w:color w:val="000000"/>
                      <w:szCs w:val="24"/>
                      <w:lang w:eastAsia="lt-LT"/>
                    </w:rPr>
                    <w:t xml:space="preserve">Pasirinkti </w:t>
                  </w:r>
                  <w:r>
                    <w:rPr>
                      <w:b/>
                      <w:iCs/>
                      <w:color w:val="000000"/>
                      <w:szCs w:val="24"/>
                      <w:lang w:eastAsia="lt-LT"/>
                    </w:rPr>
                    <w:t>pagrindiniai LRAIC metodinių gairių ir modelio atnaujinimai</w:t>
                  </w:r>
                </w:p>
                <w:tbl>
                  <w:tblPr>
                    <w:tblW w:w="992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77"/>
                    <w:gridCol w:w="6295"/>
                    <w:gridCol w:w="1851"/>
                  </w:tblGrid>
                  <w:tr>
                    <w:trPr>
                      <w:trHeight w:val="246"/>
                      <w:tblHeader/>
                    </w:trPr>
                    <w:tc>
                      <w:tcPr>
                        <w:tcW w:w="1777" w:type="dxa"/>
                        <w:shd w:val="clear" w:color="auto" w:fill="auto"/>
                        <w:hideMark/>
                      </w:tcPr>
                      <w:p>
                        <w:pPr>
                          <w:widowControl w:val="0"/>
                          <w:jc w:val="both"/>
                          <w:rPr>
                            <w:b/>
                            <w:color w:val="000000"/>
                            <w:szCs w:val="24"/>
                            <w:lang w:eastAsia="lt-LT"/>
                          </w:rPr>
                        </w:pPr>
                        <w:r>
                          <w:rPr>
                            <w:b/>
                            <w:color w:val="000000"/>
                            <w:szCs w:val="24"/>
                            <w:lang w:eastAsia="lt-LT"/>
                          </w:rPr>
                          <w:t>Sritis</w:t>
                        </w:r>
                      </w:p>
                    </w:tc>
                    <w:tc>
                      <w:tcPr>
                        <w:tcW w:w="6295" w:type="dxa"/>
                        <w:shd w:val="clear" w:color="auto" w:fill="auto"/>
                      </w:tcPr>
                      <w:p>
                        <w:pPr>
                          <w:widowControl w:val="0"/>
                          <w:tabs>
                            <w:tab w:val="decimal" w:pos="1134"/>
                          </w:tabs>
                          <w:jc w:val="both"/>
                          <w:rPr>
                            <w:b/>
                            <w:color w:val="000000"/>
                            <w:szCs w:val="24"/>
                            <w:lang w:eastAsia="lt-LT"/>
                          </w:rPr>
                        </w:pPr>
                        <w:r>
                          <w:rPr>
                            <w:b/>
                            <w:color w:val="000000"/>
                            <w:szCs w:val="24"/>
                            <w:lang w:eastAsia="lt-LT"/>
                          </w:rPr>
                          <w:t>Siūlomas įgyvendinimas</w:t>
                        </w:r>
                      </w:p>
                    </w:tc>
                    <w:tc>
                      <w:tcPr>
                        <w:tcW w:w="1851" w:type="dxa"/>
                        <w:shd w:val="clear" w:color="auto" w:fill="auto"/>
                      </w:tcPr>
                      <w:p>
                        <w:pPr>
                          <w:widowControl w:val="0"/>
                          <w:jc w:val="both"/>
                          <w:rPr>
                            <w:b/>
                            <w:i/>
                            <w:iCs/>
                            <w:color w:val="000000"/>
                            <w:szCs w:val="24"/>
                            <w:lang w:eastAsia="lt-LT"/>
                          </w:rPr>
                        </w:pPr>
                        <w:r>
                          <w:rPr>
                            <w:b/>
                            <w:i/>
                            <w:color w:val="000000"/>
                            <w:szCs w:val="24"/>
                            <w:lang w:eastAsia="lt-LT"/>
                          </w:rPr>
                          <w:t>Įgyvendinimo tipas</w:t>
                        </w:r>
                      </w:p>
                    </w:tc>
                  </w:tr>
                  <w:tr>
                    <w:trPr>
                      <w:trHeight w:val="2253"/>
                    </w:trPr>
                    <w:tc>
                      <w:tcPr>
                        <w:tcW w:w="1777" w:type="dxa"/>
                        <w:shd w:val="clear" w:color="auto" w:fill="auto"/>
                        <w:noWrap/>
                      </w:tcPr>
                      <w:p>
                        <w:pPr>
                          <w:widowControl w:val="0"/>
                          <w:jc w:val="both"/>
                          <w:rPr>
                            <w:b/>
                            <w:bCs/>
                            <w:color w:val="000000"/>
                            <w:szCs w:val="24"/>
                            <w:lang w:eastAsia="lt-LT"/>
                          </w:rPr>
                        </w:pPr>
                        <w:r>
                          <w:rPr>
                            <w:b/>
                            <w:color w:val="000000"/>
                            <w:szCs w:val="24"/>
                            <w:lang w:eastAsia="lt-LT"/>
                          </w:rPr>
                          <w:t>Modelio optimizavimo scenarijus</w:t>
                        </w:r>
                      </w:p>
                    </w:tc>
                    <w:tc>
                      <w:tcPr>
                        <w:tcW w:w="6295" w:type="dxa"/>
                        <w:shd w:val="clear" w:color="auto" w:fill="auto"/>
                      </w:tcPr>
                      <w:p>
                        <w:pPr>
                          <w:widowControl w:val="0"/>
                          <w:tabs>
                            <w:tab w:val="decimal" w:pos="1134"/>
                            <w:tab w:val="center" w:pos="4320"/>
                            <w:tab w:val="right" w:pos="8640"/>
                          </w:tabs>
                          <w:jc w:val="both"/>
                          <w:rPr>
                            <w:color w:val="000000"/>
                            <w:szCs w:val="24"/>
                            <w:lang w:eastAsia="lt-LT"/>
                          </w:rPr>
                        </w:pPr>
                        <w:r>
                          <w:rPr>
                            <w:color w:val="000000"/>
                            <w:szCs w:val="24"/>
                            <w:lang w:eastAsia="lt-LT"/>
                          </w:rPr>
                          <w:t>Modelyje bus pridėta nauja funkcija (optimizavimo scenarijus), kai operatoriai gali pabrėžti, jei per modeliavimo laikotarpį numatoma rekonstruoti konkrečius tinklo elementus ir tik tokie elementai bus optimizuoti (t. y. jei jie yra įtraukti į tinklo plėtros planą). Taigi modelio optimizavimo scenarijus bus suderintas su operatorių investiciniais planais.</w:t>
                        </w:r>
                      </w:p>
                      <w:p>
                        <w:pPr>
                          <w:widowControl w:val="0"/>
                          <w:tabs>
                            <w:tab w:val="decimal" w:pos="1134"/>
                            <w:tab w:val="center" w:pos="4320"/>
                            <w:tab w:val="right" w:pos="8640"/>
                          </w:tabs>
                          <w:jc w:val="both"/>
                          <w:rPr>
                            <w:color w:val="000000"/>
                            <w:szCs w:val="24"/>
                            <w:lang w:eastAsia="lt-LT"/>
                          </w:rPr>
                        </w:pPr>
                        <w:r>
                          <w:rPr>
                            <w:color w:val="000000"/>
                            <w:szCs w:val="24"/>
                            <w:lang w:eastAsia="lt-LT"/>
                          </w:rPr>
                          <w:t>STO atveju tinklo vystymo ir atnaujinimo planas gali būti nepakankamai detalus, neišskiriant konkrečių tinklo elementų, į kuriuos planuojama investuoti. Todėl gali būti pateiktos bendrosios tinklo vystymo ir atnaujinimo plano vertės (t. y. maitinančių linijų kilometrai, transformatorių skaičius) ir į tai bus atsižvelgta taikant naują modelio optimizavimo scenarijų.</w:t>
                        </w:r>
                      </w:p>
                    </w:tc>
                    <w:tc>
                      <w:tcPr>
                        <w:tcW w:w="1851" w:type="dxa"/>
                        <w:shd w:val="clear" w:color="auto" w:fill="auto"/>
                      </w:tcPr>
                      <w:p>
                        <w:pPr>
                          <w:widowControl w:val="0"/>
                          <w:tabs>
                            <w:tab w:val="center" w:pos="4320"/>
                            <w:tab w:val="right" w:pos="8640"/>
                          </w:tabs>
                          <w:jc w:val="both"/>
                          <w:rPr>
                            <w:i/>
                            <w:iCs/>
                            <w:color w:val="000000"/>
                            <w:szCs w:val="24"/>
                            <w:lang w:eastAsia="lt-LT"/>
                          </w:rPr>
                        </w:pPr>
                        <w:r>
                          <w:rPr>
                            <w:i/>
                            <w:color w:val="000000"/>
                            <w:szCs w:val="24"/>
                            <w:lang w:eastAsia="lt-LT"/>
                          </w:rPr>
                          <w:t>Naujas modelio funkcionalumas</w:t>
                        </w:r>
                      </w:p>
                    </w:tc>
                  </w:tr>
                  <w:tr>
                    <w:trPr>
                      <w:trHeight w:val="240"/>
                    </w:trPr>
                    <w:tc>
                      <w:tcPr>
                        <w:tcW w:w="1777" w:type="dxa"/>
                        <w:shd w:val="clear" w:color="auto" w:fill="auto"/>
                        <w:noWrap/>
                      </w:tcPr>
                      <w:p>
                        <w:pPr>
                          <w:widowControl w:val="0"/>
                          <w:jc w:val="both"/>
                          <w:rPr>
                            <w:b/>
                            <w:bCs/>
                            <w:color w:val="000000"/>
                            <w:szCs w:val="24"/>
                            <w:lang w:eastAsia="lt-LT"/>
                          </w:rPr>
                        </w:pPr>
                        <w:r>
                          <w:rPr>
                            <w:b/>
                            <w:color w:val="000000"/>
                            <w:szCs w:val="24"/>
                            <w:lang w:eastAsia="lt-LT"/>
                          </w:rPr>
                          <w:t>Gamintojai-vartotojai</w:t>
                        </w:r>
                      </w:p>
                    </w:tc>
                    <w:tc>
                      <w:tcPr>
                        <w:tcW w:w="6295" w:type="dxa"/>
                        <w:shd w:val="clear" w:color="auto" w:fill="auto"/>
                      </w:tcPr>
                      <w:p>
                        <w:pPr>
                          <w:widowControl w:val="0"/>
                          <w:tabs>
                            <w:tab w:val="decimal" w:pos="1134"/>
                            <w:tab w:val="center" w:pos="4320"/>
                            <w:tab w:val="right" w:pos="8640"/>
                          </w:tabs>
                          <w:jc w:val="both"/>
                          <w:rPr>
                            <w:color w:val="000000"/>
                            <w:szCs w:val="24"/>
                            <w:lang w:eastAsia="lt-LT"/>
                          </w:rPr>
                        </w:pPr>
                        <w:r>
                          <w:rPr>
                            <w:color w:val="000000"/>
                            <w:szCs w:val="24"/>
                            <w:lang w:eastAsia="lt-LT"/>
                          </w:rPr>
                          <w:t>Į modelį bus įtraukti prie skirtingų įtampos lygių prijungti gamintojai-vartotojai.</w:t>
                        </w:r>
                      </w:p>
                      <w:p>
                        <w:pPr>
                          <w:widowControl w:val="0"/>
                          <w:tabs>
                            <w:tab w:val="decimal" w:pos="1134"/>
                            <w:tab w:val="center" w:pos="4320"/>
                            <w:tab w:val="right" w:pos="8640"/>
                          </w:tabs>
                          <w:jc w:val="both"/>
                          <w:rPr>
                            <w:color w:val="000000"/>
                            <w:szCs w:val="24"/>
                            <w:lang w:eastAsia="lt-LT"/>
                          </w:rPr>
                        </w:pPr>
                        <w:r>
                          <w:rPr>
                            <w:color w:val="000000"/>
                            <w:szCs w:val="24"/>
                            <w:lang w:eastAsia="lt-LT"/>
                          </w:rPr>
                          <w:t>Gamintojai-vartotojai turėtų atsispindėti piko apkrovos prognozėje, o individualūs gamintojai-vartotojai taip pat atsispindės modelio „Gamybos“ darbalapiuose.</w:t>
                        </w:r>
                      </w:p>
                      <w:p>
                        <w:pPr>
                          <w:widowControl w:val="0"/>
                          <w:tabs>
                            <w:tab w:val="decimal" w:pos="1134"/>
                            <w:tab w:val="center" w:pos="4320"/>
                            <w:tab w:val="right" w:pos="8640"/>
                          </w:tabs>
                          <w:jc w:val="both"/>
                          <w:rPr>
                            <w:color w:val="000000"/>
                            <w:szCs w:val="24"/>
                            <w:lang w:eastAsia="lt-LT"/>
                          </w:rPr>
                        </w:pPr>
                        <w:r>
                          <w:rPr>
                            <w:color w:val="000000"/>
                            <w:szCs w:val="24"/>
                            <w:lang w:eastAsia="lt-LT"/>
                          </w:rPr>
                          <w:t>Gamintojams-vartotojams turėtų būti nustatytas koeficientas, kad būtų atsižvelgta tik į minimalią gamintojo-vartotojo elektros energijos gamybos apkrovą. Papildoma informacija, kurią reikia pateikti renkant duomenis, bus gamintojo-vartotojo tipas (saulės, vėjo ir kt.)</w:t>
                        </w:r>
                      </w:p>
                    </w:tc>
                    <w:tc>
                      <w:tcPr>
                        <w:tcW w:w="1851" w:type="dxa"/>
                        <w:shd w:val="clear" w:color="auto" w:fill="auto"/>
                      </w:tcPr>
                      <w:p>
                        <w:pPr>
                          <w:widowControl w:val="0"/>
                          <w:tabs>
                            <w:tab w:val="center" w:pos="4320"/>
                            <w:tab w:val="right" w:pos="8640"/>
                          </w:tabs>
                          <w:jc w:val="both"/>
                          <w:rPr>
                            <w:i/>
                            <w:iCs/>
                            <w:color w:val="000000"/>
                            <w:szCs w:val="24"/>
                            <w:lang w:eastAsia="lt-LT"/>
                          </w:rPr>
                        </w:pPr>
                        <w:r>
                          <w:rPr>
                            <w:i/>
                            <w:color w:val="000000"/>
                            <w:szCs w:val="24"/>
                            <w:lang w:eastAsia="lt-LT"/>
                          </w:rPr>
                          <w:t>Naujas modelio funkcionalumas</w:t>
                        </w:r>
                      </w:p>
                    </w:tc>
                  </w:tr>
                  <w:tr>
                    <w:trPr>
                      <w:trHeight w:val="240"/>
                    </w:trPr>
                    <w:tc>
                      <w:tcPr>
                        <w:tcW w:w="1777" w:type="dxa"/>
                        <w:shd w:val="clear" w:color="auto" w:fill="auto"/>
                        <w:noWrap/>
                      </w:tcPr>
                      <w:p>
                        <w:pPr>
                          <w:widowControl w:val="0"/>
                          <w:jc w:val="both"/>
                          <w:rPr>
                            <w:b/>
                            <w:bCs/>
                            <w:color w:val="000000"/>
                            <w:szCs w:val="24"/>
                            <w:lang w:eastAsia="lt-LT"/>
                          </w:rPr>
                        </w:pPr>
                        <w:r>
                          <w:rPr>
                            <w:b/>
                            <w:color w:val="000000"/>
                            <w:szCs w:val="24"/>
                            <w:lang w:eastAsia="lt-LT"/>
                          </w:rPr>
                          <w:t>Elektros linijų optimizavimas</w:t>
                        </w:r>
                      </w:p>
                    </w:tc>
                    <w:tc>
                      <w:tcPr>
                        <w:tcW w:w="6295" w:type="dxa"/>
                        <w:shd w:val="clear" w:color="auto" w:fill="auto"/>
                      </w:tcPr>
                      <w:p>
                        <w:pPr>
                          <w:widowControl w:val="0"/>
                          <w:tabs>
                            <w:tab w:val="decimal" w:pos="1134"/>
                            <w:tab w:val="center" w:pos="4320"/>
                            <w:tab w:val="right" w:pos="8640"/>
                          </w:tabs>
                          <w:jc w:val="both"/>
                          <w:rPr>
                            <w:color w:val="000000"/>
                            <w:szCs w:val="24"/>
                            <w:lang w:eastAsia="lt-LT"/>
                          </w:rPr>
                        </w:pPr>
                        <w:r>
                          <w:rPr>
                            <w:color w:val="000000"/>
                            <w:szCs w:val="24"/>
                            <w:lang w:eastAsia="lt-LT"/>
                          </w:rPr>
                          <w:t>Pridedama modelio funkcija, kuri leis optimizuoti elektros linijas, kad būtų taip pat galima keisti skirtingų tipų elektros linijas ‒ konkrečiai oro liniją pakeisti kabeliu. Duomenų rinkimo klausimynas bus atnaujintas, kad operatoriai galėtų pateikti nurodymus tais atvejais, kai reikia tokio pakeitimo (oro liniją vietoj kabelio).</w:t>
                        </w:r>
                      </w:p>
                    </w:tc>
                    <w:tc>
                      <w:tcPr>
                        <w:tcW w:w="1851" w:type="dxa"/>
                        <w:shd w:val="clear" w:color="auto" w:fill="auto"/>
                      </w:tcPr>
                      <w:p>
                        <w:pPr>
                          <w:widowControl w:val="0"/>
                          <w:tabs>
                            <w:tab w:val="center" w:pos="4320"/>
                            <w:tab w:val="right" w:pos="8640"/>
                          </w:tabs>
                          <w:jc w:val="both"/>
                          <w:rPr>
                            <w:i/>
                            <w:iCs/>
                            <w:color w:val="000000"/>
                            <w:szCs w:val="24"/>
                            <w:lang w:eastAsia="lt-LT"/>
                          </w:rPr>
                        </w:pPr>
                        <w:r>
                          <w:rPr>
                            <w:i/>
                            <w:color w:val="000000"/>
                            <w:szCs w:val="24"/>
                            <w:lang w:eastAsia="lt-LT"/>
                          </w:rPr>
                          <w:t>Naujas modelio funkcionalumas</w:t>
                        </w:r>
                      </w:p>
                    </w:tc>
                  </w:tr>
                  <w:tr>
                    <w:trPr>
                      <w:trHeight w:val="240"/>
                    </w:trPr>
                    <w:tc>
                      <w:tcPr>
                        <w:tcW w:w="1777" w:type="dxa"/>
                        <w:shd w:val="clear" w:color="auto" w:fill="auto"/>
                        <w:noWrap/>
                      </w:tcPr>
                      <w:p>
                        <w:pPr>
                          <w:widowControl w:val="0"/>
                          <w:jc w:val="both"/>
                          <w:rPr>
                            <w:b/>
                            <w:bCs/>
                            <w:color w:val="000000"/>
                            <w:szCs w:val="24"/>
                            <w:lang w:eastAsia="lt-LT"/>
                          </w:rPr>
                        </w:pPr>
                        <w:r>
                          <w:rPr>
                            <w:b/>
                            <w:color w:val="000000"/>
                            <w:szCs w:val="24"/>
                            <w:lang w:eastAsia="lt-LT"/>
                          </w:rPr>
                          <w:t>VS ir kitos tinklo KS</w:t>
                        </w:r>
                      </w:p>
                    </w:tc>
                    <w:tc>
                      <w:tcPr>
                        <w:tcW w:w="6295" w:type="dxa"/>
                        <w:shd w:val="clear" w:color="auto" w:fill="auto"/>
                      </w:tcPr>
                      <w:p>
                        <w:pPr>
                          <w:widowControl w:val="0"/>
                          <w:tabs>
                            <w:tab w:val="decimal" w:pos="1134"/>
                            <w:tab w:val="center" w:pos="4320"/>
                            <w:tab w:val="right" w:pos="8640"/>
                          </w:tabs>
                          <w:jc w:val="both"/>
                          <w:rPr>
                            <w:color w:val="000000"/>
                            <w:szCs w:val="24"/>
                            <w:lang w:eastAsia="lt-LT"/>
                          </w:rPr>
                        </w:pPr>
                        <w:r>
                          <w:rPr>
                            <w:color w:val="000000"/>
                            <w:szCs w:val="24"/>
                            <w:lang w:eastAsia="lt-LT"/>
                          </w:rPr>
                          <w:t>Supaprastinimas bus vykdomas ten, kur OPEX ir kitos tinklo CAPEX bus traktuojamos ne pagal modelį, o operatoriai jas pateiks atskirai kaip vienkartinę sumą kainos viršutinei ribai apskaičiuoti.</w:t>
                        </w:r>
                      </w:p>
                    </w:tc>
                    <w:tc>
                      <w:tcPr>
                        <w:tcW w:w="1851" w:type="dxa"/>
                        <w:shd w:val="clear" w:color="auto" w:fill="auto"/>
                      </w:tcPr>
                      <w:p>
                        <w:pPr>
                          <w:widowControl w:val="0"/>
                          <w:tabs>
                            <w:tab w:val="center" w:pos="4320"/>
                            <w:tab w:val="right" w:pos="8640"/>
                          </w:tabs>
                          <w:jc w:val="both"/>
                          <w:rPr>
                            <w:i/>
                            <w:iCs/>
                            <w:color w:val="000000"/>
                            <w:szCs w:val="24"/>
                            <w:lang w:eastAsia="lt-LT"/>
                          </w:rPr>
                        </w:pPr>
                        <w:r>
                          <w:rPr>
                            <w:i/>
                            <w:color w:val="000000"/>
                            <w:szCs w:val="24"/>
                            <w:lang w:eastAsia="lt-LT"/>
                          </w:rPr>
                          <w:t>Metodinių gairių pakeitimas</w:t>
                        </w:r>
                      </w:p>
                    </w:tc>
                  </w:tr>
                  <w:tr>
                    <w:trPr>
                      <w:trHeight w:val="240"/>
                    </w:trPr>
                    <w:tc>
                      <w:tcPr>
                        <w:tcW w:w="1777" w:type="dxa"/>
                        <w:shd w:val="clear" w:color="auto" w:fill="auto"/>
                        <w:noWrap/>
                      </w:tcPr>
                      <w:p>
                        <w:pPr>
                          <w:widowControl w:val="0"/>
                          <w:jc w:val="both"/>
                          <w:rPr>
                            <w:b/>
                            <w:bCs/>
                            <w:color w:val="000000"/>
                            <w:szCs w:val="24"/>
                            <w:lang w:eastAsia="lt-LT"/>
                          </w:rPr>
                        </w:pPr>
                        <w:r>
                          <w:rPr>
                            <w:b/>
                            <w:color w:val="000000"/>
                            <w:szCs w:val="24"/>
                            <w:lang w:eastAsia="lt-LT"/>
                          </w:rPr>
                          <w:t>Nuostolių apskaičiavimas pagal modelį</w:t>
                        </w:r>
                      </w:p>
                    </w:tc>
                    <w:tc>
                      <w:tcPr>
                        <w:tcW w:w="6295" w:type="dxa"/>
                        <w:shd w:val="clear" w:color="auto" w:fill="auto"/>
                      </w:tcPr>
                      <w:p>
                        <w:pPr>
                          <w:widowControl w:val="0"/>
                          <w:tabs>
                            <w:tab w:val="decimal" w:pos="1134"/>
                            <w:tab w:val="center" w:pos="4320"/>
                            <w:tab w:val="right" w:pos="8640"/>
                          </w:tabs>
                          <w:jc w:val="both"/>
                          <w:rPr>
                            <w:color w:val="000000"/>
                            <w:szCs w:val="24"/>
                            <w:lang w:eastAsia="lt-LT"/>
                          </w:rPr>
                        </w:pPr>
                        <w:r>
                          <w:rPr>
                            <w:color w:val="000000"/>
                            <w:szCs w:val="24"/>
                            <w:lang w:eastAsia="lt-LT"/>
                          </w:rPr>
                          <w:t>Buvo klausiama, ar modelis gali atlikti tinklo nuostolių skaičiavimą prieš ir po optimizavimo, siekiant nustatyti nuostolių sumažėjimą. Modelis nėra skirtas atlikti kompleksinį nuostolių modeliavimą.</w:t>
                        </w:r>
                      </w:p>
                      <w:p>
                        <w:pPr>
                          <w:widowControl w:val="0"/>
                          <w:tabs>
                            <w:tab w:val="decimal" w:pos="1134"/>
                            <w:tab w:val="center" w:pos="4320"/>
                            <w:tab w:val="right" w:pos="8640"/>
                          </w:tabs>
                          <w:jc w:val="both"/>
                          <w:rPr>
                            <w:color w:val="000000"/>
                            <w:szCs w:val="24"/>
                            <w:lang w:eastAsia="lt-LT"/>
                          </w:rPr>
                        </w:pPr>
                        <w:r>
                          <w:rPr>
                            <w:color w:val="000000"/>
                            <w:szCs w:val="24"/>
                            <w:lang w:eastAsia="lt-LT"/>
                          </w:rPr>
                          <w:t>Tačiau galima atlikti paprastą skaičiavimą ‒ svertinius nuostolių vidurkius % prieš ir po optimizavimo ‒ palyginant operatorių pateiktas vidutines nuostolių vertes esamam tinklui su nuostoliais po optimizavimo, atsižvelgiant į modeliuojamų technologijų tipų vidutinius nuostolius.</w:t>
                        </w:r>
                      </w:p>
                    </w:tc>
                    <w:tc>
                      <w:tcPr>
                        <w:tcW w:w="1851" w:type="dxa"/>
                        <w:shd w:val="clear" w:color="auto" w:fill="auto"/>
                      </w:tcPr>
                      <w:p>
                        <w:pPr>
                          <w:widowControl w:val="0"/>
                          <w:tabs>
                            <w:tab w:val="center" w:pos="4320"/>
                            <w:tab w:val="right" w:pos="8640"/>
                          </w:tabs>
                          <w:jc w:val="both"/>
                          <w:rPr>
                            <w:i/>
                            <w:iCs/>
                            <w:color w:val="000000"/>
                            <w:szCs w:val="24"/>
                            <w:lang w:eastAsia="lt-LT"/>
                          </w:rPr>
                        </w:pPr>
                        <w:r>
                          <w:rPr>
                            <w:i/>
                            <w:color w:val="000000"/>
                            <w:szCs w:val="24"/>
                            <w:lang w:eastAsia="lt-LT"/>
                          </w:rPr>
                          <w:t>Naujas modelio funkcionalumas</w:t>
                        </w:r>
                      </w:p>
                    </w:tc>
                  </w:tr>
                  <w:tr>
                    <w:trPr>
                      <w:trHeight w:val="240"/>
                    </w:trPr>
                    <w:tc>
                      <w:tcPr>
                        <w:tcW w:w="1777" w:type="dxa"/>
                        <w:shd w:val="clear" w:color="auto" w:fill="auto"/>
                        <w:noWrap/>
                      </w:tcPr>
                      <w:p>
                        <w:pPr>
                          <w:widowControl w:val="0"/>
                          <w:jc w:val="both"/>
                          <w:rPr>
                            <w:b/>
                            <w:bCs/>
                            <w:color w:val="000000"/>
                            <w:szCs w:val="24"/>
                            <w:lang w:eastAsia="lt-LT"/>
                          </w:rPr>
                        </w:pPr>
                        <w:r>
                          <w:rPr>
                            <w:b/>
                            <w:color w:val="000000"/>
                            <w:szCs w:val="24"/>
                            <w:lang w:eastAsia="lt-LT"/>
                          </w:rPr>
                          <w:t>Jau optimizuotų elementų pakartotinis optimizavimas</w:t>
                        </w:r>
                      </w:p>
                    </w:tc>
                    <w:tc>
                      <w:tcPr>
                        <w:tcW w:w="6295" w:type="dxa"/>
                        <w:shd w:val="clear" w:color="auto" w:fill="auto"/>
                      </w:tcPr>
                      <w:p>
                        <w:pPr>
                          <w:widowControl w:val="0"/>
                          <w:tabs>
                            <w:tab w:val="decimal" w:pos="1134"/>
                            <w:tab w:val="center" w:pos="4320"/>
                            <w:tab w:val="right" w:pos="8640"/>
                          </w:tabs>
                          <w:jc w:val="both"/>
                          <w:rPr>
                            <w:color w:val="000000"/>
                            <w:szCs w:val="24"/>
                            <w:lang w:eastAsia="lt-LT"/>
                          </w:rPr>
                        </w:pPr>
                        <w:r>
                          <w:rPr>
                            <w:color w:val="000000"/>
                            <w:szCs w:val="24"/>
                            <w:lang w:eastAsia="lt-LT"/>
                          </w:rPr>
                          <w:t>Siekiant užtikrinti, kad tinklo elementai į kuriuos buvo investuota ar kurie buvo rekonstruoti per praėjusį LRAIC laikotarpį, modelyje nebus iš naujo optimizuoti, atnaujintame modelyje teks atsižvelgti į tokias investicijas ir pašalinti tokius tinklo elementus iš optimizavimo.</w:t>
                        </w:r>
                      </w:p>
                      <w:p>
                        <w:pPr>
                          <w:widowControl w:val="0"/>
                          <w:tabs>
                            <w:tab w:val="decimal" w:pos="1134"/>
                            <w:tab w:val="center" w:pos="4320"/>
                            <w:tab w:val="right" w:pos="8640"/>
                          </w:tabs>
                          <w:jc w:val="both"/>
                          <w:rPr>
                            <w:color w:val="000000"/>
                            <w:szCs w:val="24"/>
                            <w:lang w:eastAsia="lt-LT"/>
                          </w:rPr>
                        </w:pPr>
                        <w:r>
                          <w:rPr>
                            <w:color w:val="000000"/>
                            <w:szCs w:val="24"/>
                            <w:lang w:eastAsia="lt-LT"/>
                          </w:rPr>
                          <w:t>Tai galima išspręsti įtraukiant į modelį naują funkcionalumą, kai operatoriai gali pabrėžti, jei per modeliavimo laikotarpį numatoma rekonstruoti konkrečius tinklo elementus ir tik tokie elementai bus optimizuoti (t. y. jei jie yra įtraukti į tinklo plėtros planą). Taigi modelio optimizavimo scenarijus bus suderintas su operatorių investiciniais planais.</w:t>
                        </w:r>
                      </w:p>
                      <w:p>
                        <w:pPr>
                          <w:widowControl w:val="0"/>
                          <w:tabs>
                            <w:tab w:val="decimal" w:pos="1134"/>
                            <w:tab w:val="center" w:pos="4320"/>
                            <w:tab w:val="right" w:pos="8640"/>
                          </w:tabs>
                          <w:jc w:val="both"/>
                          <w:rPr>
                            <w:color w:val="000000"/>
                            <w:szCs w:val="24"/>
                            <w:lang w:eastAsia="lt-LT"/>
                          </w:rPr>
                        </w:pPr>
                        <w:r>
                          <w:rPr>
                            <w:color w:val="000000"/>
                            <w:szCs w:val="24"/>
                            <w:lang w:eastAsia="lt-LT"/>
                          </w:rPr>
                          <w:t>STO atveju, dėl supaprastinto maitinančių linijų modeliavimo ŽĮ ir VĮ tinkle, gali būti, jog praėjusiame LRAIC taikymo laikotarpyje ne visa maitinanti linija buvo rekonstruota. Taigi, atnaujintas modelis leis pabrėžti ankstesnio laikotarpio metu rekonstruotos maitinančios linijos dalį procentais, siekiant optimizuoti tik likusią dalį atnaujintame modelyje.</w:t>
                        </w:r>
                      </w:p>
                    </w:tc>
                    <w:tc>
                      <w:tcPr>
                        <w:tcW w:w="1851" w:type="dxa"/>
                        <w:shd w:val="clear" w:color="auto" w:fill="auto"/>
                      </w:tcPr>
                      <w:p>
                        <w:pPr>
                          <w:widowControl w:val="0"/>
                          <w:tabs>
                            <w:tab w:val="center" w:pos="4320"/>
                            <w:tab w:val="right" w:pos="8640"/>
                          </w:tabs>
                          <w:jc w:val="both"/>
                          <w:rPr>
                            <w:i/>
                            <w:iCs/>
                            <w:color w:val="000000"/>
                            <w:szCs w:val="24"/>
                            <w:lang w:eastAsia="lt-LT"/>
                          </w:rPr>
                        </w:pPr>
                        <w:r>
                          <w:rPr>
                            <w:i/>
                            <w:color w:val="000000"/>
                            <w:szCs w:val="24"/>
                            <w:lang w:eastAsia="lt-LT"/>
                          </w:rPr>
                          <w:t>Naujas modelio funkcionalumas</w:t>
                        </w:r>
                      </w:p>
                    </w:tc>
                  </w:tr>
                </w:tbl>
                <w:p>
                  <w:pPr>
                    <w:widowControl w:val="0"/>
                    <w:jc w:val="both"/>
                    <w:rPr>
                      <w:color w:val="000000"/>
                      <w:szCs w:val="24"/>
                      <w:lang w:eastAsia="lt-LT"/>
                    </w:rPr>
                  </w:pPr>
                </w:p>
              </w:sdtContent>
            </w:sdt>
          </w:sdtContent>
        </w:sdt>
        <w:sdt>
          <w:sdtPr>
            <w:alias w:val="skyrius"/>
            <w:tag w:val="part_c7fa30bed21942dcbaca4c1f53171846"/>
            <w:lock w:val="sdtLocked"/>
            <w:richText/>
          </w:sdtPr>
          <w:sdtContent>
            <w:p>
              <w:pPr>
                <w:widowControl w:val="0"/>
                <w:jc w:val="center"/>
                <w:rPr>
                  <w:b/>
                  <w:caps/>
                  <w:szCs w:val="24"/>
                  <w:lang w:eastAsia="lt-LT"/>
                </w:rPr>
              </w:pPr>
              <w:sdt>
                <w:sdtPr>
                  <w:alias w:val="Numeris"/>
                  <w:tag w:val="nr_c7fa30bed21942dcbaca4c1f53171846"/>
                  <w:lock w:val="sdtLocked"/>
                  <w:richText/>
                </w:sdtPr>
                <w:sdtContent>
                  <w:r>
                    <w:rPr>
                      <w:b/>
                      <w:caps/>
                      <w:szCs w:val="24"/>
                      <w:lang w:eastAsia="lt-LT"/>
                    </w:rPr>
                    <w:t>III</w:t>
                  </w:r>
                </w:sdtContent>
              </w:sdt>
              <w:r>
                <w:rPr>
                  <w:b/>
                  <w:caps/>
                  <w:szCs w:val="24"/>
                  <w:lang w:eastAsia="lt-LT"/>
                </w:rPr>
                <w:t xml:space="preserve"> SKYRIUS</w:t>
              </w:r>
            </w:p>
            <w:p>
              <w:pPr>
                <w:widowControl w:val="0"/>
                <w:jc w:val="center"/>
                <w:rPr>
                  <w:b/>
                  <w:caps/>
                  <w:szCs w:val="24"/>
                  <w:lang w:eastAsia="lt-LT"/>
                </w:rPr>
              </w:pPr>
              <w:sdt>
                <w:sdtPr>
                  <w:alias w:val="Pavadinimas"/>
                  <w:tag w:val="title_c7fa30bed21942dcbaca4c1f53171846"/>
                  <w:lock w:val="sdtLocked"/>
                  <w:richText/>
                </w:sdtPr>
                <w:sdtContent>
                  <w:r>
                    <w:rPr>
                      <w:b/>
                      <w:caps/>
                      <w:szCs w:val="24"/>
                      <w:lang w:eastAsia="lt-LT"/>
                    </w:rPr>
                    <w:t>Pagrindiniai principai, kurie bus naudojami</w:t>
                  </w:r>
                </w:sdtContent>
              </w:sdt>
            </w:p>
            <w:p>
              <w:pPr>
                <w:widowControl w:val="0"/>
                <w:jc w:val="both"/>
                <w:rPr>
                  <w:color w:val="000000"/>
                  <w:szCs w:val="24"/>
                  <w:lang w:eastAsia="lt-LT"/>
                </w:rPr>
              </w:pPr>
            </w:p>
            <w:sdt>
              <w:sdtPr>
                <w:alias w:val="9 p."/>
                <w:tag w:val="part_cff6fac815ad454bbc01787410528fbb"/>
                <w:lock w:val="sdtLocked"/>
                <w:richText/>
              </w:sdtPr>
              <w:sdtContent>
                <w:p>
                  <w:pPr>
                    <w:widowControl w:val="0"/>
                    <w:ind w:firstLine="590"/>
                    <w:jc w:val="both"/>
                    <w:rPr>
                      <w:color w:val="000000"/>
                      <w:szCs w:val="24"/>
                      <w:lang w:eastAsia="lt-LT"/>
                    </w:rPr>
                  </w:pPr>
                  <w:sdt>
                    <w:sdtPr>
                      <w:alias w:val="Numeris"/>
                      <w:tag w:val="nr_cff6fac815ad454bbc01787410528fbb"/>
                      <w:lock w:val="sdtLocked"/>
                      <w:richText/>
                    </w:sdtPr>
                    <w:sdtContent>
                      <w:r>
                        <w:rPr>
                          <w:color w:val="000000"/>
                          <w:szCs w:val="24"/>
                          <w:lang w:eastAsia="lt-LT"/>
                        </w:rPr>
                        <w:t>9</w:t>
                      </w:r>
                    </w:sdtContent>
                  </w:sdt>
                  <w:r>
                    <w:rPr>
                      <w:color w:val="000000"/>
                      <w:szCs w:val="24"/>
                      <w:lang w:eastAsia="lt-LT"/>
                    </w:rPr>
                    <w:t>. 2013–2014 m. LRAIC modelis pirmą kartą buvo pristatytas Lietuvoje, siekiant įvertinti leistinas PSO ir STO pajamas, ir buvo naudojamas nustatant elektros energijos perdavimo ir skirstymo paslaugos kainų viršutines ribas. Nuo tada Lietuvoje taikomas elektros energijos perdavimo ir skirstymo paslaugos kainų reguliavimas LRAIC pagrindu.</w:t>
                  </w:r>
                </w:p>
              </w:sdtContent>
            </w:sdt>
            <w:sdt>
              <w:sdtPr>
                <w:alias w:val="10 p."/>
                <w:tag w:val="part_bcb3f312021d476c875576e3a3d02cde"/>
                <w:lock w:val="sdtLocked"/>
                <w:richText/>
              </w:sdtPr>
              <w:sdtContent>
                <w:p>
                  <w:pPr>
                    <w:widowControl w:val="0"/>
                    <w:ind w:firstLine="590"/>
                    <w:jc w:val="both"/>
                    <w:rPr>
                      <w:color w:val="000000"/>
                      <w:szCs w:val="24"/>
                      <w:lang w:eastAsia="lt-LT"/>
                    </w:rPr>
                  </w:pPr>
                  <w:sdt>
                    <w:sdtPr>
                      <w:alias w:val="Numeris"/>
                      <w:tag w:val="nr_bcb3f312021d476c875576e3a3d02cde"/>
                      <w:lock w:val="sdtLocked"/>
                      <w:richText/>
                    </w:sdtPr>
                    <w:sdtContent>
                      <w:r>
                        <w:rPr>
                          <w:color w:val="000000"/>
                          <w:szCs w:val="24"/>
                          <w:lang w:eastAsia="lt-LT"/>
                        </w:rPr>
                        <w:t>10</w:t>
                      </w:r>
                    </w:sdtContent>
                  </w:sdt>
                  <w:r>
                    <w:rPr>
                      <w:color w:val="000000"/>
                      <w:szCs w:val="24"/>
                      <w:lang w:eastAsia="lt-LT"/>
                    </w:rPr>
                    <w:t>. 2020 m. VERT, remdamasi pasitarimais su PSO ir STO, inicijavo pirminio LRAIC modelio atnaujinimo procesą, kad jis atitiktų pokyčius ir plėtrą elektros rinkose ir atspindėtų naujus rinkos dalyvių keliamus reikalavimus ir prašymus atlikti pakeitimus. LRAIC modelis turėtų būti atnaujintas 2021 m., po to bus renkami nauji duomenys ir apskaičiuojami LRAIC modelio rezultatai, kurie turėtų būti užbaigti iki 2021 m. rugpjūčio mėn.</w:t>
                  </w:r>
                </w:p>
              </w:sdtContent>
            </w:sdt>
            <w:sdt>
              <w:sdtPr>
                <w:alias w:val="11 p."/>
                <w:tag w:val="part_f7b67ecbfe204c2fa19e2bfc41d16e5a"/>
                <w:lock w:val="sdtLocked"/>
                <w:richText/>
              </w:sdtPr>
              <w:sdtContent>
                <w:p>
                  <w:pPr>
                    <w:widowControl w:val="0"/>
                    <w:ind w:right="230" w:firstLine="590"/>
                    <w:jc w:val="both"/>
                    <w:rPr>
                      <w:bCs/>
                      <w:iCs/>
                      <w:color w:val="000000"/>
                      <w:szCs w:val="24"/>
                      <w:lang w:eastAsia="lt-LT"/>
                    </w:rPr>
                  </w:pPr>
                  <w:sdt>
                    <w:sdtPr>
                      <w:alias w:val="Numeris"/>
                      <w:tag w:val="nr_f7b67ecbfe204c2fa19e2bfc41d16e5a"/>
                      <w:lock w:val="sdtLocked"/>
                      <w:richText/>
                    </w:sdtPr>
                    <w:sdtContent>
                      <w:r>
                        <w:rPr>
                          <w:bCs/>
                          <w:iCs/>
                          <w:color w:val="000000"/>
                          <w:szCs w:val="24"/>
                          <w:lang w:eastAsia="lt-LT"/>
                        </w:rPr>
                        <w:t>11</w:t>
                      </w:r>
                    </w:sdtContent>
                  </w:sdt>
                  <w:r>
                    <w:rPr>
                      <w:bCs/>
                      <w:iCs/>
                      <w:color w:val="000000"/>
                      <w:szCs w:val="24"/>
                      <w:lang w:eastAsia="lt-LT"/>
                    </w:rPr>
                    <w:t>. LRAIC modelio atnaujinimo projekto kontekstas:</w:t>
                  </w:r>
                </w:p>
                <w:sdt>
                  <w:sdtPr>
                    <w:alias w:val="11.1 pp."/>
                    <w:tag w:val="part_db9f8b36e8054ca580189144bb2ab26b"/>
                    <w:lock w:val="sdtLocked"/>
                    <w:richText/>
                  </w:sdtPr>
                  <w:sdtContent>
                    <w:p>
                      <w:pPr>
                        <w:widowControl w:val="0"/>
                        <w:ind w:left="230" w:right="230" w:firstLine="360"/>
                        <w:jc w:val="both"/>
                        <w:rPr>
                          <w:color w:val="000000"/>
                          <w:szCs w:val="24"/>
                          <w:lang w:eastAsia="lt-LT"/>
                        </w:rPr>
                      </w:pPr>
                      <w:sdt>
                        <w:sdtPr>
                          <w:alias w:val="Numeris"/>
                          <w:tag w:val="nr_db9f8b36e8054ca580189144bb2ab26b"/>
                          <w:lock w:val="sdtLocked"/>
                          <w:richText/>
                        </w:sdtPr>
                        <w:sdtContent>
                          <w:r>
                            <w:rPr>
                              <w:iCs/>
                              <w:color w:val="000000"/>
                              <w:szCs w:val="24"/>
                              <w:lang w:eastAsia="lt-LT"/>
                            </w:rPr>
                            <w:t>11.1</w:t>
                          </w:r>
                        </w:sdtContent>
                      </w:sdt>
                      <w:r>
                        <w:rPr>
                          <w:iCs/>
                          <w:color w:val="000000"/>
                          <w:szCs w:val="24"/>
                          <w:lang w:eastAsia="lt-LT"/>
                        </w:rPr>
                        <w:t>. 2013 m. buvo sukurtas naujas</w:t>
                      </w:r>
                      <w:r>
                        <w:rPr>
                          <w:b/>
                          <w:iCs/>
                          <w:color w:val="000000"/>
                          <w:szCs w:val="24"/>
                          <w:lang w:eastAsia="lt-LT"/>
                        </w:rPr>
                        <w:t xml:space="preserve"> LRAIC modelis ir metodika</w:t>
                      </w:r>
                      <w:r>
                        <w:rPr>
                          <w:iCs/>
                          <w:color w:val="000000"/>
                          <w:szCs w:val="24"/>
                          <w:lang w:eastAsia="lt-LT"/>
                        </w:rPr>
                        <w:t xml:space="preserve"> elektros energijos perdavimo ir skirstymo tarifų reglamentavimui;</w:t>
                      </w:r>
                    </w:p>
                  </w:sdtContent>
                </w:sdt>
                <w:sdt>
                  <w:sdtPr>
                    <w:alias w:val="11.2 pp."/>
                    <w:tag w:val="part_343bf4a5c2de46069def49050d20e38d"/>
                    <w:lock w:val="sdtLocked"/>
                    <w:richText/>
                  </w:sdtPr>
                  <w:sdtContent>
                    <w:p>
                      <w:pPr>
                        <w:widowControl w:val="0"/>
                        <w:ind w:left="230" w:right="230" w:firstLine="360"/>
                        <w:jc w:val="both"/>
                        <w:rPr>
                          <w:color w:val="000000"/>
                          <w:szCs w:val="24"/>
                          <w:lang w:eastAsia="lt-LT"/>
                        </w:rPr>
                      </w:pPr>
                      <w:sdt>
                        <w:sdtPr>
                          <w:alias w:val="Numeris"/>
                          <w:tag w:val="nr_343bf4a5c2de46069def49050d20e38d"/>
                          <w:lock w:val="sdtLocked"/>
                          <w:richText/>
                        </w:sdtPr>
                        <w:sdtContent>
                          <w:r>
                            <w:rPr>
                              <w:iCs/>
                              <w:color w:val="000000"/>
                              <w:szCs w:val="24"/>
                              <w:lang w:eastAsia="lt-LT"/>
                            </w:rPr>
                            <w:t>11.2</w:t>
                          </w:r>
                        </w:sdtContent>
                      </w:sdt>
                      <w:r>
                        <w:rPr>
                          <w:iCs/>
                          <w:color w:val="000000"/>
                          <w:szCs w:val="24"/>
                          <w:lang w:eastAsia="lt-LT"/>
                        </w:rPr>
                        <w:t xml:space="preserve">. LRAIC modelis ir metodika veikia nuo to laiko ir </w:t>
                      </w:r>
                      <w:r>
                        <w:rPr>
                          <w:b/>
                          <w:bCs/>
                          <w:iCs/>
                          <w:color w:val="000000"/>
                          <w:szCs w:val="24"/>
                          <w:lang w:eastAsia="lt-LT"/>
                        </w:rPr>
                        <w:t>turėtų būti atnaujinti;</w:t>
                      </w:r>
                    </w:p>
                  </w:sdtContent>
                </w:sdt>
                <w:sdt>
                  <w:sdtPr>
                    <w:alias w:val="11.3 pp."/>
                    <w:tag w:val="part_0c786173205a47f6b04e90473da1c403"/>
                    <w:lock w:val="sdtLocked"/>
                    <w:richText/>
                  </w:sdtPr>
                  <w:sdtContent>
                    <w:p>
                      <w:pPr>
                        <w:widowControl w:val="0"/>
                        <w:ind w:left="230" w:right="230" w:firstLine="360"/>
                        <w:jc w:val="both"/>
                        <w:rPr>
                          <w:color w:val="000000"/>
                          <w:szCs w:val="24"/>
                          <w:lang w:eastAsia="lt-LT"/>
                        </w:rPr>
                      </w:pPr>
                      <w:sdt>
                        <w:sdtPr>
                          <w:alias w:val="Numeris"/>
                          <w:tag w:val="nr_0c786173205a47f6b04e90473da1c403"/>
                          <w:lock w:val="sdtLocked"/>
                          <w:richText/>
                        </w:sdtPr>
                        <w:sdtContent>
                          <w:r>
                            <w:rPr>
                              <w:iCs/>
                              <w:color w:val="000000"/>
                              <w:szCs w:val="24"/>
                              <w:lang w:eastAsia="lt-LT"/>
                            </w:rPr>
                            <w:t>11.3</w:t>
                          </w:r>
                        </w:sdtContent>
                      </w:sdt>
                      <w:r>
                        <w:rPr>
                          <w:iCs/>
                          <w:color w:val="000000"/>
                          <w:szCs w:val="24"/>
                          <w:lang w:eastAsia="lt-LT"/>
                        </w:rPr>
                        <w:t xml:space="preserve">. Modelio atnaujinimas </w:t>
                      </w:r>
                      <w:r>
                        <w:rPr>
                          <w:b/>
                          <w:bCs/>
                          <w:iCs/>
                          <w:color w:val="000000"/>
                          <w:szCs w:val="24"/>
                          <w:lang w:eastAsia="lt-LT"/>
                        </w:rPr>
                        <w:t>turėtų atspindėti perdavimo ir skirstymo tinklų pokyčius</w:t>
                      </w:r>
                      <w:r>
                        <w:rPr>
                          <w:iCs/>
                          <w:color w:val="000000"/>
                          <w:szCs w:val="24"/>
                          <w:lang w:eastAsia="lt-LT"/>
                        </w:rPr>
                        <w:t>, jungčių (vartotojų, gamintojų) ir finansinių sąnaudų pokyčius;</w:t>
                      </w:r>
                    </w:p>
                  </w:sdtContent>
                </w:sdt>
                <w:sdt>
                  <w:sdtPr>
                    <w:alias w:val="11.4 pp."/>
                    <w:tag w:val="part_1f87c4c8669c4813bfe8585d301bde54"/>
                    <w:lock w:val="sdtLocked"/>
                    <w:richText/>
                  </w:sdtPr>
                  <w:sdtContent>
                    <w:p>
                      <w:pPr>
                        <w:widowControl w:val="0"/>
                        <w:ind w:left="230" w:right="230" w:firstLine="360"/>
                        <w:jc w:val="both"/>
                        <w:rPr>
                          <w:color w:val="000000"/>
                          <w:szCs w:val="24"/>
                          <w:lang w:eastAsia="lt-LT"/>
                        </w:rPr>
                      </w:pPr>
                      <w:sdt>
                        <w:sdtPr>
                          <w:alias w:val="Numeris"/>
                          <w:tag w:val="nr_1f87c4c8669c4813bfe8585d301bde54"/>
                          <w:lock w:val="sdtLocked"/>
                          <w:richText/>
                        </w:sdtPr>
                        <w:sdtContent>
                          <w:r>
                            <w:rPr>
                              <w:iCs/>
                              <w:color w:val="000000"/>
                              <w:szCs w:val="24"/>
                              <w:lang w:eastAsia="lt-LT"/>
                            </w:rPr>
                            <w:t>11.4</w:t>
                          </w:r>
                        </w:sdtContent>
                      </w:sdt>
                      <w:r>
                        <w:rPr>
                          <w:iCs/>
                          <w:color w:val="000000"/>
                          <w:szCs w:val="24"/>
                          <w:lang w:eastAsia="lt-LT"/>
                        </w:rPr>
                        <w:t xml:space="preserve">. Atsižvelgiant į būtinus pakeitimus bus atnaujintas LRAIC modelis ir metodologija, ir bus </w:t>
                      </w:r>
                      <w:r>
                        <w:rPr>
                          <w:b/>
                          <w:iCs/>
                          <w:color w:val="000000"/>
                          <w:szCs w:val="24"/>
                          <w:lang w:eastAsia="lt-LT"/>
                        </w:rPr>
                        <w:t>renkami nauji duomenys;</w:t>
                      </w:r>
                    </w:p>
                  </w:sdtContent>
                </w:sdt>
                <w:sdt>
                  <w:sdtPr>
                    <w:alias w:val="11.5 pp."/>
                    <w:tag w:val="part_5db84ac4b025479385edae8d8a3eb087"/>
                    <w:lock w:val="sdtLocked"/>
                    <w:richText/>
                  </w:sdtPr>
                  <w:sdtContent>
                    <w:p>
                      <w:pPr>
                        <w:widowControl w:val="0"/>
                        <w:ind w:left="230" w:right="230" w:firstLine="360"/>
                        <w:jc w:val="both"/>
                        <w:rPr>
                          <w:color w:val="000000"/>
                          <w:szCs w:val="24"/>
                          <w:lang w:eastAsia="lt-LT"/>
                        </w:rPr>
                      </w:pPr>
                      <w:sdt>
                        <w:sdtPr>
                          <w:alias w:val="Numeris"/>
                          <w:tag w:val="nr_5db84ac4b025479385edae8d8a3eb087"/>
                          <w:lock w:val="sdtLocked"/>
                          <w:richText/>
                        </w:sdtPr>
                        <w:sdtContent>
                          <w:r>
                            <w:rPr>
                              <w:b/>
                              <w:iCs/>
                              <w:color w:val="000000"/>
                              <w:szCs w:val="24"/>
                              <w:lang w:eastAsia="lt-LT"/>
                            </w:rPr>
                            <w:t>11.5</w:t>
                          </w:r>
                        </w:sdtContent>
                      </w:sdt>
                      <w:r>
                        <w:rPr>
                          <w:b/>
                          <w:iCs/>
                          <w:color w:val="000000"/>
                          <w:szCs w:val="24"/>
                          <w:lang w:eastAsia="lt-LT"/>
                        </w:rPr>
                        <w:t>. Bus apskaičiuoti</w:t>
                      </w:r>
                      <w:r>
                        <w:rPr>
                          <w:iCs/>
                          <w:color w:val="000000"/>
                          <w:szCs w:val="24"/>
                          <w:lang w:eastAsia="lt-LT"/>
                        </w:rPr>
                        <w:t xml:space="preserve"> naujo modelio rezultatai;</w:t>
                      </w:r>
                    </w:p>
                  </w:sdtContent>
                </w:sdt>
              </w:sdtContent>
            </w:sdt>
            <w:sdt>
              <w:sdtPr>
                <w:alias w:val="11 p."/>
                <w:tag w:val="part_b2e9d148713e431ead47aa2bccd1f332"/>
                <w:lock w:val="sdtLocked"/>
                <w:richText/>
              </w:sdtPr>
              <w:sdtContent>
                <w:p>
                  <w:pPr>
                    <w:widowControl w:val="0"/>
                    <w:ind w:firstLine="567"/>
                    <w:jc w:val="both"/>
                    <w:rPr>
                      <w:color w:val="000000"/>
                      <w:szCs w:val="24"/>
                      <w:lang w:eastAsia="lt-LT"/>
                    </w:rPr>
                  </w:pPr>
                  <w:sdt>
                    <w:sdtPr>
                      <w:alias w:val="Numeris"/>
                      <w:tag w:val="nr_b2e9d148713e431ead47aa2bccd1f332"/>
                      <w:lock w:val="sdtLocked"/>
                      <w:richText/>
                    </w:sdtPr>
                    <w:sdtContent>
                      <w:r>
                        <w:rPr>
                          <w:color w:val="000000"/>
                          <w:szCs w:val="24"/>
                          <w:lang w:eastAsia="lt-LT"/>
                        </w:rPr>
                        <w:t>11</w:t>
                      </w:r>
                    </w:sdtContent>
                  </w:sdt>
                  <w:r>
                    <w:rPr>
                      <w:color w:val="000000"/>
                      <w:szCs w:val="24"/>
                      <w:lang w:eastAsia="lt-LT"/>
                    </w:rPr>
                    <w:t>. Pagrindiniai atnaujinto LRAIC modelio kūrimo dalyviai yra pati VERT, kaip nacionalinė reguliavimo institucija, atsakinga už elektros rinkos reguliavimą, ir „Litgrid“ (PSO) ir ESO (STO), kaip du pagrindiniai reguliuojami subjektai, kuriems taikomas elektros energijos perdavimo ir skirstymo paslaugų kainų reglamentavimas.</w:t>
                  </w:r>
                </w:p>
              </w:sdtContent>
            </w:sdt>
            <w:sdt>
              <w:sdtPr>
                <w:alias w:val="12 p."/>
                <w:tag w:val="part_c571afeeaa17484d939c3f15952846b4"/>
                <w:lock w:val="sdtLocked"/>
                <w:richText/>
              </w:sdtPr>
              <w:sdtContent>
                <w:p>
                  <w:pPr>
                    <w:widowControl w:val="0"/>
                    <w:ind w:firstLine="567"/>
                    <w:jc w:val="both"/>
                    <w:rPr>
                      <w:color w:val="000000"/>
                      <w:szCs w:val="24"/>
                      <w:lang w:eastAsia="lt-LT"/>
                    </w:rPr>
                  </w:pPr>
                  <w:sdt>
                    <w:sdtPr>
                      <w:alias w:val="Numeris"/>
                      <w:tag w:val="nr_c571afeeaa17484d939c3f15952846b4"/>
                      <w:lock w:val="sdtLocked"/>
                      <w:richText/>
                    </w:sdtPr>
                    <w:sdtContent>
                      <w:r>
                        <w:rPr>
                          <w:color w:val="000000"/>
                          <w:szCs w:val="24"/>
                          <w:lang w:eastAsia="lt-LT"/>
                        </w:rPr>
                        <w:t>12</w:t>
                      </w:r>
                    </w:sdtContent>
                  </w:sdt>
                  <w:r>
                    <w:rPr>
                      <w:color w:val="000000"/>
                      <w:szCs w:val="24"/>
                      <w:lang w:eastAsia="lt-LT"/>
                    </w:rPr>
                    <w:t xml:space="preserve">. Vienintelis Lietuvos perdavimo sistemos operatorius ‒ „Litgrid“ ‒ siekia užtikrinti elektros energijos sistemos stabilumą ir patikimumą Lietuvoje.  Pagal savo kompetencijos sritis „Litgrid“ siekia sukurti nediskriminuojančią aplinką perdavimo tinklų naudojimui, elektros perdavimo sistemos turto ir jo priklausinių valdymui, naudojimui ir disponavimui. 2020 m. tenkindama tik vidaus paklausą, „Litgrid“ perdavė 10,1 TWh, 2019 m. perdavimo lygis siekė 10,3 TWh</w:t>
                  </w:r>
                  <w:r>
                    <w:rPr>
                      <w:color w:val="000000"/>
                      <w:szCs w:val="24"/>
                      <w:vertAlign w:val="superscript"/>
                      <w:lang w:eastAsia="lt-LT"/>
                    </w:rPr>
                    <w:footnoteReference w:id="2"/>
                  </w:r>
                  <w:r>
                    <w:rPr>
                      <w:color w:val="000000"/>
                      <w:szCs w:val="24"/>
                      <w:lang w:eastAsia="lt-LT"/>
                    </w:rPr>
                    <w:t xml:space="preserve">.  </w:t>
                  </w:r>
                </w:p>
              </w:sdtContent>
            </w:sdt>
            <w:sdt>
              <w:sdtPr>
                <w:alias w:val="13 p."/>
                <w:tag w:val="part_b0848a6515924848b53be7960c72d23f"/>
                <w:lock w:val="sdtLocked"/>
                <w:richText/>
              </w:sdtPr>
              <w:sdtContent>
                <w:p>
                  <w:pPr>
                    <w:widowControl w:val="0"/>
                    <w:ind w:firstLine="567"/>
                    <w:jc w:val="both"/>
                    <w:rPr>
                      <w:color w:val="000000"/>
                      <w:szCs w:val="24"/>
                      <w:lang w:eastAsia="lt-LT"/>
                    </w:rPr>
                  </w:pPr>
                  <w:sdt>
                    <w:sdtPr>
                      <w:alias w:val="Numeris"/>
                      <w:tag w:val="nr_b0848a6515924848b53be7960c72d23f"/>
                      <w:lock w:val="sdtLocked"/>
                      <w:richText/>
                    </w:sdtPr>
                    <w:sdtContent>
                      <w:r>
                        <w:rPr>
                          <w:color w:val="000000"/>
                          <w:szCs w:val="24"/>
                          <w:lang w:eastAsia="lt-LT"/>
                        </w:rPr>
                        <w:t>13</w:t>
                      </w:r>
                    </w:sdtContent>
                  </w:sdt>
                  <w:r>
                    <w:rPr>
                      <w:color w:val="000000"/>
                      <w:szCs w:val="24"/>
                      <w:lang w:eastAsia="lt-LT"/>
                    </w:rPr>
                    <w:t>. Lietuvos STO ‒ ESO ‒ garantuoja elektros energijos tiekimą, užtikrina tinklo jungtis, energijos paskirstymo saugumą ir patikimumą (ESO taip pat atlieka gamtinių dujų skirstymą, tačiau pastarasis nepatenka į LRAIC modelio apimtį). Pagal ilgalaikę ESO strategiją siekiama sukurti vertę klientams teikiant „patikimas, pažangias ir standartizuotas infrastruktūros paslaugas“</w:t>
                  </w:r>
                  <w:r>
                    <w:rPr>
                      <w:color w:val="000000"/>
                      <w:szCs w:val="24"/>
                      <w:vertAlign w:val="superscript"/>
                      <w:lang w:eastAsia="lt-LT"/>
                    </w:rPr>
                    <w:footnoteReference w:id="3"/>
                  </w:r>
                  <w:r>
                    <w:rPr>
                      <w:color w:val="000000"/>
                      <w:szCs w:val="24"/>
                      <w:lang w:eastAsia="lt-LT"/>
                    </w:rPr>
                    <w:t xml:space="preserve"> kartu su išskirtine klientų patirtimi. Per 2019–2020 m. ESO sėkmingai išplėtė savo klientų ratą, į elektros skirstymo tinklą įtraukdama 2,2 % naujų klientų, 2020 m. taip pat paskirstė 9,55 TWh elektros energijos</w:t>
                  </w:r>
                  <w:r>
                    <w:rPr>
                      <w:color w:val="000000"/>
                      <w:szCs w:val="24"/>
                      <w:vertAlign w:val="superscript"/>
                      <w:lang w:eastAsia="lt-LT"/>
                    </w:rPr>
                    <w:footnoteReference w:id="4"/>
                  </w:r>
                  <w:r>
                    <w:rPr>
                      <w:color w:val="000000"/>
                      <w:szCs w:val="24"/>
                      <w:lang w:eastAsia="lt-LT"/>
                    </w:rPr>
                    <w:t>.</w:t>
                  </w:r>
                </w:p>
              </w:sdtContent>
            </w:sdt>
            <w:sdt>
              <w:sdtPr>
                <w:alias w:val="14 p."/>
                <w:tag w:val="part_edbad453b08a4aee910648a239be8a56"/>
                <w:lock w:val="sdtLocked"/>
                <w:richText/>
              </w:sdtPr>
              <w:sdtContent>
                <w:p>
                  <w:pPr>
                    <w:widowControl w:val="0"/>
                    <w:ind w:firstLine="567"/>
                    <w:jc w:val="both"/>
                    <w:rPr>
                      <w:color w:val="000000"/>
                      <w:szCs w:val="24"/>
                      <w:lang w:eastAsia="lt-LT"/>
                    </w:rPr>
                  </w:pPr>
                  <w:sdt>
                    <w:sdtPr>
                      <w:alias w:val="Numeris"/>
                      <w:tag w:val="nr_edbad453b08a4aee910648a239be8a56"/>
                      <w:lock w:val="sdtLocked"/>
                      <w:richText/>
                    </w:sdtPr>
                    <w:sdtContent>
                      <w:r>
                        <w:rPr>
                          <w:color w:val="000000"/>
                          <w:szCs w:val="24"/>
                          <w:lang w:eastAsia="lt-LT"/>
                        </w:rPr>
                        <w:t>14</w:t>
                      </w:r>
                    </w:sdtContent>
                  </w:sdt>
                  <w:r>
                    <w:rPr>
                      <w:color w:val="000000"/>
                      <w:szCs w:val="24"/>
                      <w:lang w:eastAsia="lt-LT"/>
                    </w:rPr>
                    <w:t>. Metodinėse gairėse atsižvelgiama į šiuos pradinius dokumentus, reglamentus ir kitus duomenis:</w:t>
                  </w:r>
                </w:p>
                <w:sdt>
                  <w:sdtPr>
                    <w:alias w:val="14.1 pp."/>
                    <w:tag w:val="part_f8ed282ecc984490b4f4a61e34a1adcc"/>
                    <w:lock w:val="sdtLocked"/>
                    <w:richText/>
                  </w:sdtPr>
                  <w:sdtContent>
                    <w:p>
                      <w:pPr>
                        <w:widowControl w:val="0"/>
                        <w:ind w:firstLine="567"/>
                        <w:jc w:val="both"/>
                        <w:rPr>
                          <w:color w:val="000000"/>
                          <w:szCs w:val="24"/>
                          <w:lang w:eastAsia="lt-LT"/>
                        </w:rPr>
                      </w:pPr>
                      <w:sdt>
                        <w:sdtPr>
                          <w:alias w:val="Numeris"/>
                          <w:tag w:val="nr_f8ed282ecc984490b4f4a61e34a1adcc"/>
                          <w:lock w:val="sdtLocked"/>
                          <w:richText/>
                        </w:sdtPr>
                        <w:sdtContent>
                          <w:r>
                            <w:rPr>
                              <w:color w:val="000000"/>
                              <w:szCs w:val="24"/>
                              <w:lang w:eastAsia="lt-LT"/>
                            </w:rPr>
                            <w:t>14.1</w:t>
                          </w:r>
                        </w:sdtContent>
                      </w:sdt>
                      <w:r>
                        <w:rPr>
                          <w:color w:val="000000"/>
                          <w:szCs w:val="24"/>
                          <w:lang w:eastAsia="lt-LT"/>
                        </w:rPr>
                        <w:t>. Pirminis LRAIC modelis, LRAIC metodinės gairės, LRAIC duomenų rinkimo klausimynas ir gairės bei susijusi kainų viršutinės ribos apskaičiavimo metodika;</w:t>
                      </w:r>
                    </w:p>
                  </w:sdtContent>
                </w:sdt>
                <w:sdt>
                  <w:sdtPr>
                    <w:alias w:val="14.2 pp."/>
                    <w:tag w:val="part_6457fefb28cd4d5b8b6823cb75228ef9"/>
                    <w:lock w:val="sdtLocked"/>
                    <w:richText/>
                  </w:sdtPr>
                  <w:sdtContent>
                    <w:p>
                      <w:pPr>
                        <w:widowControl w:val="0"/>
                        <w:ind w:firstLine="567"/>
                        <w:jc w:val="both"/>
                        <w:rPr>
                          <w:color w:val="000000"/>
                          <w:szCs w:val="24"/>
                          <w:lang w:eastAsia="lt-LT"/>
                        </w:rPr>
                      </w:pPr>
                      <w:sdt>
                        <w:sdtPr>
                          <w:alias w:val="Numeris"/>
                          <w:tag w:val="nr_6457fefb28cd4d5b8b6823cb75228ef9"/>
                          <w:lock w:val="sdtLocked"/>
                          <w:richText/>
                        </w:sdtPr>
                        <w:sdtContent>
                          <w:r>
                            <w:rPr>
                              <w:color w:val="000000"/>
                              <w:szCs w:val="24"/>
                              <w:lang w:eastAsia="lt-LT"/>
                            </w:rPr>
                            <w:t>14.2</w:t>
                          </w:r>
                        </w:sdtContent>
                      </w:sdt>
                      <w:r>
                        <w:rPr>
                          <w:color w:val="000000"/>
                          <w:szCs w:val="24"/>
                          <w:lang w:eastAsia="lt-LT"/>
                        </w:rPr>
                        <w:t>. 2019 m. birželio 5 d. Europos Parlamento ir Tarybos direktyvos (ES) 2019/944 dėl elektros energijos vidaus rinkos bendrųjų taisyklių principai ir nuostatos;</w:t>
                      </w:r>
                    </w:p>
                  </w:sdtContent>
                </w:sdt>
                <w:sdt>
                  <w:sdtPr>
                    <w:alias w:val="14.3 pp."/>
                    <w:tag w:val="part_2c9cd0e685f141e28100cc2064f23641"/>
                    <w:lock w:val="sdtLocked"/>
                    <w:richText/>
                  </w:sdtPr>
                  <w:sdtContent>
                    <w:p>
                      <w:pPr>
                        <w:widowControl w:val="0"/>
                        <w:ind w:firstLine="567"/>
                        <w:jc w:val="both"/>
                        <w:rPr>
                          <w:color w:val="000000"/>
                          <w:szCs w:val="24"/>
                          <w:lang w:eastAsia="lt-LT"/>
                        </w:rPr>
                      </w:pPr>
                      <w:sdt>
                        <w:sdtPr>
                          <w:alias w:val="Numeris"/>
                          <w:tag w:val="nr_2c9cd0e685f141e28100cc2064f23641"/>
                          <w:lock w:val="sdtLocked"/>
                          <w:richText/>
                        </w:sdtPr>
                        <w:sdtContent>
                          <w:r>
                            <w:rPr>
                              <w:color w:val="000000"/>
                              <w:szCs w:val="24"/>
                              <w:lang w:eastAsia="lt-LT"/>
                            </w:rPr>
                            <w:t>14.3</w:t>
                          </w:r>
                        </w:sdtContent>
                      </w:sdt>
                      <w:r>
                        <w:rPr>
                          <w:color w:val="000000"/>
                          <w:szCs w:val="24"/>
                          <w:lang w:eastAsia="lt-LT"/>
                        </w:rPr>
                        <w:t>. Galiojantys atitinkami reglamentai, daugiausia elektros energijos perdavimo ir skirstymo paslaugų kainų viršutinės ribos reglamentavimas;</w:t>
                      </w:r>
                    </w:p>
                  </w:sdtContent>
                </w:sdt>
                <w:sdt>
                  <w:sdtPr>
                    <w:alias w:val="14.4 pp."/>
                    <w:tag w:val="part_312bbcf30c54426081574b52dbe59221"/>
                    <w:lock w:val="sdtLocked"/>
                    <w:richText/>
                  </w:sdtPr>
                  <w:sdtContent>
                    <w:p>
                      <w:pPr>
                        <w:widowControl w:val="0"/>
                        <w:ind w:firstLine="567"/>
                        <w:jc w:val="both"/>
                        <w:rPr>
                          <w:color w:val="000000"/>
                          <w:szCs w:val="24"/>
                          <w:lang w:eastAsia="lt-LT"/>
                        </w:rPr>
                      </w:pPr>
                      <w:sdt>
                        <w:sdtPr>
                          <w:alias w:val="Numeris"/>
                          <w:tag w:val="nr_312bbcf30c54426081574b52dbe59221"/>
                          <w:lock w:val="sdtLocked"/>
                          <w:richText/>
                        </w:sdtPr>
                        <w:sdtContent>
                          <w:r>
                            <w:rPr>
                              <w:color w:val="000000"/>
                              <w:szCs w:val="24"/>
                              <w:lang w:eastAsia="lt-LT"/>
                            </w:rPr>
                            <w:t>14.4</w:t>
                          </w:r>
                        </w:sdtContent>
                      </w:sdt>
                      <w:r>
                        <w:rPr>
                          <w:color w:val="000000"/>
                          <w:szCs w:val="24"/>
                          <w:lang w:eastAsia="lt-LT"/>
                        </w:rPr>
                        <w:t>. Pirminių susitikimų ir vėlesnių konsultacijų metu VERT, „Litgrid“ ir ESO pateikti komentarai, pasiūlymai ir prašymai;</w:t>
                      </w:r>
                    </w:p>
                  </w:sdtContent>
                </w:sdt>
                <w:sdt>
                  <w:sdtPr>
                    <w:alias w:val="14.5 pp."/>
                    <w:tag w:val="part_e63d2f1e56634a349dcfb77cdee9dcf7"/>
                    <w:lock w:val="sdtLocked"/>
                    <w:richText/>
                  </w:sdtPr>
                  <w:sdtContent>
                    <w:p>
                      <w:pPr>
                        <w:widowControl w:val="0"/>
                        <w:ind w:firstLine="567"/>
                        <w:jc w:val="both"/>
                        <w:rPr>
                          <w:color w:val="000000"/>
                          <w:szCs w:val="24"/>
                          <w:lang w:eastAsia="lt-LT"/>
                        </w:rPr>
                      </w:pPr>
                      <w:sdt>
                        <w:sdtPr>
                          <w:alias w:val="Numeris"/>
                          <w:tag w:val="nr_e63d2f1e56634a349dcfb77cdee9dcf7"/>
                          <w:lock w:val="sdtLocked"/>
                          <w:richText/>
                        </w:sdtPr>
                        <w:sdtContent>
                          <w:r>
                            <w:rPr>
                              <w:color w:val="000000"/>
                              <w:szCs w:val="24"/>
                              <w:lang w:eastAsia="lt-LT"/>
                            </w:rPr>
                            <w:t>14.5</w:t>
                          </w:r>
                        </w:sdtContent>
                      </w:sdt>
                      <w:r>
                        <w:rPr>
                          <w:color w:val="000000"/>
                          <w:szCs w:val="24"/>
                          <w:lang w:eastAsia="lt-LT"/>
                        </w:rPr>
                        <w:t>. „PricewaterhouseCoopers“ patirtis kuriant ilgo laikotarpio vidutinių padidėjimo sąnaudų modelius.</w:t>
                      </w:r>
                    </w:p>
                  </w:sdtContent>
                </w:sdt>
              </w:sdtContent>
            </w:sdt>
            <w:sdt>
              <w:sdtPr>
                <w:alias w:val="15 p."/>
                <w:tag w:val="part_19be1ef2b1b049c68f64969d2c00fef0"/>
                <w:lock w:val="sdtLocked"/>
                <w:richText/>
              </w:sdtPr>
              <w:sdtContent>
                <w:p>
                  <w:pPr>
                    <w:widowControl w:val="0"/>
                    <w:ind w:firstLine="567"/>
                    <w:jc w:val="both"/>
                    <w:rPr>
                      <w:color w:val="000000"/>
                      <w:szCs w:val="24"/>
                      <w:lang w:eastAsia="lt-LT"/>
                    </w:rPr>
                  </w:pPr>
                  <w:sdt>
                    <w:sdtPr>
                      <w:alias w:val="Numeris"/>
                      <w:tag w:val="nr_19be1ef2b1b049c68f64969d2c00fef0"/>
                      <w:lock w:val="sdtLocked"/>
                      <w:richText/>
                    </w:sdtPr>
                    <w:sdtContent>
                      <w:r>
                        <w:rPr>
                          <w:color w:val="000000"/>
                          <w:szCs w:val="24"/>
                          <w:lang w:eastAsia="lt-LT"/>
                        </w:rPr>
                        <w:t>15</w:t>
                      </w:r>
                    </w:sdtContent>
                  </w:sdt>
                  <w:r>
                    <w:rPr>
                      <w:color w:val="000000"/>
                      <w:szCs w:val="24"/>
                      <w:lang w:eastAsia="lt-LT"/>
                    </w:rPr>
                    <w:t>. Ilgo laikotarpio vidutinių padidėjimo sąnaudų (LRAIC) apskaičiavimas yra gerai žinomas metodas reguliuojamoms kainoms nustatyti skirtinguose sektoriuose. Šis metodas dažniausiai naudojamas telekomunikacijų sektoriuje (tiek fiksuotojo, tiek mobiliojo ryšio tinkluose) nustatant sujungimo kainas – fiksuotojo ir mobiliojo ryšio skambučių įkainius (t. y. kainas, kurias telekomunikacijų operatoriai gali nustatyti vienas kitam už telefono skambučių užbaigimą savo tinkluose).</w:t>
                  </w:r>
                </w:p>
              </w:sdtContent>
            </w:sdt>
            <w:sdt>
              <w:sdtPr>
                <w:alias w:val="16 p."/>
                <w:tag w:val="part_17075868c6f8454ab6e23e942be31e85"/>
                <w:lock w:val="sdtLocked"/>
                <w:richText/>
              </w:sdtPr>
              <w:sdtContent>
                <w:p>
                  <w:pPr>
                    <w:widowControl w:val="0"/>
                    <w:ind w:firstLine="567"/>
                    <w:jc w:val="both"/>
                    <w:rPr>
                      <w:color w:val="000000"/>
                      <w:szCs w:val="24"/>
                      <w:lang w:eastAsia="lt-LT"/>
                    </w:rPr>
                  </w:pPr>
                  <w:sdt>
                    <w:sdtPr>
                      <w:alias w:val="Numeris"/>
                      <w:tag w:val="nr_17075868c6f8454ab6e23e942be31e85"/>
                      <w:lock w:val="sdtLocked"/>
                      <w:richText/>
                    </w:sdtPr>
                    <w:sdtContent>
                      <w:r>
                        <w:rPr>
                          <w:color w:val="000000"/>
                          <w:szCs w:val="24"/>
                          <w:lang w:eastAsia="lt-LT"/>
                        </w:rPr>
                        <w:t>16</w:t>
                      </w:r>
                    </w:sdtContent>
                  </w:sdt>
                  <w:r>
                    <w:rPr>
                      <w:color w:val="000000"/>
                      <w:szCs w:val="24"/>
                      <w:lang w:eastAsia="lt-LT"/>
                    </w:rPr>
                    <w:t xml:space="preserve">. LRAIC metodas gali būti taikomas ir kituose sektoriuose, daugiausia reguliuojamuose sektoriuose, kuriuose didelė bendrųjų sąnaudų dalis ir ilgi investicijų ciklai, ir kur reikia skatinti efektyvaus investavimo ir turto naudojimo paskatas. Elektros energijos perdavimas ir skirstymas, kaip ir daugelyje kitų infrastruktūros sektorių, laikomas natūraliu monopoliu ir turi būti reguliuojamas. </w:t>
                  </w:r>
                </w:p>
              </w:sdtContent>
            </w:sdt>
            <w:sdt>
              <w:sdtPr>
                <w:alias w:val="17 p."/>
                <w:tag w:val="part_554b03b3ffb94047adf8c061cd01ff14"/>
                <w:lock w:val="sdtLocked"/>
                <w:richText/>
              </w:sdtPr>
              <w:sdtContent>
                <w:p>
                  <w:pPr>
                    <w:widowControl w:val="0"/>
                    <w:ind w:firstLine="567"/>
                    <w:jc w:val="both"/>
                    <w:rPr>
                      <w:color w:val="000000"/>
                      <w:szCs w:val="24"/>
                      <w:lang w:eastAsia="lt-LT"/>
                    </w:rPr>
                  </w:pPr>
                  <w:sdt>
                    <w:sdtPr>
                      <w:alias w:val="Numeris"/>
                      <w:tag w:val="nr_554b03b3ffb94047adf8c061cd01ff14"/>
                      <w:lock w:val="sdtLocked"/>
                      <w:richText/>
                    </w:sdtPr>
                    <w:sdtContent>
                      <w:r>
                        <w:rPr>
                          <w:color w:val="000000"/>
                          <w:szCs w:val="24"/>
                          <w:lang w:eastAsia="lt-LT"/>
                        </w:rPr>
                        <w:t>17</w:t>
                      </w:r>
                    </w:sdtContent>
                  </w:sdt>
                  <w:r>
                    <w:rPr>
                      <w:color w:val="000000"/>
                      <w:szCs w:val="24"/>
                      <w:lang w:eastAsia="lt-LT"/>
                    </w:rPr>
                    <w:t>. Šiame sektoriuje yra didelė pastoviųjų sąnaudų dalis, o ribinės sąnaudos pateikiant papildomą produkcijos vienetą yra nedidelės.</w:t>
                  </w:r>
                </w:p>
              </w:sdtContent>
            </w:sdt>
            <w:sdt>
              <w:sdtPr>
                <w:alias w:val="18 p."/>
                <w:tag w:val="part_9eb0fc06745b4bae8bab05380e1022fb"/>
                <w:lock w:val="sdtLocked"/>
                <w:richText/>
              </w:sdtPr>
              <w:sdtContent>
                <w:p>
                  <w:pPr>
                    <w:widowControl w:val="0"/>
                    <w:ind w:firstLine="567"/>
                    <w:jc w:val="both"/>
                    <w:rPr>
                      <w:color w:val="000000"/>
                      <w:szCs w:val="24"/>
                      <w:lang w:eastAsia="lt-LT"/>
                    </w:rPr>
                  </w:pPr>
                  <w:sdt>
                    <w:sdtPr>
                      <w:alias w:val="Numeris"/>
                      <w:tag w:val="nr_9eb0fc06745b4bae8bab05380e1022fb"/>
                      <w:lock w:val="sdtLocked"/>
                      <w:richText/>
                    </w:sdtPr>
                    <w:sdtContent>
                      <w:r>
                        <w:rPr>
                          <w:color w:val="000000"/>
                          <w:szCs w:val="24"/>
                          <w:lang w:eastAsia="lt-LT"/>
                        </w:rPr>
                        <w:t>18</w:t>
                      </w:r>
                    </w:sdtContent>
                  </w:sdt>
                  <w:r>
                    <w:rPr>
                      <w:color w:val="000000"/>
                      <w:szCs w:val="24"/>
                      <w:lang w:eastAsia="lt-LT"/>
                    </w:rPr>
                    <w:t>. Konkurencija natūralios monopolijos sektoriuje yra ribota dėl didelių kliūčių patekti į rinką, nes tam reikalingos didelės investicinės išlaidos. Be to, konkurencija sektoriuje, kuriame yra didelė fiksuotų infrastruktūros išlaidų dalis, gali nelemti geresnių rezultatų ir mažesnių kainų galutiniam vartotojui, nes bendrovės turėtų susigrąžinti padidėjusias lygiagrečios infrastruktūros investicijų išlaidas iš to paties bendro klientų skaičiaus. Tokia konkurencija ilgalaikėje perspektyvoje netgi gali sumažinti investicijų išlaidas, jei įmonės negalės atgauti savo investicijų, o tai bus nenaudinga klientams.</w:t>
                  </w:r>
                </w:p>
              </w:sdtContent>
            </w:sdt>
            <w:sdt>
              <w:sdtPr>
                <w:alias w:val="19 p."/>
                <w:tag w:val="part_fa1dd3ebbb864132baa3d5e994be742f"/>
                <w:lock w:val="sdtLocked"/>
                <w:richText/>
              </w:sdtPr>
              <w:sdtContent>
                <w:p>
                  <w:pPr>
                    <w:widowControl w:val="0"/>
                    <w:ind w:firstLine="567"/>
                    <w:jc w:val="both"/>
                    <w:rPr>
                      <w:color w:val="000000"/>
                      <w:szCs w:val="24"/>
                      <w:lang w:eastAsia="lt-LT"/>
                    </w:rPr>
                  </w:pPr>
                  <w:sdt>
                    <w:sdtPr>
                      <w:alias w:val="Numeris"/>
                      <w:tag w:val="nr_fa1dd3ebbb864132baa3d5e994be742f"/>
                      <w:lock w:val="sdtLocked"/>
                      <w:richText/>
                    </w:sdtPr>
                    <w:sdtContent>
                      <w:r>
                        <w:rPr>
                          <w:color w:val="000000"/>
                          <w:szCs w:val="24"/>
                          <w:lang w:eastAsia="lt-LT"/>
                        </w:rPr>
                        <w:t>19</w:t>
                      </w:r>
                    </w:sdtContent>
                  </w:sdt>
                  <w:r>
                    <w:rPr>
                      <w:color w:val="000000"/>
                      <w:szCs w:val="24"/>
                      <w:lang w:eastAsia="lt-LT"/>
                    </w:rPr>
                    <w:t xml:space="preserve">. Kita vertus, nesant konkurencijos, natūralios monopolijos rinkose esančios įmonės yra linkusios išpūsti kainas ir nustatyti padidintą kainą klientams, kartu priimdamos neefektyvius investicinius sprendimus. Todėl natūralios monopolijos paprastai reguliuojamos siekiant suderinti įmonių ir jų klientų naudą ir poreikius. Tačiau tradiciniai kainų reguliavimo modeliai gali nenustatyti tinkamo natūralių monopolijų kainų ir leistinų pajamų lygio. </w:t>
                  </w:r>
                </w:p>
              </w:sdtContent>
            </w:sdt>
            <w:sdt>
              <w:sdtPr>
                <w:alias w:val="20 p."/>
                <w:tag w:val="part_9f39d91bfb1f41678d38255ff9065c80"/>
                <w:lock w:val="sdtLocked"/>
                <w:richText/>
              </w:sdtPr>
              <w:sdtContent>
                <w:p>
                  <w:pPr>
                    <w:widowControl w:val="0"/>
                    <w:ind w:firstLine="567"/>
                    <w:jc w:val="both"/>
                    <w:rPr>
                      <w:color w:val="000000"/>
                      <w:szCs w:val="24"/>
                      <w:lang w:eastAsia="lt-LT"/>
                    </w:rPr>
                  </w:pPr>
                  <w:sdt>
                    <w:sdtPr>
                      <w:alias w:val="Numeris"/>
                      <w:tag w:val="nr_9f39d91bfb1f41678d38255ff9065c80"/>
                      <w:lock w:val="sdtLocked"/>
                      <w:richText/>
                    </w:sdtPr>
                    <w:sdtContent>
                      <w:r>
                        <w:rPr>
                          <w:color w:val="000000"/>
                          <w:szCs w:val="24"/>
                          <w:lang w:eastAsia="lt-LT"/>
                        </w:rPr>
                        <w:t>20</w:t>
                      </w:r>
                    </w:sdtContent>
                  </w:sdt>
                  <w:r>
                    <w:rPr>
                      <w:color w:val="000000"/>
                      <w:szCs w:val="24"/>
                      <w:lang w:eastAsia="lt-LT"/>
                    </w:rPr>
                    <w:t>. Modeliai, pagrįsti teigiamų sąnaudų principu, leidžiant įmonėms susigrąžinti savo veiklos sąnaudas (OPEX) ir uždirbti protingą pelną iš savo turto, gali lemti OPEX neefektyvumą ir neveiksmingas investicijas, kad padidėtų turto bazė ir padidėtų reguliuojamas pelnas iš investuoto kapitalo. Kiti modeliai, pvz., lyginamoji analizė, gali neatsižvelgti į specifinę vietinę rinką, o jei iš to atsirandančios reguliuojamos kainos yra per mažos, jos atbaidytų investicijas, darytų įtaką paslaugų kokybei ir ilgainiui pablogintų infrastruktūrą. Todėl natūralios monopolinės rinkos situacijoje labai svarbu rasti tinkamą pusiausvyrą tarp ribinių sąnaudų ir ribinių pajamų, siekiant skatinti efektyvias investicijas ir išlaidas, bei apsaugoti klientų interesus.</w:t>
                  </w:r>
                </w:p>
              </w:sdtContent>
            </w:sdt>
            <w:sdt>
              <w:sdtPr>
                <w:alias w:val="21 p."/>
                <w:tag w:val="part_8a3dc1e481ec46a0b317db9988b121ee"/>
                <w:lock w:val="sdtLocked"/>
                <w:richText/>
              </w:sdtPr>
              <w:sdtContent>
                <w:p>
                  <w:pPr>
                    <w:widowControl w:val="0"/>
                    <w:ind w:firstLine="567"/>
                    <w:jc w:val="both"/>
                    <w:rPr>
                      <w:color w:val="000000"/>
                      <w:szCs w:val="24"/>
                      <w:lang w:eastAsia="lt-LT"/>
                    </w:rPr>
                  </w:pPr>
                  <w:sdt>
                    <w:sdtPr>
                      <w:alias w:val="Numeris"/>
                      <w:tag w:val="nr_8a3dc1e481ec46a0b317db9988b121ee"/>
                      <w:lock w:val="sdtLocked"/>
                      <w:richText/>
                    </w:sdtPr>
                    <w:sdtContent>
                      <w:r>
                        <w:rPr>
                          <w:color w:val="000000"/>
                          <w:szCs w:val="24"/>
                          <w:lang w:eastAsia="lt-LT"/>
                        </w:rPr>
                        <w:t>21</w:t>
                      </w:r>
                    </w:sdtContent>
                  </w:sdt>
                  <w:r>
                    <w:rPr>
                      <w:color w:val="000000"/>
                      <w:szCs w:val="24"/>
                      <w:lang w:eastAsia="lt-LT"/>
                    </w:rPr>
                    <w:t>. Ekonomikos teorija tikisi, kad optimalias kainas galima pasiekti, kai ribinės pajamos yra lygios ribinėms paslaugos teikimo sąnaudoms. Ribinės sąnaudos šiame kontekste apibrėžiamos kaip sąnaudų padidėjimas, susijęs su vieno paslaugos suteikimo padidėjimo vieneto padidėjimu. Elektros energijos perdavimo ir skirstymo sektoriui būdinga didelė bendrųjų sąnaudų dalis (t. y. sąnaudos, tiesiogiai nesusijusios su papildomu konkrečios paslaugos suteikimo vienetu) ir ilgi investicijų ciklai (pagrindinių tinklo elementų naudingo tarnavimo laikas paprastai yra nuo kelių iki daugelio dešimtmečių). Ilgalaikėje vidutinių papildomų sąnaudų koncepcijoje daroma prielaida, kad tiek kintamosios, tiek pastoviosios sąnaudos ilgainiui laikomos kintamomis.</w:t>
                  </w:r>
                </w:p>
              </w:sdtContent>
            </w:sdt>
            <w:sdt>
              <w:sdtPr>
                <w:alias w:val="22 p."/>
                <w:tag w:val="part_c88193b6b9114cbaa162a613acf95bfd"/>
                <w:lock w:val="sdtLocked"/>
                <w:richText/>
              </w:sdtPr>
              <w:sdtContent>
                <w:p>
                  <w:pPr>
                    <w:widowControl w:val="0"/>
                    <w:ind w:firstLine="567"/>
                    <w:jc w:val="both"/>
                    <w:rPr>
                      <w:color w:val="000000"/>
                      <w:szCs w:val="24"/>
                      <w:lang w:eastAsia="lt-LT"/>
                    </w:rPr>
                  </w:pPr>
                  <w:sdt>
                    <w:sdtPr>
                      <w:alias w:val="Numeris"/>
                      <w:tag w:val="nr_c88193b6b9114cbaa162a613acf95bfd"/>
                      <w:lock w:val="sdtLocked"/>
                      <w:richText/>
                    </w:sdtPr>
                    <w:sdtContent>
                      <w:r>
                        <w:rPr>
                          <w:color w:val="000000"/>
                          <w:szCs w:val="24"/>
                          <w:lang w:eastAsia="lt-LT"/>
                        </w:rPr>
                        <w:t>22</w:t>
                      </w:r>
                    </w:sdtContent>
                  </w:sdt>
                  <w:r>
                    <w:rPr>
                      <w:color w:val="000000"/>
                      <w:szCs w:val="24"/>
                      <w:lang w:eastAsia="lt-LT"/>
                    </w:rPr>
                    <w:t>. Pagal LRAIC koncepciją išlaidos, patirtos pateikiant papildomą produkcijos vienetą, turėtų būti nustatomos remiantis į būsimomis, ilgalaikėmis vidutinėmis papildomomis sąnaudomis, atsižvelgiant į investicijas į naują infrastruktūrą ir tinklo elementus (atsižvelgiant į efektyviausių prieinamų technologijų diegimą), atitinkamą esamos infrastruktūros ir tinklo elementų dalį ir atsižvelgiant į tinklo nuostolius, jei infrastruktūra naudojama apibrėžtos paslaugos rezultatams teikti.</w:t>
                  </w:r>
                </w:p>
                <w:p>
                  <w:pPr>
                    <w:widowControl w:val="0"/>
                    <w:ind w:firstLine="567"/>
                    <w:jc w:val="both"/>
                    <w:rPr>
                      <w:color w:val="000000"/>
                      <w:szCs w:val="24"/>
                      <w:lang w:eastAsia="lt-LT"/>
                    </w:rPr>
                  </w:pPr>
                  <w:r>
                    <w:rPr>
                      <w:color w:val="000000"/>
                      <w:szCs w:val="24"/>
                      <w:lang w:eastAsia="lt-LT"/>
                    </w:rPr>
                    <w:t>LRAIC principai apibrėžiami taip:</w:t>
                  </w:r>
                </w:p>
                <w:sdt>
                  <w:sdtPr>
                    <w:alias w:val="22.1 pp."/>
                    <w:tag w:val="part_b62c169b67ff43e98775d9c98ff7e001"/>
                    <w:lock w:val="sdtLocked"/>
                    <w:richText/>
                  </w:sdtPr>
                  <w:sdtContent>
                    <w:p>
                      <w:pPr>
                        <w:widowControl w:val="0"/>
                        <w:ind w:firstLine="567"/>
                        <w:jc w:val="both"/>
                        <w:rPr>
                          <w:color w:val="000000"/>
                          <w:szCs w:val="24"/>
                          <w:lang w:eastAsia="lt-LT"/>
                        </w:rPr>
                      </w:pPr>
                      <w:sdt>
                        <w:sdtPr>
                          <w:alias w:val="Numeris"/>
                          <w:tag w:val="nr_b62c169b67ff43e98775d9c98ff7e001"/>
                          <w:lock w:val="sdtLocked"/>
                          <w:richText/>
                        </w:sdtPr>
                        <w:sdtContent>
                          <w:r>
                            <w:rPr>
                              <w:color w:val="000000"/>
                              <w:szCs w:val="24"/>
                              <w:lang w:eastAsia="lt-LT"/>
                            </w:rPr>
                            <w:t>22.1</w:t>
                          </w:r>
                        </w:sdtContent>
                      </w:sdt>
                      <w:r>
                        <w:rPr>
                          <w:color w:val="000000"/>
                          <w:szCs w:val="24"/>
                          <w:lang w:eastAsia="lt-LT"/>
                        </w:rPr>
                        <w:t>. Ilgasis laikotarpis ‒ reiškia, kad visi įvesties duomenys traktuojami kaip kintami ir turi apimti laikotarpį, sietiną su visais esamais investavimo sprendimais. Žvelgiant iš LRAIC modeliavimo perspektyvos elektros perdavimo ir skirstymo sektoriuje, tai reiškia, kad fiksuotos išlaidos ilguoju laikotarpiu taip pat laikomos kintamomis ir turėtų keistis keičiantis paklausos lygiui.</w:t>
                      </w:r>
                    </w:p>
                  </w:sdtContent>
                </w:sdt>
                <w:sdt>
                  <w:sdtPr>
                    <w:alias w:val="22.2 pp."/>
                    <w:tag w:val="part_7fe655919c9a4407841db0ccdef0f785"/>
                    <w:lock w:val="sdtLocked"/>
                    <w:richText/>
                  </w:sdtPr>
                  <w:sdtContent>
                    <w:p>
                      <w:pPr>
                        <w:widowControl w:val="0"/>
                        <w:ind w:firstLine="567"/>
                        <w:jc w:val="both"/>
                        <w:rPr>
                          <w:color w:val="000000"/>
                          <w:szCs w:val="24"/>
                          <w:lang w:eastAsia="lt-LT"/>
                        </w:rPr>
                      </w:pPr>
                      <w:sdt>
                        <w:sdtPr>
                          <w:alias w:val="Numeris"/>
                          <w:tag w:val="nr_7fe655919c9a4407841db0ccdef0f785"/>
                          <w:lock w:val="sdtLocked"/>
                          <w:richText/>
                        </w:sdtPr>
                        <w:sdtContent>
                          <w:r>
                            <w:rPr>
                              <w:color w:val="000000"/>
                              <w:szCs w:val="24"/>
                              <w:lang w:eastAsia="lt-LT"/>
                            </w:rPr>
                            <w:t>22.2</w:t>
                          </w:r>
                        </w:sdtContent>
                      </w:sdt>
                      <w:r>
                        <w:rPr>
                          <w:color w:val="000000"/>
                          <w:szCs w:val="24"/>
                          <w:lang w:eastAsia="lt-LT"/>
                        </w:rPr>
                        <w:t>. Vidutinis ‒ reiškia vidutines paslaugų apimties padidėjimo sąnaudas per visą laikotarpį, t. y. visas suteiktų paslaugų padidėjimo sąnaudas.</w:t>
                      </w:r>
                    </w:p>
                  </w:sdtContent>
                </w:sdt>
                <w:sdt>
                  <w:sdtPr>
                    <w:alias w:val="22.3 pp."/>
                    <w:tag w:val="part_278d7556a19444f0bca4b50ec35fe469"/>
                    <w:lock w:val="sdtLocked"/>
                    <w:richText/>
                  </w:sdtPr>
                  <w:sdtContent>
                    <w:p>
                      <w:pPr>
                        <w:widowControl w:val="0"/>
                        <w:ind w:firstLine="567"/>
                        <w:jc w:val="both"/>
                        <w:rPr>
                          <w:color w:val="000000"/>
                          <w:szCs w:val="24"/>
                          <w:lang w:eastAsia="lt-LT"/>
                        </w:rPr>
                      </w:pPr>
                      <w:sdt>
                        <w:sdtPr>
                          <w:alias w:val="Numeris"/>
                          <w:tag w:val="nr_278d7556a19444f0bca4b50ec35fe469"/>
                          <w:lock w:val="sdtLocked"/>
                          <w:richText/>
                        </w:sdtPr>
                        <w:sdtContent>
                          <w:r>
                            <w:rPr>
                              <w:color w:val="000000"/>
                              <w:szCs w:val="24"/>
                              <w:lang w:eastAsia="lt-LT"/>
                            </w:rPr>
                            <w:t>22.3</w:t>
                          </w:r>
                        </w:sdtContent>
                      </w:sdt>
                      <w:r>
                        <w:rPr>
                          <w:color w:val="000000"/>
                          <w:szCs w:val="24"/>
                          <w:lang w:eastAsia="lt-LT"/>
                        </w:rPr>
                        <w:t>. Padidėjimas ‒ reiškia paslaugų apimties padidėjimą. Jis gali būti apibrėžtas kaip papildomas esamų paslaugų apimties vienetas arba esamo paslaugų portfelio papildymas nauja paslauga. Žvelgiant iš LRAIC modeliavimo elektros perdavimo ir skirstymo sektoriuje perspektyvos, modelis įvertina visas leidžiamas pajamas. Tai reiškia, kad padidėjimas yra laikomas situacijos su nuline produkcija (t. y. tarsi klientai neaptarnaujami ir nėra tinklo) palyginimu su planuojamos produkcijos situacija (t. y. visi klientai patenka į tinkamą tinklą).</w:t>
                      </w:r>
                    </w:p>
                  </w:sdtContent>
                </w:sdt>
              </w:sdtContent>
            </w:sdt>
            <w:sdt>
              <w:sdtPr>
                <w:alias w:val="23 p."/>
                <w:tag w:val="part_9ac1525d3a634076b81b6f41dd68775e"/>
                <w:lock w:val="sdtLocked"/>
                <w:richText/>
              </w:sdtPr>
              <w:sdtContent>
                <w:p>
                  <w:pPr>
                    <w:widowControl w:val="0"/>
                    <w:ind w:firstLine="567"/>
                    <w:jc w:val="both"/>
                    <w:rPr>
                      <w:color w:val="000000"/>
                      <w:szCs w:val="24"/>
                      <w:lang w:eastAsia="lt-LT"/>
                    </w:rPr>
                  </w:pPr>
                  <w:sdt>
                    <w:sdtPr>
                      <w:alias w:val="Numeris"/>
                      <w:tag w:val="nr_9ac1525d3a634076b81b6f41dd68775e"/>
                      <w:lock w:val="sdtLocked"/>
                      <w:richText/>
                    </w:sdtPr>
                    <w:sdtContent>
                      <w:r>
                        <w:rPr>
                          <w:color w:val="000000"/>
                          <w:szCs w:val="24"/>
                          <w:lang w:eastAsia="lt-LT"/>
                        </w:rPr>
                        <w:t>23</w:t>
                      </w:r>
                    </w:sdtContent>
                  </w:sdt>
                  <w:r>
                    <w:rPr>
                      <w:color w:val="000000"/>
                      <w:szCs w:val="24"/>
                      <w:lang w:eastAsia="lt-LT"/>
                    </w:rPr>
                    <w:t xml:space="preserve">. LRAIC modeliavimo koncepcijos naudojimo </w:t>
                  </w:r>
                  <w:r>
                    <w:rPr>
                      <w:b/>
                      <w:color w:val="000000"/>
                      <w:szCs w:val="24"/>
                      <w:lang w:eastAsia="lt-LT"/>
                    </w:rPr>
                    <w:t>pagrindas</w:t>
                  </w:r>
                  <w:r>
                    <w:rPr>
                      <w:color w:val="000000"/>
                      <w:szCs w:val="24"/>
                      <w:lang w:eastAsia="lt-LT"/>
                    </w:rPr>
                    <w:t xml:space="preserve"> yra:</w:t>
                  </w:r>
                </w:p>
                <w:sdt>
                  <w:sdtPr>
                    <w:alias w:val="23.1 pp."/>
                    <w:tag w:val="part_5376eaacd5814f88a24b7b8890b8f4f2"/>
                    <w:lock w:val="sdtLocked"/>
                    <w:richText/>
                  </w:sdtPr>
                  <w:sdtContent>
                    <w:p>
                      <w:pPr>
                        <w:widowControl w:val="0"/>
                        <w:ind w:firstLine="567"/>
                        <w:jc w:val="both"/>
                        <w:rPr>
                          <w:color w:val="000000"/>
                          <w:szCs w:val="24"/>
                          <w:lang w:eastAsia="lt-LT"/>
                        </w:rPr>
                      </w:pPr>
                      <w:sdt>
                        <w:sdtPr>
                          <w:alias w:val="Numeris"/>
                          <w:tag w:val="nr_5376eaacd5814f88a24b7b8890b8f4f2"/>
                          <w:lock w:val="sdtLocked"/>
                          <w:richText/>
                        </w:sdtPr>
                        <w:sdtContent>
                          <w:r>
                            <w:rPr>
                              <w:color w:val="000000"/>
                              <w:szCs w:val="24"/>
                              <w:lang w:eastAsia="lt-LT"/>
                            </w:rPr>
                            <w:t>23.1</w:t>
                          </w:r>
                        </w:sdtContent>
                      </w:sdt>
                      <w:r>
                        <w:rPr>
                          <w:color w:val="000000"/>
                          <w:szCs w:val="24"/>
                          <w:lang w:eastAsia="lt-LT"/>
                        </w:rPr>
                        <w:t>. Koncepcijos taikymas gali paskatinti efektyvias investicijas ir efektyvų esamos infrastruktūros panaudojimą;</w:t>
                      </w:r>
                    </w:p>
                  </w:sdtContent>
                </w:sdt>
                <w:sdt>
                  <w:sdtPr>
                    <w:alias w:val="23.2 pp."/>
                    <w:tag w:val="part_3711c44a31f6413ab014ab979ddf68e4"/>
                    <w:lock w:val="sdtLocked"/>
                    <w:richText/>
                  </w:sdtPr>
                  <w:sdtContent>
                    <w:p>
                      <w:pPr>
                        <w:widowControl w:val="0"/>
                        <w:ind w:firstLine="567"/>
                        <w:jc w:val="both"/>
                        <w:rPr>
                          <w:color w:val="000000"/>
                          <w:szCs w:val="24"/>
                          <w:lang w:eastAsia="lt-LT"/>
                        </w:rPr>
                      </w:pPr>
                      <w:sdt>
                        <w:sdtPr>
                          <w:alias w:val="Numeris"/>
                          <w:tag w:val="nr_3711c44a31f6413ab014ab979ddf68e4"/>
                          <w:lock w:val="sdtLocked"/>
                          <w:richText/>
                        </w:sdtPr>
                        <w:sdtContent>
                          <w:r>
                            <w:rPr>
                              <w:color w:val="000000"/>
                              <w:szCs w:val="24"/>
                              <w:lang w:eastAsia="lt-LT"/>
                            </w:rPr>
                            <w:t>23.2</w:t>
                          </w:r>
                        </w:sdtContent>
                      </w:sdt>
                      <w:r>
                        <w:rPr>
                          <w:color w:val="000000"/>
                          <w:szCs w:val="24"/>
                          <w:lang w:eastAsia="lt-LT"/>
                        </w:rPr>
                        <w:t>. Taikant „iš apačios į viršų“ metodą, galima išvengti moraliai pasenusių investicijų sąnaudų, negrįžtamųjų sąnaudų bei praeities veiklos neefektyvumo;</w:t>
                      </w:r>
                    </w:p>
                  </w:sdtContent>
                </w:sdt>
                <w:sdt>
                  <w:sdtPr>
                    <w:alias w:val="23.3 pp."/>
                    <w:tag w:val="part_36ab87d7507649ee8e8a9183c78929da"/>
                    <w:lock w:val="sdtLocked"/>
                    <w:richText/>
                  </w:sdtPr>
                  <w:sdtContent>
                    <w:p>
                      <w:pPr>
                        <w:widowControl w:val="0"/>
                        <w:ind w:firstLine="567"/>
                        <w:jc w:val="both"/>
                        <w:rPr>
                          <w:color w:val="000000"/>
                          <w:szCs w:val="24"/>
                          <w:lang w:eastAsia="lt-LT"/>
                        </w:rPr>
                      </w:pPr>
                      <w:sdt>
                        <w:sdtPr>
                          <w:alias w:val="Numeris"/>
                          <w:tag w:val="nr_36ab87d7507649ee8e8a9183c78929da"/>
                          <w:lock w:val="sdtLocked"/>
                          <w:richText/>
                        </w:sdtPr>
                        <w:sdtContent>
                          <w:r>
                            <w:rPr>
                              <w:color w:val="000000"/>
                              <w:szCs w:val="24"/>
                              <w:lang w:eastAsia="lt-LT"/>
                            </w:rPr>
                            <w:t>23.3</w:t>
                          </w:r>
                        </w:sdtContent>
                      </w:sdt>
                      <w:r>
                        <w:rPr>
                          <w:color w:val="000000"/>
                          <w:szCs w:val="24"/>
                          <w:lang w:eastAsia="lt-LT"/>
                        </w:rPr>
                        <w:t>. Tai yra sąnaudas atspindintis metodas, pagrįstas dabartinėmis šiuolaikinio lygiaverčio turto sąnaudomis, skirtas optimizuoti perdavimo ir skirstymo tinklą;</w:t>
                      </w:r>
                    </w:p>
                  </w:sdtContent>
                </w:sdt>
                <w:sdt>
                  <w:sdtPr>
                    <w:alias w:val="23.4 pp."/>
                    <w:tag w:val="part_4bc3d2d59ceb473ba3ad958c17cf3900"/>
                    <w:lock w:val="sdtLocked"/>
                    <w:richText/>
                  </w:sdtPr>
                  <w:sdtContent>
                    <w:p>
                      <w:pPr>
                        <w:widowControl w:val="0"/>
                        <w:ind w:firstLine="567"/>
                        <w:jc w:val="both"/>
                        <w:rPr>
                          <w:color w:val="000000"/>
                          <w:szCs w:val="24"/>
                          <w:lang w:eastAsia="lt-LT"/>
                        </w:rPr>
                      </w:pPr>
                      <w:sdt>
                        <w:sdtPr>
                          <w:alias w:val="Numeris"/>
                          <w:tag w:val="nr_4bc3d2d59ceb473ba3ad958c17cf3900"/>
                          <w:lock w:val="sdtLocked"/>
                          <w:richText/>
                        </w:sdtPr>
                        <w:sdtContent>
                          <w:r>
                            <w:rPr>
                              <w:color w:val="000000"/>
                              <w:szCs w:val="24"/>
                              <w:lang w:eastAsia="lt-LT"/>
                            </w:rPr>
                            <w:t>23.4</w:t>
                          </w:r>
                        </w:sdtContent>
                      </w:sdt>
                      <w:r>
                        <w:rPr>
                          <w:color w:val="000000"/>
                          <w:szCs w:val="24"/>
                          <w:lang w:eastAsia="lt-LT"/>
                        </w:rPr>
                        <w:t>. Tai nuspėjamas metodas, pagrįstas skaidria technologijos optimizavimo, sąnaudų ir paklausos prognoze.</w:t>
                      </w:r>
                    </w:p>
                  </w:sdtContent>
                </w:sdt>
              </w:sdtContent>
            </w:sdt>
            <w:sdt>
              <w:sdtPr>
                <w:alias w:val="24 p."/>
                <w:tag w:val="part_6ca430f97957435d8d489035e09850c4"/>
                <w:lock w:val="sdtLocked"/>
                <w:richText/>
              </w:sdtPr>
              <w:sdtContent>
                <w:p>
                  <w:pPr>
                    <w:widowControl w:val="0"/>
                    <w:ind w:firstLine="567"/>
                    <w:jc w:val="both"/>
                    <w:rPr>
                      <w:color w:val="000000"/>
                      <w:szCs w:val="24"/>
                      <w:lang w:eastAsia="lt-LT"/>
                    </w:rPr>
                  </w:pPr>
                  <w:sdt>
                    <w:sdtPr>
                      <w:alias w:val="Numeris"/>
                      <w:tag w:val="nr_6ca430f97957435d8d489035e09850c4"/>
                      <w:lock w:val="sdtLocked"/>
                      <w:richText/>
                    </w:sdtPr>
                    <w:sdtContent>
                      <w:r>
                        <w:rPr>
                          <w:color w:val="000000"/>
                          <w:szCs w:val="24"/>
                          <w:lang w:eastAsia="lt-LT"/>
                        </w:rPr>
                        <w:t>24</w:t>
                      </w:r>
                    </w:sdtContent>
                  </w:sdt>
                  <w:r>
                    <w:rPr>
                      <w:color w:val="000000"/>
                      <w:szCs w:val="24"/>
                      <w:lang w:eastAsia="lt-LT"/>
                    </w:rPr>
                    <w:t xml:space="preserve">. Europos Sąjungos (ES) energijos rinkos sistemoje </w:t>
                  </w:r>
                  <w:r>
                    <w:rPr>
                      <w:b/>
                      <w:color w:val="000000"/>
                      <w:szCs w:val="24"/>
                      <w:lang w:eastAsia="lt-LT"/>
                    </w:rPr>
                    <w:t>taip pat aprašomi</w:t>
                  </w:r>
                  <w:r>
                    <w:rPr>
                      <w:color w:val="000000"/>
                      <w:szCs w:val="24"/>
                      <w:lang w:eastAsia="lt-LT"/>
                    </w:rPr>
                    <w:t xml:space="preserve"> principai, kurių reikėtų laikytis reguliuojant elektros rinkas, taip pat konkrečiai susijusių su konkurencija, rinkos dalyviams nustatytais įsipareigojimais, paskatomis, tarifų nustatymu ir perspektyvių investicijų į tinklus skatinimu.</w:t>
                  </w:r>
                </w:p>
              </w:sdtContent>
            </w:sdt>
            <w:sdt>
              <w:sdtPr>
                <w:alias w:val="25 p."/>
                <w:tag w:val="part_936a5156b4144926be0d3aa06ffe563c"/>
                <w:lock w:val="sdtLocked"/>
                <w:richText/>
              </w:sdtPr>
              <w:sdtContent>
                <w:p>
                  <w:pPr>
                    <w:widowControl w:val="0"/>
                    <w:ind w:firstLine="567"/>
                    <w:jc w:val="both"/>
                    <w:rPr>
                      <w:color w:val="000000"/>
                      <w:szCs w:val="24"/>
                      <w:lang w:eastAsia="lt-LT"/>
                    </w:rPr>
                  </w:pPr>
                  <w:sdt>
                    <w:sdtPr>
                      <w:alias w:val="Numeris"/>
                      <w:tag w:val="nr_936a5156b4144926be0d3aa06ffe563c"/>
                      <w:lock w:val="sdtLocked"/>
                      <w:richText/>
                    </w:sdtPr>
                    <w:sdtContent>
                      <w:r>
                        <w:rPr>
                          <w:i/>
                          <w:color w:val="000000"/>
                          <w:szCs w:val="24"/>
                          <w:lang w:eastAsia="lt-LT"/>
                        </w:rPr>
                        <w:t>25</w:t>
                      </w:r>
                    </w:sdtContent>
                  </w:sdt>
                  <w:r>
                    <w:rPr>
                      <w:i/>
                      <w:color w:val="000000"/>
                      <w:szCs w:val="24"/>
                      <w:lang w:eastAsia="lt-LT"/>
                    </w:rPr>
                    <w:t>. 2019 m. birželio 5 d. Europos Parlamento ir Tarybos direktyvoje (ES) 2019/944 dėl elektros energijos vidaus rinkos bendrųjų taisyklių</w:t>
                  </w:r>
                  <w:r>
                    <w:rPr>
                      <w:i/>
                      <w:color w:val="000000"/>
                      <w:szCs w:val="24"/>
                      <w:vertAlign w:val="superscript"/>
                      <w:lang w:eastAsia="lt-LT"/>
                    </w:rPr>
                    <w:footnoteReference w:id="5"/>
                  </w:r>
                  <w:r>
                    <w:rPr>
                      <w:color w:val="000000"/>
                      <w:szCs w:val="24"/>
                      <w:lang w:eastAsia="lt-LT"/>
                    </w:rPr>
                    <w:t xml:space="preserve"> nustatomos bendros elektros energijos gamybos, perdavimo, paskirstymo, energijos kaupimo ir tiekimo taisyklės, taip pat vartotojų apsaugos nuostatos, siekiant sukurti integruotą, konkurencingą, į vartotoją orientuotą, lanksčią, sąžiningą ir skaidrią ES elektros rinką. Joje nustatomos taisyklės, susijusios su elektros energijos sektoriaus organizavimu ir veikimu, atviru patekimu į rinką, trečiųjų šalių prieiga prie perdavimo ir skirstymo infrastruktūros, atskyrimo reikalavimais, reguliavimo institucijų nepriklausomumo ir vartotojų teisių suteikimo bei apsaugos taisyklėmis.</w:t>
                  </w:r>
                </w:p>
                <w:p>
                  <w:pPr>
                    <w:widowControl w:val="0"/>
                    <w:ind w:firstLine="357"/>
                    <w:jc w:val="both"/>
                    <w:rPr>
                      <w:color w:val="000000"/>
                      <w:szCs w:val="24"/>
                      <w:lang w:eastAsia="lt-LT"/>
                    </w:rPr>
                  </w:pPr>
                </w:p>
                <w:p>
                  <w:pPr>
                    <w:jc w:val="both"/>
                    <w:rPr>
                      <w:iCs/>
                      <w:color w:val="000000"/>
                      <w:szCs w:val="24"/>
                      <w:lang w:eastAsia="lt-LT"/>
                    </w:rPr>
                  </w:pPr>
                  <w:r>
                    <w:rPr>
                      <w:iCs/>
                      <w:color w:val="000000"/>
                      <w:szCs w:val="24"/>
                      <w:lang w:eastAsia="lt-LT"/>
                    </w:rPr>
                    <w:t>1</w:t>
                  </w:r>
                  <w:r>
                    <w:rPr>
                      <w:iCs/>
                      <w:color w:val="000000"/>
                      <w:szCs w:val="18"/>
                      <w:lang w:eastAsia="lt-LT"/>
                    </w:rPr>
                    <w:t xml:space="preserve"> pav. Pagrindiniai direktyvos aspektai ir logiką, susijusi su tikslais, įsipareigojimais, paskatomis, tarifais ir investicijomis į elektros rinkas.</w:t>
                  </w:r>
                </w:p>
                <w:p>
                  <w:pPr>
                    <w:widowControl w:val="0"/>
                    <w:jc w:val="both"/>
                    <w:rPr>
                      <w:color w:val="000000"/>
                      <w:szCs w:val="24"/>
                      <w:lang w:eastAsia="lt-LT"/>
                    </w:rPr>
                  </w:pPr>
                  <w:r>
                    <w:rPr>
                      <w:rFonts w:ascii="Arial" w:hAnsi="Arial"/>
                      <w:szCs w:val="24"/>
                      <w:lang w:val="en-US"/>
                    </w:rPr>
                    <w:drawing>
                      <wp:inline distT="0" distB="0" distL="0" distR="0" wp14:anchorId="7546AF65" wp14:editId="3612C9A7">
                        <wp:extent cx="6299200" cy="2245360"/>
                        <wp:effectExtent l="0" t="0" r="0" b="0"/>
                        <wp:docPr id="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299200" cy="2245360"/>
                                </a:xfrm>
                                <a:prstGeom prst="rect">
                                  <a:avLst/>
                                </a:prstGeom>
                                <a:noFill/>
                                <a:ln>
                                  <a:noFill/>
                                </a:ln>
                              </pic:spPr>
                            </pic:pic>
                          </a:graphicData>
                        </a:graphic>
                      </wp:inline>
                    </w:drawing>
                  </w:r>
                </w:p>
              </w:sdtContent>
            </w:sdt>
            <w:sdt>
              <w:sdtPr>
                <w:alias w:val="26 p."/>
                <w:tag w:val="part_8edc221b97fb4caf85092b312801c27a"/>
                <w:lock w:val="sdtLocked"/>
                <w:richText/>
              </w:sdtPr>
              <w:sdtContent>
                <w:p>
                  <w:pPr>
                    <w:widowControl w:val="0"/>
                    <w:ind w:firstLine="567"/>
                    <w:jc w:val="both"/>
                    <w:rPr>
                      <w:color w:val="000000"/>
                      <w:szCs w:val="24"/>
                      <w:lang w:eastAsia="lt-LT"/>
                    </w:rPr>
                  </w:pPr>
                  <w:sdt>
                    <w:sdtPr>
                      <w:alias w:val="Numeris"/>
                      <w:tag w:val="nr_8edc221b97fb4caf85092b312801c27a"/>
                      <w:lock w:val="sdtLocked"/>
                      <w:richText/>
                    </w:sdtPr>
                    <w:sdtContent>
                      <w:r>
                        <w:rPr>
                          <w:bCs/>
                          <w:color w:val="000000"/>
                          <w:szCs w:val="24"/>
                          <w:lang w:eastAsia="lt-LT"/>
                        </w:rPr>
                        <w:t>26</w:t>
                      </w:r>
                    </w:sdtContent>
                  </w:sdt>
                  <w:r>
                    <w:rPr>
                      <w:bCs/>
                      <w:color w:val="000000"/>
                      <w:szCs w:val="24"/>
                      <w:lang w:eastAsia="lt-LT"/>
                    </w:rPr>
                    <w:t>. Direktyvoje numatyta</w:t>
                  </w:r>
                  <w:r>
                    <w:rPr>
                      <w:color w:val="000000"/>
                      <w:szCs w:val="24"/>
                      <w:lang w:eastAsia="lt-LT"/>
                    </w:rPr>
                    <w:t>, kad ES valstybės narės:</w:t>
                  </w:r>
                </w:p>
                <w:sdt>
                  <w:sdtPr>
                    <w:alias w:val="26.1 pp."/>
                    <w:tag w:val="part_a175b85f368e4284a631e75d044c0b60"/>
                    <w:lock w:val="sdtLocked"/>
                    <w:richText/>
                  </w:sdtPr>
                  <w:sdtContent>
                    <w:p>
                      <w:pPr>
                        <w:widowControl w:val="0"/>
                        <w:tabs>
                          <w:tab w:val="num" w:pos="346"/>
                        </w:tabs>
                        <w:ind w:left="346" w:firstLine="567"/>
                        <w:jc w:val="both"/>
                        <w:rPr>
                          <w:color w:val="000000"/>
                          <w:szCs w:val="24"/>
                          <w:lang w:eastAsia="lt-LT"/>
                        </w:rPr>
                      </w:pPr>
                      <w:sdt>
                        <w:sdtPr>
                          <w:alias w:val="Numeris"/>
                          <w:tag w:val="nr_a175b85f368e4284a631e75d044c0b60"/>
                          <w:lock w:val="sdtLocked"/>
                          <w:richText/>
                        </w:sdtPr>
                        <w:sdtContent>
                          <w:r>
                            <w:rPr>
                              <w:color w:val="000000"/>
                              <w:szCs w:val="24"/>
                              <w:lang w:eastAsia="lt-LT"/>
                            </w:rPr>
                            <w:t>26.1</w:t>
                          </w:r>
                        </w:sdtContent>
                      </w:sdt>
                      <w:r>
                        <w:rPr>
                          <w:color w:val="000000"/>
                          <w:szCs w:val="24"/>
                          <w:lang w:eastAsia="lt-LT"/>
                        </w:rPr>
                        <w:t>. turėtų užtikrinti, kad elektros energijos įmonės veiktų siekdamos sukurti konkurencingą, saugią ir aplinką tausojančią elektros energijos rinką;</w:t>
                      </w:r>
                    </w:p>
                  </w:sdtContent>
                </w:sdt>
                <w:sdt>
                  <w:sdtPr>
                    <w:alias w:val="26.2 pp."/>
                    <w:tag w:val="part_0197e773f9bd4452ae3a2df8f8a93080"/>
                    <w:lock w:val="sdtLocked"/>
                    <w:richText/>
                  </w:sdtPr>
                  <w:sdtContent>
                    <w:p>
                      <w:pPr>
                        <w:widowControl w:val="0"/>
                        <w:tabs>
                          <w:tab w:val="num" w:pos="346"/>
                        </w:tabs>
                        <w:ind w:left="346" w:firstLine="567"/>
                        <w:jc w:val="both"/>
                        <w:rPr>
                          <w:color w:val="000000"/>
                          <w:szCs w:val="24"/>
                          <w:lang w:eastAsia="lt-LT"/>
                        </w:rPr>
                      </w:pPr>
                      <w:sdt>
                        <w:sdtPr>
                          <w:alias w:val="Numeris"/>
                          <w:tag w:val="nr_0197e773f9bd4452ae3a2df8f8a93080"/>
                          <w:lock w:val="sdtLocked"/>
                          <w:richText/>
                        </w:sdtPr>
                        <w:sdtContent>
                          <w:r>
                            <w:rPr>
                              <w:color w:val="000000"/>
                              <w:szCs w:val="24"/>
                              <w:lang w:eastAsia="lt-LT"/>
                            </w:rPr>
                            <w:t>26.2</w:t>
                          </w:r>
                        </w:sdtContent>
                      </w:sdt>
                      <w:r>
                        <w:rPr>
                          <w:color w:val="000000"/>
                          <w:szCs w:val="24"/>
                          <w:lang w:eastAsia="lt-LT"/>
                        </w:rPr>
                        <w:t>. gali nustatyti įpareigojimus elektros energijos sektoriuje veikiančioms įmonėms teikti bendros ekonominės svarbos viešąsias paslaugas, kurios gali būti susijusios su saugumu, įskaitant tiekimo saugumą, reguliarumą, kokybę ir kainą, bei su aplinkos apsauga, įskaitant energijos vartojimo efektyvumą, energiją iš atsinaujinančių išteklių ir klimato apsaugą;</w:t>
                      </w:r>
                    </w:p>
                  </w:sdtContent>
                </w:sdt>
                <w:sdt>
                  <w:sdtPr>
                    <w:alias w:val="26.3 pp."/>
                    <w:tag w:val="part_d169b095c70c459d8fd79812fc872ff5"/>
                    <w:lock w:val="sdtLocked"/>
                    <w:richText/>
                  </w:sdtPr>
                  <w:sdtContent>
                    <w:p>
                      <w:pPr>
                        <w:widowControl w:val="0"/>
                        <w:tabs>
                          <w:tab w:val="num" w:pos="346"/>
                        </w:tabs>
                        <w:ind w:left="346" w:firstLine="567"/>
                        <w:jc w:val="both"/>
                        <w:rPr>
                          <w:color w:val="000000"/>
                          <w:szCs w:val="24"/>
                          <w:lang w:eastAsia="lt-LT"/>
                        </w:rPr>
                      </w:pPr>
                      <w:sdt>
                        <w:sdtPr>
                          <w:alias w:val="Numeris"/>
                          <w:tag w:val="nr_d169b095c70c459d8fd79812fc872ff5"/>
                          <w:lock w:val="sdtLocked"/>
                          <w:richText/>
                        </w:sdtPr>
                        <w:sdtContent>
                          <w:r>
                            <w:rPr>
                              <w:color w:val="000000"/>
                              <w:szCs w:val="24"/>
                              <w:lang w:eastAsia="lt-LT"/>
                            </w:rPr>
                            <w:t>26.3</w:t>
                          </w:r>
                        </w:sdtContent>
                      </w:sdt>
                      <w:r>
                        <w:rPr>
                          <w:color w:val="000000"/>
                          <w:szCs w:val="24"/>
                          <w:lang w:eastAsia="lt-LT"/>
                        </w:rPr>
                        <w:t>. užtikrina, kad tokie įpareigojimai būtų aiškiai apibrėžti, skaidrūs, nediskriminaciniai, patikrinami ir užtikrinantys Bendrijos elektros energijos įmonėms vienodas galimybes teikti paslaugas nacionaliniams vartotojams;</w:t>
                      </w:r>
                    </w:p>
                  </w:sdtContent>
                </w:sdt>
                <w:sdt>
                  <w:sdtPr>
                    <w:alias w:val="26.4 pp."/>
                    <w:tag w:val="part_a3265b4d21f64342aeb62e98693989e1"/>
                    <w:lock w:val="sdtLocked"/>
                    <w:richText/>
                  </w:sdtPr>
                  <w:sdtContent>
                    <w:p>
                      <w:pPr>
                        <w:widowControl w:val="0"/>
                        <w:tabs>
                          <w:tab w:val="num" w:pos="346"/>
                        </w:tabs>
                        <w:ind w:left="346" w:firstLine="567"/>
                        <w:jc w:val="both"/>
                        <w:rPr>
                          <w:color w:val="000000"/>
                          <w:szCs w:val="24"/>
                          <w:lang w:eastAsia="lt-LT"/>
                        </w:rPr>
                      </w:pPr>
                      <w:sdt>
                        <w:sdtPr>
                          <w:alias w:val="Numeris"/>
                          <w:tag w:val="nr_a3265b4d21f64342aeb62e98693989e1"/>
                          <w:lock w:val="sdtLocked"/>
                          <w:richText/>
                        </w:sdtPr>
                        <w:sdtContent>
                          <w:r>
                            <w:rPr>
                              <w:color w:val="000000"/>
                              <w:szCs w:val="24"/>
                              <w:lang w:eastAsia="lt-LT"/>
                            </w:rPr>
                            <w:t>26.4</w:t>
                          </w:r>
                        </w:sdtContent>
                      </w:sdt>
                      <w:r>
                        <w:rPr>
                          <w:color w:val="000000"/>
                          <w:szCs w:val="24"/>
                          <w:lang w:eastAsia="lt-LT"/>
                        </w:rPr>
                        <w:t>. įgyvendina socialinės ir ekonominės sanglaudos tikslams pasiekti skirtas priemones, įskaitant tinkamų ekonominių paskatų teikimą, prireikus naudojant visas esamas nacionalines ir ES priemones;</w:t>
                      </w:r>
                    </w:p>
                  </w:sdtContent>
                </w:sdt>
                <w:sdt>
                  <w:sdtPr>
                    <w:alias w:val="26.5 pp."/>
                    <w:tag w:val="part_27d8b113a7654351959e6676bc7596d1"/>
                    <w:lock w:val="sdtLocked"/>
                    <w:richText/>
                  </w:sdtPr>
                  <w:sdtContent>
                    <w:p>
                      <w:pPr>
                        <w:widowControl w:val="0"/>
                        <w:tabs>
                          <w:tab w:val="num" w:pos="346"/>
                        </w:tabs>
                        <w:ind w:left="346" w:firstLine="567"/>
                        <w:jc w:val="both"/>
                        <w:rPr>
                          <w:color w:val="000000"/>
                          <w:szCs w:val="24"/>
                          <w:lang w:eastAsia="lt-LT"/>
                        </w:rPr>
                      </w:pPr>
                      <w:sdt>
                        <w:sdtPr>
                          <w:alias w:val="Numeris"/>
                          <w:tag w:val="nr_27d8b113a7654351959e6676bc7596d1"/>
                          <w:lock w:val="sdtLocked"/>
                          <w:richText/>
                        </w:sdtPr>
                        <w:sdtContent>
                          <w:r>
                            <w:rPr>
                              <w:color w:val="000000"/>
                              <w:szCs w:val="24"/>
                              <w:lang w:eastAsia="lt-LT"/>
                            </w:rPr>
                            <w:t>26.5</w:t>
                          </w:r>
                        </w:sdtContent>
                      </w:sdt>
                      <w:r>
                        <w:rPr>
                          <w:color w:val="000000"/>
                          <w:szCs w:val="24"/>
                          <w:lang w:eastAsia="lt-LT"/>
                        </w:rPr>
                        <w:t>. reguliuojančios institucijos turėtų nustatyti arba patvirtinti tarifus arba tarifų apskaičiavimo metodiką, remiantis PSO arba STO pasiūlymu arba remdamosi pasiūlymu, dėl kurio susitarė PSO/STO ir tinklo vartotojai;</w:t>
                      </w:r>
                    </w:p>
                  </w:sdtContent>
                </w:sdt>
                <w:sdt>
                  <w:sdtPr>
                    <w:alias w:val="26.6 pp."/>
                    <w:tag w:val="part_1518fb96ff33473eb77860eb99ae42f6"/>
                    <w:lock w:val="sdtLocked"/>
                    <w:richText/>
                  </w:sdtPr>
                  <w:sdtContent>
                    <w:p>
                      <w:pPr>
                        <w:widowControl w:val="0"/>
                        <w:tabs>
                          <w:tab w:val="num" w:pos="346"/>
                        </w:tabs>
                        <w:ind w:left="346" w:firstLine="567"/>
                        <w:jc w:val="both"/>
                        <w:rPr>
                          <w:color w:val="000000"/>
                          <w:szCs w:val="24"/>
                          <w:lang w:eastAsia="lt-LT"/>
                        </w:rPr>
                      </w:pPr>
                      <w:sdt>
                        <w:sdtPr>
                          <w:alias w:val="Numeris"/>
                          <w:tag w:val="nr_1518fb96ff33473eb77860eb99ae42f6"/>
                          <w:lock w:val="sdtLocked"/>
                          <w:richText/>
                        </w:sdtPr>
                        <w:sdtContent>
                          <w:r>
                            <w:rPr>
                              <w:color w:val="000000"/>
                              <w:szCs w:val="24"/>
                              <w:lang w:eastAsia="lt-LT"/>
                            </w:rPr>
                            <w:t>26.6</w:t>
                          </w:r>
                        </w:sdtContent>
                      </w:sdt>
                      <w:r>
                        <w:rPr>
                          <w:color w:val="000000"/>
                          <w:szCs w:val="24"/>
                          <w:lang w:eastAsia="lt-LT"/>
                        </w:rPr>
                        <w:t>. reguliavimo institucijos turėtų užtikrinti, kad perdavimo ir paskirstymo tarifai būtų nediskriminaciniai ir atspindintys sąnaudas, ir turėtų atsižvelgti į ilgalaikes, ribines ir išvengtas tinklo sąnaudas, susijusias su paskirstytosios gamybos ir paklausos valdymo priemonėmis;</w:t>
                      </w:r>
                    </w:p>
                  </w:sdtContent>
                </w:sdt>
                <w:sdt>
                  <w:sdtPr>
                    <w:alias w:val="26.7 pp."/>
                    <w:tag w:val="part_e4297fe9fda9429286dfc8a561ecd680"/>
                    <w:lock w:val="sdtLocked"/>
                    <w:richText/>
                  </w:sdtPr>
                  <w:sdtContent>
                    <w:p>
                      <w:pPr>
                        <w:widowControl w:val="0"/>
                        <w:tabs>
                          <w:tab w:val="num" w:pos="346"/>
                        </w:tabs>
                        <w:ind w:left="346" w:firstLine="567"/>
                        <w:jc w:val="both"/>
                        <w:rPr>
                          <w:color w:val="000000"/>
                          <w:szCs w:val="24"/>
                          <w:lang w:eastAsia="lt-LT"/>
                        </w:rPr>
                      </w:pPr>
                      <w:sdt>
                        <w:sdtPr>
                          <w:alias w:val="Numeris"/>
                          <w:tag w:val="nr_e4297fe9fda9429286dfc8a561ecd680"/>
                          <w:lock w:val="sdtLocked"/>
                          <w:richText/>
                        </w:sdtPr>
                        <w:sdtContent>
                          <w:r>
                            <w:rPr>
                              <w:color w:val="000000"/>
                              <w:szCs w:val="24"/>
                              <w:lang w:eastAsia="lt-LT"/>
                            </w:rPr>
                            <w:t>26.7</w:t>
                          </w:r>
                        </w:sdtContent>
                      </w:sdt>
                      <w:r>
                        <w:rPr>
                          <w:color w:val="000000"/>
                          <w:szCs w:val="24"/>
                          <w:lang w:eastAsia="lt-LT"/>
                        </w:rPr>
                        <w:t>. reguliavimo institucijų taikomi tarifai ar metodikos leidžia būtinas investicijas į tinklus atlikti taip, kad tos investicijos užtikrintų tinklų egzistavimo galimumą.</w:t>
                      </w:r>
                    </w:p>
                  </w:sdtContent>
                </w:sdt>
              </w:sdtContent>
            </w:sdt>
            <w:sdt>
              <w:sdtPr>
                <w:alias w:val="27 p."/>
                <w:tag w:val="part_a070c988c924400da8c6b43216092aec"/>
                <w:lock w:val="sdtLocked"/>
                <w:richText/>
              </w:sdtPr>
              <w:sdtContent>
                <w:p>
                  <w:pPr>
                    <w:widowControl w:val="0"/>
                    <w:ind w:firstLine="567"/>
                    <w:jc w:val="both"/>
                    <w:rPr>
                      <w:color w:val="000000"/>
                      <w:szCs w:val="24"/>
                      <w:lang w:eastAsia="lt-LT"/>
                    </w:rPr>
                  </w:pPr>
                  <w:sdt>
                    <w:sdtPr>
                      <w:alias w:val="Numeris"/>
                      <w:tag w:val="nr_a070c988c924400da8c6b43216092aec"/>
                      <w:lock w:val="sdtLocked"/>
                      <w:richText/>
                    </w:sdtPr>
                    <w:sdtContent>
                      <w:r>
                        <w:rPr>
                          <w:color w:val="000000"/>
                          <w:szCs w:val="24"/>
                          <w:lang w:eastAsia="lt-LT"/>
                        </w:rPr>
                        <w:t>27</w:t>
                      </w:r>
                    </w:sdtContent>
                  </w:sdt>
                  <w:r>
                    <w:rPr>
                      <w:color w:val="000000"/>
                      <w:szCs w:val="24"/>
                      <w:lang w:eastAsia="lt-LT"/>
                    </w:rPr>
                    <w:t>. Remiantis tuo, kas išdėstyta aukščiau, ES taip pat skatina tokį elektros rinkų kainų reguliavimą, kuris yra nediskriminacinis, atspindintis išlaidas, skatina efektyvias investicijas ir remia bendrų energijos rinkos tikslų, tokių kaip konkurencija, saugumas ir aplinkos apsaugos tvarumas, siekimą.</w:t>
                  </w:r>
                </w:p>
              </w:sdtContent>
            </w:sdt>
            <w:sdt>
              <w:sdtPr>
                <w:alias w:val="28 p."/>
                <w:tag w:val="part_9dc893aa637249e6a488e21b44b2ade3"/>
                <w:lock w:val="sdtLocked"/>
                <w:richText/>
              </w:sdtPr>
              <w:sdtContent>
                <w:p>
                  <w:pPr>
                    <w:widowControl w:val="0"/>
                    <w:ind w:firstLine="567"/>
                    <w:jc w:val="both"/>
                    <w:rPr>
                      <w:color w:val="000000"/>
                      <w:szCs w:val="24"/>
                      <w:lang w:eastAsia="lt-LT"/>
                    </w:rPr>
                  </w:pPr>
                  <w:sdt>
                    <w:sdtPr>
                      <w:alias w:val="Numeris"/>
                      <w:tag w:val="nr_9dc893aa637249e6a488e21b44b2ade3"/>
                      <w:lock w:val="sdtLocked"/>
                      <w:richText/>
                    </w:sdtPr>
                    <w:sdtContent>
                      <w:r>
                        <w:rPr>
                          <w:color w:val="000000"/>
                          <w:szCs w:val="24"/>
                          <w:lang w:eastAsia="lt-LT"/>
                        </w:rPr>
                        <w:t>28</w:t>
                      </w:r>
                    </w:sdtContent>
                  </w:sdt>
                  <w:r>
                    <w:rPr>
                      <w:color w:val="000000"/>
                      <w:szCs w:val="24"/>
                      <w:lang w:eastAsia="lt-LT"/>
                    </w:rPr>
                    <w:t>. LRAIC modeliavimo metodas atitinka šiuos principus, nes jis padeda apskaičiuoti vidutines PSO ir STO sąnaudas, remiantis efektyviu tinklu, reikalingu tam tikrai būsimai elektros energijos paklausai patenkinti. Jis įvertina būsimą efektyvų tinklą, remiantis būsima paklausa, ir modeliuoja tinklą naudojant tinkamiausias modeliuojamas technologijas.</w:t>
                  </w:r>
                </w:p>
              </w:sdtContent>
            </w:sdt>
            <w:sdt>
              <w:sdtPr>
                <w:alias w:val="29 p."/>
                <w:tag w:val="part_ea2c746bc8774841aa933f6dd273f2ab"/>
                <w:lock w:val="sdtLocked"/>
                <w:richText/>
              </w:sdtPr>
              <w:sdtContent>
                <w:p>
                  <w:pPr>
                    <w:widowControl w:val="0"/>
                    <w:ind w:firstLine="567"/>
                    <w:jc w:val="both"/>
                    <w:rPr>
                      <w:color w:val="000000"/>
                      <w:szCs w:val="24"/>
                      <w:lang w:eastAsia="lt-LT"/>
                    </w:rPr>
                  </w:pPr>
                  <w:sdt>
                    <w:sdtPr>
                      <w:alias w:val="Numeris"/>
                      <w:tag w:val="nr_ea2c746bc8774841aa933f6dd273f2ab"/>
                      <w:lock w:val="sdtLocked"/>
                      <w:richText/>
                    </w:sdtPr>
                    <w:sdtContent>
                      <w:r>
                        <w:rPr>
                          <w:color w:val="000000"/>
                          <w:szCs w:val="24"/>
                          <w:lang w:eastAsia="lt-LT"/>
                        </w:rPr>
                        <w:t>29</w:t>
                      </w:r>
                    </w:sdtContent>
                  </w:sdt>
                  <w:r>
                    <w:rPr>
                      <w:color w:val="000000"/>
                      <w:szCs w:val="24"/>
                      <w:lang w:eastAsia="lt-LT"/>
                    </w:rPr>
                    <w:t xml:space="preserve">. Siūlomų LRAIC modelio </w:t>
                  </w:r>
                  <w:r>
                    <w:rPr>
                      <w:b/>
                      <w:color w:val="000000"/>
                      <w:szCs w:val="24"/>
                      <w:lang w:eastAsia="lt-LT"/>
                    </w:rPr>
                    <w:t>pagrindinių savybių santrauka</w:t>
                  </w:r>
                  <w:r>
                    <w:rPr>
                      <w:color w:val="000000"/>
                      <w:szCs w:val="24"/>
                      <w:lang w:eastAsia="lt-LT"/>
                    </w:rPr>
                    <w:t>:</w:t>
                  </w:r>
                </w:p>
                <w:sdt>
                  <w:sdtPr>
                    <w:alias w:val="29.1 pp."/>
                    <w:tag w:val="part_cdb669db44bd49b396f542288ddf76c0"/>
                    <w:lock w:val="sdtLocked"/>
                    <w:richText/>
                  </w:sdtPr>
                  <w:sdtContent>
                    <w:p>
                      <w:pPr>
                        <w:widowControl w:val="0"/>
                        <w:ind w:right="230" w:firstLine="567"/>
                        <w:jc w:val="both"/>
                        <w:rPr>
                          <w:b/>
                          <w:color w:val="000000"/>
                          <w:szCs w:val="24"/>
                          <w:lang w:eastAsia="lt-LT"/>
                        </w:rPr>
                      </w:pPr>
                      <w:sdt>
                        <w:sdtPr>
                          <w:alias w:val="Numeris"/>
                          <w:tag w:val="nr_cdb669db44bd49b396f542288ddf76c0"/>
                          <w:lock w:val="sdtLocked"/>
                          <w:richText/>
                        </w:sdtPr>
                        <w:sdtContent>
                          <w:r>
                            <w:rPr>
                              <w:bCs/>
                              <w:color w:val="000000"/>
                              <w:szCs w:val="24"/>
                              <w:lang w:eastAsia="lt-LT"/>
                            </w:rPr>
                            <w:t>29.1</w:t>
                          </w:r>
                        </w:sdtContent>
                      </w:sdt>
                      <w:r>
                        <w:rPr>
                          <w:bCs/>
                          <w:color w:val="000000"/>
                          <w:szCs w:val="24"/>
                          <w:lang w:eastAsia="lt-LT"/>
                        </w:rPr>
                        <w:t>.</w:t>
                      </w:r>
                      <w:r>
                        <w:rPr>
                          <w:b/>
                          <w:color w:val="000000"/>
                          <w:szCs w:val="24"/>
                          <w:lang w:eastAsia="lt-LT"/>
                        </w:rPr>
                        <w:t xml:space="preserve"> Kas yra LRAIC „iš apačios į viršų“ modelis.</w:t>
                      </w:r>
                    </w:p>
                    <w:sdt>
                      <w:sdtPr>
                        <w:alias w:val="29.1.1 pp."/>
                        <w:tag w:val="part_ea78b75334c841e09b9ccd690814011d"/>
                        <w:lock w:val="sdtLocked"/>
                        <w:richText/>
                      </w:sdtPr>
                      <w:sdtContent>
                        <w:p>
                          <w:pPr>
                            <w:widowControl w:val="0"/>
                            <w:ind w:right="230" w:firstLine="567"/>
                            <w:jc w:val="both"/>
                            <w:rPr>
                              <w:color w:val="000000"/>
                              <w:szCs w:val="24"/>
                              <w:lang w:eastAsia="lt-LT"/>
                            </w:rPr>
                          </w:pPr>
                          <w:sdt>
                            <w:sdtPr>
                              <w:alias w:val="Numeris"/>
                              <w:tag w:val="nr_ea78b75334c841e09b9ccd690814011d"/>
                              <w:lock w:val="sdtLocked"/>
                              <w:richText/>
                            </w:sdtPr>
                            <w:sdtContent>
                              <w:r>
                                <w:rPr>
                                  <w:color w:val="000000"/>
                                  <w:szCs w:val="24"/>
                                  <w:lang w:eastAsia="lt-LT"/>
                                </w:rPr>
                                <w:t>29.1.1</w:t>
                              </w:r>
                            </w:sdtContent>
                          </w:sdt>
                          <w:r>
                            <w:rPr>
                              <w:color w:val="000000"/>
                              <w:szCs w:val="24"/>
                              <w:lang w:eastAsia="lt-LT"/>
                            </w:rPr>
                            <w:t xml:space="preserve">. Techninis-ekonominis LRAIC modelis yra </w:t>
                          </w:r>
                          <w:r>
                            <w:rPr>
                              <w:b/>
                              <w:color w:val="000000"/>
                              <w:szCs w:val="24"/>
                              <w:lang w:eastAsia="lt-LT"/>
                            </w:rPr>
                            <w:t>sąnaudų modelis</w:t>
                          </w:r>
                          <w:r>
                            <w:rPr>
                              <w:color w:val="000000"/>
                              <w:szCs w:val="24"/>
                              <w:lang w:eastAsia="lt-LT"/>
                            </w:rPr>
                            <w:t>, padedantis įvertinti vidutines PSO ir STO sąnaudas, remiantis efektyviu tinklu, reikalingu tam tikrai būsimai elektros energijos paklausai patenkinti.</w:t>
                          </w:r>
                        </w:p>
                      </w:sdtContent>
                    </w:sdt>
                    <w:sdt>
                      <w:sdtPr>
                        <w:alias w:val="29.1.2 pp."/>
                        <w:tag w:val="part_a2eeb257e9294a1e8110a81e94627d3c"/>
                        <w:lock w:val="sdtLocked"/>
                        <w:richText/>
                      </w:sdtPr>
                      <w:sdtContent>
                        <w:p>
                          <w:pPr>
                            <w:widowControl w:val="0"/>
                            <w:ind w:right="230" w:firstLine="567"/>
                            <w:jc w:val="both"/>
                            <w:rPr>
                              <w:color w:val="000000"/>
                              <w:szCs w:val="24"/>
                              <w:lang w:eastAsia="lt-LT"/>
                            </w:rPr>
                          </w:pPr>
                          <w:sdt>
                            <w:sdtPr>
                              <w:alias w:val="Numeris"/>
                              <w:tag w:val="nr_a2eeb257e9294a1e8110a81e94627d3c"/>
                              <w:lock w:val="sdtLocked"/>
                              <w:richText/>
                            </w:sdtPr>
                            <w:sdtContent>
                              <w:r>
                                <w:rPr>
                                  <w:color w:val="000000"/>
                                  <w:szCs w:val="24"/>
                                  <w:lang w:eastAsia="lt-LT"/>
                                </w:rPr>
                                <w:t>29.1.2</w:t>
                              </w:r>
                            </w:sdtContent>
                          </w:sdt>
                          <w:r>
                            <w:rPr>
                              <w:color w:val="000000"/>
                              <w:szCs w:val="24"/>
                              <w:lang w:eastAsia="lt-LT"/>
                            </w:rPr>
                            <w:t xml:space="preserve">. Modelis yra </w:t>
                          </w:r>
                          <w:r>
                            <w:rPr>
                              <w:b/>
                              <w:color w:val="000000"/>
                              <w:szCs w:val="24"/>
                              <w:lang w:eastAsia="lt-LT"/>
                            </w:rPr>
                            <w:t>„iš apačios į viršų“</w:t>
                          </w:r>
                          <w:r>
                            <w:rPr>
                              <w:color w:val="000000"/>
                              <w:szCs w:val="24"/>
                              <w:lang w:eastAsia="lt-LT"/>
                            </w:rPr>
                            <w:t xml:space="preserve">: jis pradedamas nuo paklausos ir, </w:t>
                          </w:r>
                          <w:r>
                            <w:rPr>
                              <w:b/>
                              <w:color w:val="000000"/>
                              <w:szCs w:val="24"/>
                              <w:lang w:eastAsia="lt-LT"/>
                            </w:rPr>
                            <w:t>remiantis paklausa</w:t>
                          </w:r>
                          <w:r>
                            <w:rPr>
                              <w:color w:val="000000"/>
                              <w:szCs w:val="24"/>
                              <w:lang w:eastAsia="lt-LT"/>
                            </w:rPr>
                            <w:t>, modeliuoja turtą ir sąnaudas.</w:t>
                          </w:r>
                        </w:p>
                      </w:sdtContent>
                    </w:sdt>
                    <w:sdt>
                      <w:sdtPr>
                        <w:alias w:val="29.1.3 pp."/>
                        <w:tag w:val="part_1f57d2a39f0541ec99bdbf95f980165e"/>
                        <w:lock w:val="sdtLocked"/>
                        <w:richText/>
                      </w:sdtPr>
                      <w:sdtContent>
                        <w:p>
                          <w:pPr>
                            <w:widowControl w:val="0"/>
                            <w:ind w:right="230" w:firstLine="567"/>
                            <w:jc w:val="both"/>
                            <w:rPr>
                              <w:color w:val="000000"/>
                              <w:szCs w:val="24"/>
                              <w:lang w:eastAsia="lt-LT"/>
                            </w:rPr>
                          </w:pPr>
                          <w:sdt>
                            <w:sdtPr>
                              <w:alias w:val="Numeris"/>
                              <w:tag w:val="nr_1f57d2a39f0541ec99bdbf95f980165e"/>
                              <w:lock w:val="sdtLocked"/>
                              <w:richText/>
                            </w:sdtPr>
                            <w:sdtContent>
                              <w:r>
                                <w:rPr>
                                  <w:color w:val="000000"/>
                                  <w:szCs w:val="24"/>
                                  <w:lang w:eastAsia="lt-LT"/>
                                </w:rPr>
                                <w:t>29.1.3</w:t>
                              </w:r>
                            </w:sdtContent>
                          </w:sdt>
                          <w:r>
                            <w:rPr>
                              <w:color w:val="000000"/>
                              <w:szCs w:val="24"/>
                              <w:lang w:eastAsia="lt-LT"/>
                            </w:rPr>
                            <w:t xml:space="preserve">. Modelis yra </w:t>
                          </w:r>
                          <w:r>
                            <w:rPr>
                              <w:b/>
                              <w:color w:val="000000"/>
                              <w:szCs w:val="24"/>
                              <w:lang w:eastAsia="lt-LT"/>
                            </w:rPr>
                            <w:t>orientuotas į ateitį</w:t>
                          </w:r>
                          <w:r>
                            <w:rPr>
                              <w:color w:val="000000"/>
                              <w:szCs w:val="24"/>
                              <w:lang w:eastAsia="lt-LT"/>
                            </w:rPr>
                            <w:t xml:space="preserve">: pagrįstas ne faktinėmis (istorinėmis sąnaudomis), o modeliuojantis tinklą pagrįstą </w:t>
                          </w:r>
                          <w:r>
                            <w:rPr>
                              <w:b/>
                              <w:color w:val="000000"/>
                              <w:szCs w:val="24"/>
                              <w:lang w:eastAsia="lt-LT"/>
                            </w:rPr>
                            <w:t>numatoma būsima paklausa.</w:t>
                          </w:r>
                        </w:p>
                      </w:sdtContent>
                    </w:sdt>
                    <w:sdt>
                      <w:sdtPr>
                        <w:alias w:val="29.1.4 pp."/>
                        <w:tag w:val="part_eb555f734d1a4bd682e628abe44cc27a"/>
                        <w:lock w:val="sdtLocked"/>
                        <w:richText/>
                      </w:sdtPr>
                      <w:sdtContent>
                        <w:p>
                          <w:pPr>
                            <w:widowControl w:val="0"/>
                            <w:ind w:right="230" w:firstLine="567"/>
                            <w:jc w:val="both"/>
                            <w:rPr>
                              <w:color w:val="000000"/>
                              <w:szCs w:val="24"/>
                              <w:lang w:eastAsia="lt-LT"/>
                            </w:rPr>
                          </w:pPr>
                          <w:sdt>
                            <w:sdtPr>
                              <w:alias w:val="Numeris"/>
                              <w:tag w:val="nr_eb555f734d1a4bd682e628abe44cc27a"/>
                              <w:lock w:val="sdtLocked"/>
                              <w:richText/>
                            </w:sdtPr>
                            <w:sdtContent>
                              <w:r>
                                <w:rPr>
                                  <w:color w:val="000000"/>
                                  <w:szCs w:val="24"/>
                                  <w:lang w:eastAsia="lt-LT"/>
                                </w:rPr>
                                <w:t>29.1.4</w:t>
                              </w:r>
                            </w:sdtContent>
                          </w:sdt>
                          <w:r>
                            <w:rPr>
                              <w:color w:val="000000"/>
                              <w:szCs w:val="24"/>
                              <w:lang w:eastAsia="lt-LT"/>
                            </w:rPr>
                            <w:t xml:space="preserve">. Jis nemodeliuoja tinklo nuo nulio, jis </w:t>
                          </w:r>
                          <w:r>
                            <w:rPr>
                              <w:b/>
                              <w:color w:val="000000"/>
                              <w:szCs w:val="24"/>
                              <w:lang w:eastAsia="lt-LT"/>
                            </w:rPr>
                            <w:t>priima dabartinę tinklo topologiją</w:t>
                          </w:r>
                          <w:r>
                            <w:rPr>
                              <w:color w:val="000000"/>
                              <w:szCs w:val="24"/>
                              <w:lang w:eastAsia="lt-LT"/>
                            </w:rPr>
                            <w:t>, bet optimizuoja tinklo elementus (linijų tipus, transformatorių tipus).</w:t>
                          </w:r>
                        </w:p>
                      </w:sdtContent>
                    </w:sdt>
                  </w:sdtContent>
                </w:sdt>
                <w:sdt>
                  <w:sdtPr>
                    <w:alias w:val="29.2 pp."/>
                    <w:tag w:val="part_545c04ace31c43ffa38b3c580909c3dd"/>
                    <w:lock w:val="sdtLocked"/>
                    <w:richText/>
                  </w:sdtPr>
                  <w:sdtContent>
                    <w:p>
                      <w:pPr>
                        <w:widowControl w:val="0"/>
                        <w:ind w:right="230" w:firstLine="567"/>
                        <w:jc w:val="both"/>
                        <w:rPr>
                          <w:b/>
                          <w:color w:val="000000"/>
                          <w:szCs w:val="24"/>
                          <w:lang w:eastAsia="lt-LT"/>
                        </w:rPr>
                      </w:pPr>
                      <w:sdt>
                        <w:sdtPr>
                          <w:alias w:val="Numeris"/>
                          <w:tag w:val="nr_545c04ace31c43ffa38b3c580909c3dd"/>
                          <w:lock w:val="sdtLocked"/>
                          <w:richText/>
                        </w:sdtPr>
                        <w:sdtContent>
                          <w:r>
                            <w:rPr>
                              <w:bCs/>
                              <w:color w:val="000000"/>
                              <w:szCs w:val="24"/>
                              <w:lang w:eastAsia="lt-LT"/>
                            </w:rPr>
                            <w:t>29.2</w:t>
                          </w:r>
                        </w:sdtContent>
                      </w:sdt>
                      <w:r>
                        <w:rPr>
                          <w:bCs/>
                          <w:color w:val="000000"/>
                          <w:szCs w:val="24"/>
                          <w:lang w:eastAsia="lt-LT"/>
                        </w:rPr>
                        <w:t>.</w:t>
                      </w:r>
                      <w:r>
                        <w:rPr>
                          <w:b/>
                          <w:color w:val="000000"/>
                          <w:szCs w:val="24"/>
                          <w:lang w:eastAsia="lt-LT"/>
                        </w:rPr>
                        <w:t xml:space="preserve"> Pagrindinės LRAIC modelio savybės.</w:t>
                      </w:r>
                    </w:p>
                    <w:sdt>
                      <w:sdtPr>
                        <w:alias w:val="29.2.1 pp."/>
                        <w:tag w:val="part_2c992fe752ee47ed8fd63047763a9e8b"/>
                        <w:lock w:val="sdtLocked"/>
                        <w:richText/>
                      </w:sdtPr>
                      <w:sdtContent>
                        <w:p>
                          <w:pPr>
                            <w:widowControl w:val="0"/>
                            <w:ind w:right="230" w:firstLine="567"/>
                            <w:jc w:val="both"/>
                            <w:rPr>
                              <w:color w:val="000000"/>
                              <w:szCs w:val="24"/>
                              <w:lang w:eastAsia="lt-LT"/>
                            </w:rPr>
                          </w:pPr>
                          <w:sdt>
                            <w:sdtPr>
                              <w:alias w:val="Numeris"/>
                              <w:tag w:val="nr_2c992fe752ee47ed8fd63047763a9e8b"/>
                              <w:lock w:val="sdtLocked"/>
                              <w:richText/>
                            </w:sdtPr>
                            <w:sdtContent>
                              <w:r>
                                <w:rPr>
                                  <w:color w:val="000000"/>
                                  <w:szCs w:val="24"/>
                                  <w:lang w:eastAsia="lt-LT"/>
                                </w:rPr>
                                <w:t>29.2.1</w:t>
                              </w:r>
                            </w:sdtContent>
                          </w:sdt>
                          <w:r>
                            <w:rPr>
                              <w:color w:val="000000"/>
                              <w:szCs w:val="24"/>
                              <w:lang w:eastAsia="lt-LT"/>
                            </w:rPr>
                            <w:t xml:space="preserve">. Jis įvertina </w:t>
                          </w:r>
                          <w:r>
                            <w:rPr>
                              <w:b/>
                              <w:color w:val="000000"/>
                              <w:szCs w:val="24"/>
                              <w:lang w:eastAsia="lt-LT"/>
                            </w:rPr>
                            <w:t>būsimą efektyvų tinklą</w:t>
                          </w:r>
                          <w:r>
                            <w:rPr>
                              <w:color w:val="000000"/>
                              <w:szCs w:val="24"/>
                              <w:lang w:eastAsia="lt-LT"/>
                            </w:rPr>
                            <w:t>, remiantis būsima paklausa.</w:t>
                          </w:r>
                        </w:p>
                      </w:sdtContent>
                    </w:sdt>
                    <w:sdt>
                      <w:sdtPr>
                        <w:alias w:val="29.2.2 pp."/>
                        <w:tag w:val="part_dcea052bed7b4aa89c0f9669dd3743ab"/>
                        <w:lock w:val="sdtLocked"/>
                        <w:richText/>
                      </w:sdtPr>
                      <w:sdtContent>
                        <w:p>
                          <w:pPr>
                            <w:widowControl w:val="0"/>
                            <w:ind w:right="230" w:firstLine="567"/>
                            <w:jc w:val="both"/>
                            <w:rPr>
                              <w:b/>
                              <w:bCs/>
                              <w:color w:val="000000"/>
                              <w:szCs w:val="24"/>
                              <w:lang w:eastAsia="lt-LT"/>
                            </w:rPr>
                          </w:pPr>
                          <w:sdt>
                            <w:sdtPr>
                              <w:alias w:val="Numeris"/>
                              <w:tag w:val="nr_dcea052bed7b4aa89c0f9669dd3743ab"/>
                              <w:lock w:val="sdtLocked"/>
                              <w:richText/>
                            </w:sdtPr>
                            <w:sdtContent>
                              <w:r>
                                <w:rPr>
                                  <w:color w:val="000000"/>
                                  <w:szCs w:val="24"/>
                                  <w:lang w:eastAsia="lt-LT"/>
                                </w:rPr>
                                <w:t>29.2.2</w:t>
                              </w:r>
                            </w:sdtContent>
                          </w:sdt>
                          <w:r>
                            <w:rPr>
                              <w:color w:val="000000"/>
                              <w:szCs w:val="24"/>
                              <w:lang w:eastAsia="lt-LT"/>
                            </w:rPr>
                            <w:t xml:space="preserve">. Jis modeliuoja tinklą pagal paklausą, naudojant </w:t>
                          </w:r>
                          <w:r>
                            <w:rPr>
                              <w:b/>
                              <w:color w:val="000000"/>
                              <w:szCs w:val="24"/>
                              <w:lang w:eastAsia="lt-LT"/>
                            </w:rPr>
                            <w:t>tinkamiausias modeliuojamas technologijas.</w:t>
                          </w:r>
                        </w:p>
                      </w:sdtContent>
                    </w:sdt>
                    <w:sdt>
                      <w:sdtPr>
                        <w:alias w:val="29.2.3 pp."/>
                        <w:tag w:val="part_b08d1b8d10254098baa50cb36e0faa51"/>
                        <w:lock w:val="sdtLocked"/>
                        <w:richText/>
                      </w:sdtPr>
                      <w:sdtContent>
                        <w:p>
                          <w:pPr>
                            <w:widowControl w:val="0"/>
                            <w:ind w:right="230" w:firstLine="567"/>
                            <w:jc w:val="both"/>
                            <w:rPr>
                              <w:color w:val="000000"/>
                              <w:szCs w:val="24"/>
                              <w:lang w:eastAsia="lt-LT"/>
                            </w:rPr>
                          </w:pPr>
                          <w:sdt>
                            <w:sdtPr>
                              <w:alias w:val="Numeris"/>
                              <w:tag w:val="nr_b08d1b8d10254098baa50cb36e0faa51"/>
                              <w:lock w:val="sdtLocked"/>
                              <w:richText/>
                            </w:sdtPr>
                            <w:sdtContent>
                              <w:r>
                                <w:rPr>
                                  <w:color w:val="000000"/>
                                  <w:szCs w:val="24"/>
                                  <w:lang w:eastAsia="lt-LT"/>
                                </w:rPr>
                                <w:t>29.2.3</w:t>
                              </w:r>
                            </w:sdtContent>
                          </w:sdt>
                          <w:r>
                            <w:rPr>
                              <w:color w:val="000000"/>
                              <w:szCs w:val="24"/>
                              <w:lang w:eastAsia="lt-LT"/>
                            </w:rPr>
                            <w:t xml:space="preserve">. Tai yra modelis „iš apačios į viršų“ ‒  jis atspindi ne esamo tinklo, o </w:t>
                          </w:r>
                          <w:r>
                            <w:rPr>
                              <w:b/>
                              <w:color w:val="000000"/>
                              <w:szCs w:val="24"/>
                              <w:lang w:eastAsia="lt-LT"/>
                            </w:rPr>
                            <w:t>hipotetinio efektyvaus tinklo</w:t>
                          </w:r>
                          <w:r>
                            <w:rPr>
                              <w:color w:val="000000"/>
                              <w:szCs w:val="24"/>
                              <w:lang w:eastAsia="lt-LT"/>
                            </w:rPr>
                            <w:t xml:space="preserve"> sąnaudas.</w:t>
                          </w:r>
                        </w:p>
                      </w:sdtContent>
                    </w:sdt>
                    <w:sdt>
                      <w:sdtPr>
                        <w:alias w:val="29.2.4 pp."/>
                        <w:tag w:val="part_f87f3529344f4010bc5fdcfa524313f4"/>
                        <w:lock w:val="sdtLocked"/>
                        <w:richText/>
                      </w:sdtPr>
                      <w:sdtContent>
                        <w:p>
                          <w:pPr>
                            <w:widowControl w:val="0"/>
                            <w:ind w:right="230" w:firstLine="567"/>
                            <w:jc w:val="both"/>
                            <w:rPr>
                              <w:color w:val="000000"/>
                              <w:szCs w:val="24"/>
                              <w:lang w:eastAsia="lt-LT"/>
                            </w:rPr>
                          </w:pPr>
                          <w:sdt>
                            <w:sdtPr>
                              <w:alias w:val="Numeris"/>
                              <w:tag w:val="nr_f87f3529344f4010bc5fdcfa524313f4"/>
                              <w:lock w:val="sdtLocked"/>
                              <w:richText/>
                            </w:sdtPr>
                            <w:sdtContent>
                              <w:r>
                                <w:rPr>
                                  <w:color w:val="000000"/>
                                  <w:szCs w:val="24"/>
                                  <w:lang w:eastAsia="lt-LT"/>
                                </w:rPr>
                                <w:t>29.2.4</w:t>
                              </w:r>
                            </w:sdtContent>
                          </w:sdt>
                          <w:r>
                            <w:rPr>
                              <w:color w:val="000000"/>
                              <w:szCs w:val="24"/>
                              <w:lang w:eastAsia="lt-LT"/>
                            </w:rPr>
                            <w:t xml:space="preserve">. Jame naudojami </w:t>
                          </w:r>
                          <w:r>
                            <w:rPr>
                              <w:b/>
                              <w:color w:val="000000"/>
                              <w:szCs w:val="24"/>
                              <w:lang w:eastAsia="lt-LT"/>
                            </w:rPr>
                            <w:t>tikri operatoriaus duomenys</w:t>
                          </w:r>
                          <w:r>
                            <w:rPr>
                              <w:color w:val="000000"/>
                              <w:szCs w:val="24"/>
                              <w:lang w:eastAsia="lt-LT"/>
                            </w:rPr>
                            <w:t>, tačiau gautas tinklas ir sąnaudos gali neatitikti faktinio operatoriaus tinklo ir išlaidų.</w:t>
                          </w:r>
                        </w:p>
                      </w:sdtContent>
                    </w:sdt>
                    <w:sdt>
                      <w:sdtPr>
                        <w:alias w:val="29.2.5 pp."/>
                        <w:tag w:val="part_7d65167bc4a6418a8210ae8d8505bd9a"/>
                        <w:lock w:val="sdtLocked"/>
                        <w:richText/>
                      </w:sdtPr>
                      <w:sdtContent>
                        <w:p>
                          <w:pPr>
                            <w:widowControl w:val="0"/>
                            <w:ind w:right="230" w:firstLine="567"/>
                            <w:jc w:val="both"/>
                            <w:rPr>
                              <w:b/>
                              <w:color w:val="000000"/>
                              <w:szCs w:val="24"/>
                              <w:lang w:eastAsia="lt-LT"/>
                            </w:rPr>
                          </w:pPr>
                          <w:sdt>
                            <w:sdtPr>
                              <w:alias w:val="Numeris"/>
                              <w:tag w:val="nr_7d65167bc4a6418a8210ae8d8505bd9a"/>
                              <w:lock w:val="sdtLocked"/>
                              <w:richText/>
                            </w:sdtPr>
                            <w:sdtContent>
                              <w:r>
                                <w:rPr>
                                  <w:color w:val="000000"/>
                                  <w:szCs w:val="24"/>
                                  <w:lang w:eastAsia="lt-LT"/>
                                </w:rPr>
                                <w:t>29.2.5</w:t>
                              </w:r>
                            </w:sdtContent>
                          </w:sdt>
                          <w:r>
                            <w:rPr>
                              <w:color w:val="000000"/>
                              <w:szCs w:val="24"/>
                              <w:lang w:eastAsia="lt-LT"/>
                            </w:rPr>
                            <w:t xml:space="preserve">. Jis apima sudėtingą </w:t>
                          </w:r>
                          <w:r>
                            <w:rPr>
                              <w:b/>
                              <w:color w:val="000000"/>
                              <w:szCs w:val="24"/>
                              <w:lang w:eastAsia="lt-LT"/>
                            </w:rPr>
                            <w:t>techninį ir ekonominį modeliavimą.</w:t>
                          </w:r>
                        </w:p>
                      </w:sdtContent>
                    </w:sdt>
                  </w:sdtContent>
                </w:sdt>
              </w:sdtContent>
            </w:sdt>
            <w:sdt>
              <w:sdtPr>
                <w:alias w:val="30 p."/>
                <w:tag w:val="part_804ec14a4e7d44ce8870f9bb66080f15"/>
                <w:lock w:val="sdtLocked"/>
                <w:richText/>
              </w:sdtPr>
              <w:sdtContent>
                <w:p>
                  <w:pPr>
                    <w:widowControl w:val="0"/>
                    <w:ind w:firstLine="567"/>
                    <w:jc w:val="both"/>
                    <w:rPr>
                      <w:color w:val="000000"/>
                      <w:szCs w:val="24"/>
                      <w:lang w:eastAsia="lt-LT"/>
                    </w:rPr>
                  </w:pPr>
                  <w:sdt>
                    <w:sdtPr>
                      <w:alias w:val="Numeris"/>
                      <w:tag w:val="nr_804ec14a4e7d44ce8870f9bb66080f15"/>
                      <w:lock w:val="sdtLocked"/>
                      <w:richText/>
                    </w:sdtPr>
                    <w:sdtContent>
                      <w:r>
                        <w:rPr>
                          <w:color w:val="000000"/>
                          <w:szCs w:val="24"/>
                          <w:lang w:eastAsia="lt-LT"/>
                        </w:rPr>
                        <w:t>30</w:t>
                      </w:r>
                    </w:sdtContent>
                  </w:sdt>
                  <w:r>
                    <w:rPr>
                      <w:color w:val="000000"/>
                      <w:szCs w:val="24"/>
                      <w:lang w:eastAsia="lt-LT"/>
                    </w:rPr>
                    <w:t xml:space="preserve">. Šiuose poskyriuose pristatomi </w:t>
                  </w:r>
                  <w:r>
                    <w:rPr>
                      <w:b/>
                      <w:color w:val="000000"/>
                      <w:szCs w:val="24"/>
                      <w:lang w:eastAsia="lt-LT"/>
                    </w:rPr>
                    <w:t>pagrindiniai principai, kurie turi būti naudojami LRAIC modeliavime</w:t>
                  </w:r>
                  <w:r>
                    <w:rPr>
                      <w:color w:val="000000"/>
                      <w:szCs w:val="24"/>
                      <w:lang w:eastAsia="lt-LT"/>
                    </w:rPr>
                    <w:t>, įskaitant šiuos:</w:t>
                  </w:r>
                </w:p>
                <w:sdt>
                  <w:sdtPr>
                    <w:alias w:val="30.1 pp."/>
                    <w:tag w:val="part_6af4063de2204c1e9408b5e40013e5e1"/>
                    <w:lock w:val="sdtLocked"/>
                    <w:richText/>
                  </w:sdtPr>
                  <w:sdtContent>
                    <w:p>
                      <w:pPr>
                        <w:widowControl w:val="0"/>
                        <w:ind w:firstLine="567"/>
                        <w:jc w:val="both"/>
                        <w:rPr>
                          <w:color w:val="000000"/>
                          <w:szCs w:val="24"/>
                          <w:lang w:eastAsia="lt-LT"/>
                        </w:rPr>
                      </w:pPr>
                      <w:sdt>
                        <w:sdtPr>
                          <w:alias w:val="Numeris"/>
                          <w:tag w:val="nr_6af4063de2204c1e9408b5e40013e5e1"/>
                          <w:lock w:val="sdtLocked"/>
                          <w:richText/>
                        </w:sdtPr>
                        <w:sdtContent>
                          <w:r>
                            <w:rPr>
                              <w:bCs/>
                              <w:color w:val="000000"/>
                              <w:szCs w:val="24"/>
                              <w:lang w:eastAsia="lt-LT"/>
                            </w:rPr>
                            <w:t>30.1</w:t>
                          </w:r>
                        </w:sdtContent>
                      </w:sdt>
                      <w:r>
                        <w:rPr>
                          <w:bCs/>
                          <w:color w:val="000000"/>
                          <w:szCs w:val="24"/>
                          <w:lang w:eastAsia="lt-LT"/>
                        </w:rPr>
                        <w:t>.</w:t>
                      </w:r>
                      <w:r>
                        <w:rPr>
                          <w:b/>
                          <w:color w:val="000000"/>
                          <w:szCs w:val="24"/>
                          <w:lang w:eastAsia="lt-LT"/>
                        </w:rPr>
                        <w:t xml:space="preserve"> Modeliavimo laikotarpis</w:t>
                      </w:r>
                      <w:r>
                        <w:rPr>
                          <w:color w:val="000000"/>
                          <w:szCs w:val="24"/>
                          <w:lang w:eastAsia="lt-LT"/>
                        </w:rPr>
                        <w:t xml:space="preserve"> ‒ apibrėžia, kurį laikotarpį apima LRAIC modelis;</w:t>
                      </w:r>
                    </w:p>
                  </w:sdtContent>
                </w:sdt>
                <w:sdt>
                  <w:sdtPr>
                    <w:alias w:val="30.2 pp."/>
                    <w:tag w:val="part_e0ebc70dbdf2449d973066f6410ca9f9"/>
                    <w:lock w:val="sdtLocked"/>
                    <w:richText/>
                  </w:sdtPr>
                  <w:sdtContent>
                    <w:p>
                      <w:pPr>
                        <w:widowControl w:val="0"/>
                        <w:ind w:firstLine="567"/>
                        <w:jc w:val="both"/>
                        <w:rPr>
                          <w:color w:val="000000"/>
                          <w:szCs w:val="24"/>
                          <w:lang w:eastAsia="lt-LT"/>
                        </w:rPr>
                      </w:pPr>
                      <w:sdt>
                        <w:sdtPr>
                          <w:alias w:val="Numeris"/>
                          <w:tag w:val="nr_e0ebc70dbdf2449d973066f6410ca9f9"/>
                          <w:lock w:val="sdtLocked"/>
                          <w:richText/>
                        </w:sdtPr>
                        <w:sdtContent>
                          <w:r>
                            <w:rPr>
                              <w:bCs/>
                              <w:color w:val="000000"/>
                              <w:szCs w:val="24"/>
                              <w:lang w:eastAsia="lt-LT"/>
                            </w:rPr>
                            <w:t>30.2</w:t>
                          </w:r>
                        </w:sdtContent>
                      </w:sdt>
                      <w:r>
                        <w:rPr>
                          <w:bCs/>
                          <w:color w:val="000000"/>
                          <w:szCs w:val="24"/>
                          <w:lang w:eastAsia="lt-LT"/>
                        </w:rPr>
                        <w:t>.</w:t>
                      </w:r>
                      <w:r>
                        <w:rPr>
                          <w:b/>
                          <w:color w:val="000000"/>
                          <w:szCs w:val="24"/>
                          <w:lang w:eastAsia="lt-LT"/>
                        </w:rPr>
                        <w:t xml:space="preserve"> Rinkos apibrėžimas</w:t>
                      </w:r>
                      <w:r>
                        <w:rPr>
                          <w:color w:val="000000"/>
                          <w:szCs w:val="24"/>
                          <w:lang w:eastAsia="lt-LT"/>
                        </w:rPr>
                        <w:t xml:space="preserve"> ‒ apibrėžia rinką, kurią reikėtų reguliuoti naudojant LRAIC modelį;</w:t>
                      </w:r>
                    </w:p>
                  </w:sdtContent>
                </w:sdt>
                <w:sdt>
                  <w:sdtPr>
                    <w:alias w:val="30.3 pp."/>
                    <w:tag w:val="part_084396c5245d4235a8366d4dc2bac63a"/>
                    <w:lock w:val="sdtLocked"/>
                    <w:richText/>
                  </w:sdtPr>
                  <w:sdtContent>
                    <w:p>
                      <w:pPr>
                        <w:widowControl w:val="0"/>
                        <w:ind w:firstLine="567"/>
                        <w:jc w:val="both"/>
                        <w:rPr>
                          <w:color w:val="000000"/>
                          <w:szCs w:val="24"/>
                          <w:lang w:eastAsia="lt-LT"/>
                        </w:rPr>
                      </w:pPr>
                      <w:sdt>
                        <w:sdtPr>
                          <w:alias w:val="Numeris"/>
                          <w:tag w:val="nr_084396c5245d4235a8366d4dc2bac63a"/>
                          <w:lock w:val="sdtLocked"/>
                          <w:richText/>
                        </w:sdtPr>
                        <w:sdtContent>
                          <w:r>
                            <w:rPr>
                              <w:bCs/>
                              <w:color w:val="000000"/>
                              <w:szCs w:val="24"/>
                              <w:lang w:eastAsia="lt-LT"/>
                            </w:rPr>
                            <w:t>30.3</w:t>
                          </w:r>
                        </w:sdtContent>
                      </w:sdt>
                      <w:r>
                        <w:rPr>
                          <w:bCs/>
                          <w:color w:val="000000"/>
                          <w:szCs w:val="24"/>
                          <w:lang w:eastAsia="lt-LT"/>
                        </w:rPr>
                        <w:t>.</w:t>
                      </w:r>
                      <w:r>
                        <w:rPr>
                          <w:b/>
                          <w:color w:val="000000"/>
                          <w:szCs w:val="24"/>
                          <w:lang w:eastAsia="lt-LT"/>
                        </w:rPr>
                        <w:t xml:space="preserve"> PSO ir STO paslaugų apibrėžimas</w:t>
                      </w:r>
                      <w:r>
                        <w:rPr>
                          <w:color w:val="000000"/>
                          <w:szCs w:val="24"/>
                          <w:lang w:eastAsia="lt-LT"/>
                        </w:rPr>
                        <w:t xml:space="preserve"> ‒ apibrėžia konkrečias paslaugas, kurias reikia reguliuoti pagal LRAIC modelį;</w:t>
                      </w:r>
                    </w:p>
                  </w:sdtContent>
                </w:sdt>
                <w:sdt>
                  <w:sdtPr>
                    <w:alias w:val="30.4 pp."/>
                    <w:tag w:val="part_0448a54dd9234d589eb3110e1729326b"/>
                    <w:lock w:val="sdtLocked"/>
                    <w:richText/>
                  </w:sdtPr>
                  <w:sdtContent>
                    <w:p>
                      <w:pPr>
                        <w:widowControl w:val="0"/>
                        <w:ind w:firstLine="567"/>
                        <w:jc w:val="both"/>
                        <w:rPr>
                          <w:color w:val="000000"/>
                          <w:szCs w:val="24"/>
                          <w:lang w:eastAsia="lt-LT"/>
                        </w:rPr>
                      </w:pPr>
                      <w:sdt>
                        <w:sdtPr>
                          <w:alias w:val="Numeris"/>
                          <w:tag w:val="nr_0448a54dd9234d589eb3110e1729326b"/>
                          <w:lock w:val="sdtLocked"/>
                          <w:richText/>
                        </w:sdtPr>
                        <w:sdtContent>
                          <w:r>
                            <w:rPr>
                              <w:bCs/>
                              <w:color w:val="000000"/>
                              <w:szCs w:val="24"/>
                              <w:lang w:eastAsia="lt-LT"/>
                            </w:rPr>
                            <w:t>30.4</w:t>
                          </w:r>
                        </w:sdtContent>
                      </w:sdt>
                      <w:r>
                        <w:rPr>
                          <w:bCs/>
                          <w:color w:val="000000"/>
                          <w:szCs w:val="24"/>
                          <w:lang w:eastAsia="lt-LT"/>
                        </w:rPr>
                        <w:t>.</w:t>
                      </w:r>
                      <w:r>
                        <w:rPr>
                          <w:b/>
                          <w:color w:val="000000"/>
                          <w:szCs w:val="24"/>
                          <w:lang w:eastAsia="lt-LT"/>
                        </w:rPr>
                        <w:t xml:space="preserve"> Hipotetiškai efektyvaus operatoriaus apibrėžimas</w:t>
                      </w:r>
                      <w:r>
                        <w:rPr>
                          <w:color w:val="000000"/>
                          <w:szCs w:val="24"/>
                          <w:lang w:eastAsia="lt-LT"/>
                        </w:rPr>
                        <w:t xml:space="preserve"> ‒ apibrėžia, kas yra hipotetiškai efektyvus operatorius LRAIC modelio požiūriu;</w:t>
                      </w:r>
                    </w:p>
                  </w:sdtContent>
                </w:sdt>
                <w:sdt>
                  <w:sdtPr>
                    <w:alias w:val="30.5 pp."/>
                    <w:tag w:val="part_df533a1e98164b7ba760d4d621d3275c"/>
                    <w:lock w:val="sdtLocked"/>
                    <w:richText/>
                  </w:sdtPr>
                  <w:sdtContent>
                    <w:p>
                      <w:pPr>
                        <w:widowControl w:val="0"/>
                        <w:ind w:firstLine="567"/>
                        <w:jc w:val="both"/>
                        <w:rPr>
                          <w:color w:val="000000"/>
                          <w:szCs w:val="24"/>
                          <w:lang w:eastAsia="lt-LT"/>
                        </w:rPr>
                      </w:pPr>
                      <w:sdt>
                        <w:sdtPr>
                          <w:alias w:val="Numeris"/>
                          <w:tag w:val="nr_df533a1e98164b7ba760d4d621d3275c"/>
                          <w:lock w:val="sdtLocked"/>
                          <w:richText/>
                        </w:sdtPr>
                        <w:sdtContent>
                          <w:r>
                            <w:rPr>
                              <w:bCs/>
                              <w:color w:val="000000"/>
                              <w:szCs w:val="24"/>
                              <w:lang w:eastAsia="lt-LT"/>
                            </w:rPr>
                            <w:t>30.5</w:t>
                          </w:r>
                        </w:sdtContent>
                      </w:sdt>
                      <w:r>
                        <w:rPr>
                          <w:bCs/>
                          <w:color w:val="000000"/>
                          <w:szCs w:val="24"/>
                          <w:lang w:eastAsia="lt-LT"/>
                        </w:rPr>
                        <w:t>.</w:t>
                      </w:r>
                      <w:r>
                        <w:rPr>
                          <w:b/>
                          <w:color w:val="000000"/>
                          <w:szCs w:val="24"/>
                          <w:lang w:eastAsia="lt-LT"/>
                        </w:rPr>
                        <w:t xml:space="preserve"> Pagrindinės modelyje apsvarstomos technologijos</w:t>
                      </w:r>
                      <w:r>
                        <w:rPr>
                          <w:color w:val="000000"/>
                          <w:szCs w:val="24"/>
                          <w:lang w:eastAsia="lt-LT"/>
                        </w:rPr>
                        <w:t xml:space="preserve"> ‒ technologijų ir turto apimties apibrėžimas LRAIC modelio taikymo apimtyje;</w:t>
                      </w:r>
                    </w:p>
                  </w:sdtContent>
                </w:sdt>
                <w:sdt>
                  <w:sdtPr>
                    <w:alias w:val="30.6 pp."/>
                    <w:tag w:val="part_2465f70c84d145e3b87e4224618009c8"/>
                    <w:lock w:val="sdtLocked"/>
                    <w:richText/>
                  </w:sdtPr>
                  <w:sdtContent>
                    <w:p>
                      <w:pPr>
                        <w:widowControl w:val="0"/>
                        <w:ind w:firstLine="567"/>
                        <w:jc w:val="both"/>
                        <w:rPr>
                          <w:color w:val="000000"/>
                          <w:szCs w:val="24"/>
                          <w:lang w:eastAsia="lt-LT"/>
                        </w:rPr>
                      </w:pPr>
                      <w:sdt>
                        <w:sdtPr>
                          <w:alias w:val="Numeris"/>
                          <w:tag w:val="nr_2465f70c84d145e3b87e4224618009c8"/>
                          <w:lock w:val="sdtLocked"/>
                          <w:richText/>
                        </w:sdtPr>
                        <w:sdtContent>
                          <w:r>
                            <w:rPr>
                              <w:bCs/>
                              <w:color w:val="000000"/>
                              <w:szCs w:val="24"/>
                              <w:lang w:eastAsia="lt-LT"/>
                            </w:rPr>
                            <w:t>30.6</w:t>
                          </w:r>
                        </w:sdtContent>
                      </w:sdt>
                      <w:r>
                        <w:rPr>
                          <w:bCs/>
                          <w:color w:val="000000"/>
                          <w:szCs w:val="24"/>
                          <w:lang w:eastAsia="lt-LT"/>
                        </w:rPr>
                        <w:t>.</w:t>
                      </w:r>
                      <w:r>
                        <w:rPr>
                          <w:b/>
                          <w:color w:val="000000"/>
                          <w:szCs w:val="24"/>
                          <w:lang w:eastAsia="lt-LT"/>
                        </w:rPr>
                        <w:t xml:space="preserve"> Tinklo optimizavimo būdas</w:t>
                      </w:r>
                      <w:r>
                        <w:rPr>
                          <w:color w:val="000000"/>
                          <w:szCs w:val="24"/>
                          <w:lang w:eastAsia="lt-LT"/>
                        </w:rPr>
                        <w:t xml:space="preserve"> ‒ apibrėžia, kaip LRAIC modelis optimizuoja pagrindinius tinklo elementus;</w:t>
                      </w:r>
                    </w:p>
                  </w:sdtContent>
                </w:sdt>
                <w:sdt>
                  <w:sdtPr>
                    <w:alias w:val="30.7 pp."/>
                    <w:tag w:val="part_8db1ab02c68d4bae84bef0f5aa049a87"/>
                    <w:lock w:val="sdtLocked"/>
                    <w:richText/>
                  </w:sdtPr>
                  <w:sdtContent>
                    <w:p>
                      <w:pPr>
                        <w:widowControl w:val="0"/>
                        <w:ind w:firstLine="567"/>
                        <w:jc w:val="both"/>
                        <w:rPr>
                          <w:color w:val="000000"/>
                          <w:szCs w:val="24"/>
                          <w:lang w:eastAsia="lt-LT"/>
                        </w:rPr>
                      </w:pPr>
                      <w:sdt>
                        <w:sdtPr>
                          <w:alias w:val="Numeris"/>
                          <w:tag w:val="nr_8db1ab02c68d4bae84bef0f5aa049a87"/>
                          <w:lock w:val="sdtLocked"/>
                          <w:richText/>
                        </w:sdtPr>
                        <w:sdtContent>
                          <w:r>
                            <w:rPr>
                              <w:bCs/>
                              <w:color w:val="000000"/>
                              <w:szCs w:val="24"/>
                              <w:lang w:eastAsia="lt-LT"/>
                            </w:rPr>
                            <w:t>30.7</w:t>
                          </w:r>
                        </w:sdtContent>
                      </w:sdt>
                      <w:r>
                        <w:rPr>
                          <w:bCs/>
                          <w:color w:val="000000"/>
                          <w:szCs w:val="24"/>
                          <w:lang w:eastAsia="lt-LT"/>
                        </w:rPr>
                        <w:t>.</w:t>
                      </w:r>
                      <w:r>
                        <w:rPr>
                          <w:b/>
                          <w:color w:val="000000"/>
                          <w:szCs w:val="24"/>
                          <w:lang w:eastAsia="lt-LT"/>
                        </w:rPr>
                        <w:t xml:space="preserve"> Geografinės prielaidos</w:t>
                      </w:r>
                      <w:r>
                        <w:rPr>
                          <w:color w:val="000000"/>
                          <w:szCs w:val="24"/>
                          <w:lang w:eastAsia="lt-LT"/>
                        </w:rPr>
                        <w:t xml:space="preserve"> ‒ apibrėžia, kaip LRAIC modelis naudoja „geotipus“ tam tikroms sąnaudoms modeliuoti;</w:t>
                      </w:r>
                    </w:p>
                  </w:sdtContent>
                </w:sdt>
                <w:sdt>
                  <w:sdtPr>
                    <w:alias w:val="30.8 pp."/>
                    <w:tag w:val="part_bdfd5152e9474972b4fe96038119606c"/>
                    <w:lock w:val="sdtLocked"/>
                    <w:richText/>
                  </w:sdtPr>
                  <w:sdtContent>
                    <w:p>
                      <w:pPr>
                        <w:widowControl w:val="0"/>
                        <w:ind w:firstLine="567"/>
                        <w:jc w:val="both"/>
                        <w:rPr>
                          <w:color w:val="000000"/>
                          <w:szCs w:val="24"/>
                          <w:lang w:eastAsia="lt-LT"/>
                        </w:rPr>
                      </w:pPr>
                      <w:sdt>
                        <w:sdtPr>
                          <w:alias w:val="Numeris"/>
                          <w:tag w:val="nr_bdfd5152e9474972b4fe96038119606c"/>
                          <w:lock w:val="sdtLocked"/>
                          <w:richText/>
                        </w:sdtPr>
                        <w:sdtContent>
                          <w:r>
                            <w:rPr>
                              <w:bCs/>
                              <w:color w:val="000000"/>
                              <w:szCs w:val="24"/>
                              <w:lang w:eastAsia="lt-LT"/>
                            </w:rPr>
                            <w:t>30.8</w:t>
                          </w:r>
                        </w:sdtContent>
                      </w:sdt>
                      <w:r>
                        <w:rPr>
                          <w:bCs/>
                          <w:color w:val="000000"/>
                          <w:szCs w:val="24"/>
                          <w:lang w:eastAsia="lt-LT"/>
                        </w:rPr>
                        <w:t>.</w:t>
                      </w:r>
                      <w:r>
                        <w:rPr>
                          <w:b/>
                          <w:color w:val="000000"/>
                          <w:szCs w:val="24"/>
                          <w:lang w:eastAsia="lt-LT"/>
                        </w:rPr>
                        <w:t xml:space="preserve"> Kapitalo išlaidų metinis apskaičiavimas</w:t>
                      </w:r>
                      <w:r>
                        <w:rPr>
                          <w:color w:val="000000"/>
                          <w:szCs w:val="24"/>
                          <w:lang w:eastAsia="lt-LT"/>
                        </w:rPr>
                        <w:t xml:space="preserve"> ‒ apibrėžia, kaip LRAIC modelis apskaičiuoja nusidėvėjimą;</w:t>
                      </w:r>
                    </w:p>
                  </w:sdtContent>
                </w:sdt>
                <w:sdt>
                  <w:sdtPr>
                    <w:alias w:val="30.9 pp."/>
                    <w:tag w:val="part_f950d7afa545464181e38e491f6cca5a"/>
                    <w:lock w:val="sdtLocked"/>
                    <w:richText/>
                  </w:sdtPr>
                  <w:sdtContent>
                    <w:p>
                      <w:pPr>
                        <w:widowControl w:val="0"/>
                        <w:ind w:firstLine="567"/>
                        <w:jc w:val="both"/>
                        <w:rPr>
                          <w:color w:val="000000"/>
                          <w:szCs w:val="24"/>
                          <w:lang w:eastAsia="lt-LT"/>
                        </w:rPr>
                      </w:pPr>
                      <w:sdt>
                        <w:sdtPr>
                          <w:alias w:val="Numeris"/>
                          <w:tag w:val="nr_f950d7afa545464181e38e491f6cca5a"/>
                          <w:lock w:val="sdtLocked"/>
                          <w:richText/>
                        </w:sdtPr>
                        <w:sdtContent>
                          <w:r>
                            <w:rPr>
                              <w:bCs/>
                              <w:color w:val="000000"/>
                              <w:szCs w:val="24"/>
                              <w:lang w:eastAsia="lt-LT"/>
                            </w:rPr>
                            <w:t>30.9</w:t>
                          </w:r>
                        </w:sdtContent>
                      </w:sdt>
                      <w:r>
                        <w:rPr>
                          <w:bCs/>
                          <w:color w:val="000000"/>
                          <w:szCs w:val="24"/>
                          <w:lang w:eastAsia="lt-LT"/>
                        </w:rPr>
                        <w:t>.</w:t>
                      </w:r>
                      <w:r>
                        <w:rPr>
                          <w:b/>
                          <w:color w:val="000000"/>
                          <w:szCs w:val="24"/>
                          <w:lang w:eastAsia="lt-LT"/>
                        </w:rPr>
                        <w:t xml:space="preserve"> Vertinimo metodai</w:t>
                      </w:r>
                      <w:r>
                        <w:rPr>
                          <w:color w:val="000000"/>
                          <w:szCs w:val="24"/>
                          <w:lang w:eastAsia="lt-LT"/>
                        </w:rPr>
                        <w:t xml:space="preserve"> ‒ apibrėžia, kaip modelio skaičiavimų ekonominėje dalyje LRAIC modelis naudoja istorines ir dabartines sąnaudas.</w:t>
                      </w:r>
                    </w:p>
                  </w:sdtContent>
                </w:sdt>
              </w:sdtContent>
            </w:sdt>
            <w:sdt>
              <w:sdtPr>
                <w:alias w:val="31 p."/>
                <w:tag w:val="part_94769e8140c747acb9b73b7dae07ea07"/>
                <w:lock w:val="sdtLocked"/>
                <w:richText/>
              </w:sdtPr>
              <w:sdtContent>
                <w:p>
                  <w:pPr>
                    <w:widowControl w:val="0"/>
                    <w:ind w:firstLine="567"/>
                    <w:jc w:val="both"/>
                    <w:rPr>
                      <w:color w:val="000000"/>
                      <w:szCs w:val="24"/>
                      <w:lang w:eastAsia="lt-LT"/>
                    </w:rPr>
                  </w:pPr>
                  <w:sdt>
                    <w:sdtPr>
                      <w:alias w:val="Numeris"/>
                      <w:tag w:val="nr_94769e8140c747acb9b73b7dae07ea07"/>
                      <w:lock w:val="sdtLocked"/>
                      <w:richText/>
                    </w:sdtPr>
                    <w:sdtContent>
                      <w:r>
                        <w:rPr>
                          <w:color w:val="000000"/>
                          <w:szCs w:val="24"/>
                          <w:lang w:eastAsia="lt-LT"/>
                        </w:rPr>
                        <w:t>31</w:t>
                      </w:r>
                    </w:sdtContent>
                  </w:sdt>
                  <w:r>
                    <w:rPr>
                      <w:color w:val="000000"/>
                      <w:szCs w:val="24"/>
                      <w:lang w:eastAsia="lt-LT"/>
                    </w:rPr>
                    <w:t>. Pagal LRAIC ir panašiuose modeliuose naudojamą laikotarpį, galima išskirti 2 modelių tipus:</w:t>
                  </w:r>
                </w:p>
                <w:sdt>
                  <w:sdtPr>
                    <w:alias w:val="31.1 pp."/>
                    <w:tag w:val="part_b85507237bd04c5bb05e3fe0e0ee89d4"/>
                    <w:lock w:val="sdtLocked"/>
                    <w:richText/>
                  </w:sdtPr>
                  <w:sdtContent>
                    <w:p>
                      <w:pPr>
                        <w:widowControl w:val="0"/>
                        <w:ind w:firstLine="567"/>
                        <w:jc w:val="both"/>
                        <w:rPr>
                          <w:color w:val="000000"/>
                          <w:szCs w:val="24"/>
                          <w:lang w:eastAsia="lt-LT"/>
                        </w:rPr>
                      </w:pPr>
                      <w:sdt>
                        <w:sdtPr>
                          <w:alias w:val="Numeris"/>
                          <w:tag w:val="nr_b85507237bd04c5bb05e3fe0e0ee89d4"/>
                          <w:lock w:val="sdtLocked"/>
                          <w:richText/>
                        </w:sdtPr>
                        <w:sdtContent>
                          <w:r>
                            <w:rPr>
                              <w:color w:val="000000"/>
                              <w:szCs w:val="24"/>
                              <w:lang w:eastAsia="lt-LT"/>
                            </w:rPr>
                            <w:t>31.1</w:t>
                          </w:r>
                        </w:sdtContent>
                      </w:sdt>
                      <w:r>
                        <w:rPr>
                          <w:color w:val="000000"/>
                          <w:szCs w:val="24"/>
                          <w:lang w:eastAsia="lt-LT"/>
                        </w:rPr>
                        <w:t xml:space="preserve">. Modeliai, kuriuose </w:t>
                      </w:r>
                      <w:r>
                        <w:rPr>
                          <w:b/>
                          <w:color w:val="000000"/>
                          <w:szCs w:val="24"/>
                          <w:lang w:eastAsia="lt-LT"/>
                        </w:rPr>
                        <w:t>atskirai modeliuojami kiekvieni metai.</w:t>
                      </w:r>
                    </w:p>
                  </w:sdtContent>
                </w:sdt>
                <w:sdt>
                  <w:sdtPr>
                    <w:alias w:val="31.2 pp."/>
                    <w:tag w:val="part_f19363bece874d6fac8c313f581c5a3d"/>
                    <w:lock w:val="sdtLocked"/>
                    <w:richText/>
                  </w:sdtPr>
                  <w:sdtContent>
                    <w:p>
                      <w:pPr>
                        <w:widowControl w:val="0"/>
                        <w:ind w:firstLine="567"/>
                        <w:jc w:val="both"/>
                        <w:rPr>
                          <w:color w:val="000000"/>
                          <w:szCs w:val="24"/>
                          <w:lang w:eastAsia="lt-LT"/>
                        </w:rPr>
                      </w:pPr>
                      <w:sdt>
                        <w:sdtPr>
                          <w:alias w:val="Numeris"/>
                          <w:tag w:val="nr_f19363bece874d6fac8c313f581c5a3d"/>
                          <w:lock w:val="sdtLocked"/>
                          <w:richText/>
                        </w:sdtPr>
                        <w:sdtContent>
                          <w:r>
                            <w:rPr>
                              <w:color w:val="000000"/>
                              <w:szCs w:val="24"/>
                              <w:lang w:eastAsia="lt-LT"/>
                            </w:rPr>
                            <w:t>31.2</w:t>
                          </w:r>
                        </w:sdtContent>
                      </w:sdt>
                      <w:r>
                        <w:rPr>
                          <w:color w:val="000000"/>
                          <w:szCs w:val="24"/>
                          <w:lang w:eastAsia="lt-LT"/>
                        </w:rPr>
                        <w:t xml:space="preserve">. Modeliai, kuriuose modeliuojami </w:t>
                      </w:r>
                      <w:r>
                        <w:rPr>
                          <w:b/>
                          <w:color w:val="000000"/>
                          <w:szCs w:val="24"/>
                          <w:lang w:eastAsia="lt-LT"/>
                        </w:rPr>
                        <w:t>tiksliniai metai ateityje.</w:t>
                      </w:r>
                    </w:p>
                  </w:sdtContent>
                </w:sdt>
              </w:sdtContent>
            </w:sdt>
            <w:sdt>
              <w:sdtPr>
                <w:alias w:val="32 p."/>
                <w:tag w:val="part_976ac993ee5146f597873daecac17d4e"/>
                <w:lock w:val="sdtLocked"/>
                <w:richText/>
              </w:sdtPr>
              <w:sdtContent>
                <w:p>
                  <w:pPr>
                    <w:widowControl w:val="0"/>
                    <w:ind w:firstLine="567"/>
                    <w:jc w:val="both"/>
                    <w:rPr>
                      <w:color w:val="000000"/>
                      <w:szCs w:val="24"/>
                      <w:lang w:eastAsia="lt-LT"/>
                    </w:rPr>
                  </w:pPr>
                  <w:sdt>
                    <w:sdtPr>
                      <w:alias w:val="Numeris"/>
                      <w:tag w:val="nr_976ac993ee5146f597873daecac17d4e"/>
                      <w:lock w:val="sdtLocked"/>
                      <w:richText/>
                    </w:sdtPr>
                    <w:sdtContent>
                      <w:r>
                        <w:rPr>
                          <w:color w:val="000000"/>
                          <w:szCs w:val="24"/>
                          <w:lang w:eastAsia="lt-LT"/>
                        </w:rPr>
                        <w:t>32</w:t>
                      </w:r>
                    </w:sdtContent>
                  </w:sdt>
                  <w:r>
                    <w:rPr>
                      <w:color w:val="000000"/>
                      <w:szCs w:val="24"/>
                      <w:lang w:eastAsia="lt-LT"/>
                    </w:rPr>
                    <w:t>. Teoriškai modeliai, kurie apskaičiuoja LRAIC atskiriems metams, geriau atspindi rinkos realumą, tačiau reikalauja daugiau pradinių duomenų, kurių paruošimas gali būti sudėtingas ir užimantis daug laiko. Jei šių duomenų nėra, reikia atlikti daugiau įvertinimų ir prielaidų, kurios gali iškreipti modelių objektyvumą. Tokius modelius gali tekti kasmet perskaičiuoti, o tam reikia kasmet atnaujinti modelio duomenų rinkimą.</w:t>
                  </w:r>
                </w:p>
              </w:sdtContent>
            </w:sdt>
            <w:sdt>
              <w:sdtPr>
                <w:alias w:val="33 p."/>
                <w:tag w:val="part_20b2e967d88145b8aac3500bf951754c"/>
                <w:lock w:val="sdtLocked"/>
                <w:richText/>
              </w:sdtPr>
              <w:sdtContent>
                <w:p>
                  <w:pPr>
                    <w:widowControl w:val="0"/>
                    <w:ind w:firstLine="567"/>
                    <w:jc w:val="both"/>
                    <w:rPr>
                      <w:color w:val="000000"/>
                      <w:szCs w:val="24"/>
                      <w:lang w:eastAsia="lt-LT"/>
                    </w:rPr>
                  </w:pPr>
                  <w:sdt>
                    <w:sdtPr>
                      <w:alias w:val="Numeris"/>
                      <w:tag w:val="nr_20b2e967d88145b8aac3500bf951754c"/>
                      <w:lock w:val="sdtLocked"/>
                      <w:richText/>
                    </w:sdtPr>
                    <w:sdtContent>
                      <w:r>
                        <w:rPr>
                          <w:color w:val="000000"/>
                          <w:szCs w:val="24"/>
                          <w:lang w:eastAsia="lt-LT"/>
                        </w:rPr>
                        <w:t>33</w:t>
                      </w:r>
                    </w:sdtContent>
                  </w:sdt>
                  <w:r>
                    <w:rPr>
                      <w:color w:val="000000"/>
                      <w:szCs w:val="24"/>
                      <w:lang w:eastAsia="lt-LT"/>
                    </w:rPr>
                    <w:t>. Kita vertus, modeliai, kurie apskaičiuoja tikslinių metų LRAIC rezultatą, imituoja numatomą būseną tam tikru ateities momentu. Šiam modelio tipui reikia mažiau pradinių duomenų, tačiau jis negali apimti jokių dramatiškų pokyčių rinkoje, jei tokie pokyčiai vyksta kiekvienais metais. Taikant šį metodą, apskaičiuojamas tikslinių metų modelio rezultatas (pavyzdžiui, leidžiamos pajamos po 5 metų nuo to momento), o atskiri metai nuo to momento ir po 5 metų nuo to momento yra vertinami kaip tiesinė eiga</w:t>
                  </w:r>
                  <w:r>
                    <w:rPr>
                      <w:color w:val="000000"/>
                      <w:szCs w:val="24"/>
                      <w:vertAlign w:val="superscript"/>
                      <w:lang w:eastAsia="lt-LT"/>
                    </w:rPr>
                    <w:footnoteReference w:id="6"/>
                  </w:r>
                  <w:r>
                    <w:rPr>
                      <w:color w:val="000000"/>
                      <w:szCs w:val="24"/>
                      <w:lang w:eastAsia="lt-LT"/>
                    </w:rPr>
                    <w:t xml:space="preserve"> tarp paskutinių patvirtintų pajamų ir tikslinių metų leidžiamų pajamų, kad PSO ir STO palaipsniui priartėtų prie leistinų pajamų lygio ateityje.</w:t>
                  </w:r>
                </w:p>
              </w:sdtContent>
            </w:sdt>
            <w:sdt>
              <w:sdtPr>
                <w:alias w:val="34 p."/>
                <w:tag w:val="part_41791e3f9d294025a6f473170b96ccca"/>
                <w:lock w:val="sdtLocked"/>
                <w:richText/>
              </w:sdtPr>
              <w:sdtContent>
                <w:p>
                  <w:pPr>
                    <w:widowControl w:val="0"/>
                    <w:ind w:firstLine="567"/>
                    <w:jc w:val="both"/>
                    <w:rPr>
                      <w:color w:val="000000"/>
                      <w:szCs w:val="24"/>
                      <w:lang w:eastAsia="lt-LT"/>
                    </w:rPr>
                  </w:pPr>
                  <w:sdt>
                    <w:sdtPr>
                      <w:alias w:val="Numeris"/>
                      <w:tag w:val="nr_41791e3f9d294025a6f473170b96ccca"/>
                      <w:lock w:val="sdtLocked"/>
                      <w:richText/>
                    </w:sdtPr>
                    <w:sdtContent>
                      <w:r>
                        <w:rPr>
                          <w:color w:val="000000"/>
                          <w:szCs w:val="24"/>
                          <w:lang w:eastAsia="lt-LT"/>
                        </w:rPr>
                        <w:t>34</w:t>
                      </w:r>
                    </w:sdtContent>
                  </w:sdt>
                  <w:r>
                    <w:rPr>
                      <w:color w:val="000000"/>
                      <w:szCs w:val="24"/>
                      <w:lang w:eastAsia="lt-LT"/>
                    </w:rPr>
                    <w:t>. LRAIC modelis Lietuvoje naudoja tikslinių metų modeliavimo metodą. Galutinį modeliavimo laikotarpį nustato VERT. LRAIC modelio funkcijos leidžia apskaičiuoti du skirtingus laikotarpius ‒ 5 ir 10 metų (t. y. kadangi modelio perskaičiavimas atliekamas 2021 m., 5 metų modeliavimo laikotarpiu modeliuojami tiksliniai 2026 m., o 10 metų modelio laikotarpiu modeliuojami tiksliniai 2031 m.).</w:t>
                  </w:r>
                </w:p>
              </w:sdtContent>
            </w:sdt>
            <w:sdt>
              <w:sdtPr>
                <w:alias w:val="35 p."/>
                <w:tag w:val="part_a3b56187f7ff4f65bd6120d5c26c7556"/>
                <w:lock w:val="sdtLocked"/>
                <w:richText/>
              </w:sdtPr>
              <w:sdtContent>
                <w:p>
                  <w:pPr>
                    <w:widowControl w:val="0"/>
                    <w:ind w:firstLine="567"/>
                    <w:jc w:val="both"/>
                    <w:rPr>
                      <w:color w:val="000000"/>
                      <w:szCs w:val="24"/>
                      <w:lang w:eastAsia="lt-LT"/>
                    </w:rPr>
                  </w:pPr>
                  <w:sdt>
                    <w:sdtPr>
                      <w:alias w:val="Numeris"/>
                      <w:tag w:val="nr_a3b56187f7ff4f65bd6120d5c26c7556"/>
                      <w:lock w:val="sdtLocked"/>
                      <w:richText/>
                    </w:sdtPr>
                    <w:sdtContent>
                      <w:r>
                        <w:rPr>
                          <w:color w:val="000000"/>
                          <w:szCs w:val="24"/>
                          <w:lang w:eastAsia="lt-LT"/>
                        </w:rPr>
                        <w:t>35</w:t>
                      </w:r>
                    </w:sdtContent>
                  </w:sdt>
                  <w:r>
                    <w:rPr>
                      <w:color w:val="000000"/>
                      <w:szCs w:val="24"/>
                      <w:lang w:eastAsia="lt-LT"/>
                    </w:rPr>
                    <w:t>. Duomenų rinkimo požiūriu, duomenys, kuriuos PSO ir STO turi pateikti modeliavimui, turėtų būti 2020 m. gruodžio 31 d. duomenys, nebent duomenų rinkimo vadove nurodyta kitaip (pvz., ankstesni piko apkrovos duomenys turėtų būti pateikti piko dienai, būsimam laikotarpiui turėtų būti pateikti prognozės duomenys ir t. t.)</w:t>
                  </w:r>
                </w:p>
                <w:p>
                  <w:pPr>
                    <w:widowControl w:val="0"/>
                    <w:jc w:val="both"/>
                    <w:rPr>
                      <w:color w:val="000000"/>
                      <w:szCs w:val="24"/>
                      <w:lang w:eastAsia="lt-LT"/>
                    </w:rPr>
                  </w:pPr>
                </w:p>
                <w:p>
                  <w:pPr>
                    <w:jc w:val="both"/>
                    <w:rPr>
                      <w:iCs/>
                      <w:color w:val="000000"/>
                      <w:szCs w:val="24"/>
                      <w:lang w:eastAsia="lt-LT"/>
                    </w:rPr>
                  </w:pPr>
                  <w:r>
                    <w:rPr>
                      <w:iCs/>
                      <w:color w:val="000000"/>
                      <w:szCs w:val="24"/>
                      <w:lang w:eastAsia="lt-LT"/>
                    </w:rPr>
                    <w:t>2</w:t>
                  </w:r>
                  <w:r>
                    <w:rPr>
                      <w:iCs/>
                      <w:color w:val="000000"/>
                      <w:szCs w:val="18"/>
                      <w:lang w:eastAsia="lt-LT"/>
                    </w:rPr>
                    <w:t xml:space="preserve"> pav. Schematinė TSO ir STO LRAIC modelių laikotarpio iliustracija</w:t>
                  </w:r>
                </w:p>
                <w:p>
                  <w:pPr>
                    <w:widowControl w:val="0"/>
                    <w:jc w:val="both"/>
                    <w:rPr>
                      <w:szCs w:val="24"/>
                      <w:lang w:eastAsia="lt-LT"/>
                    </w:rPr>
                  </w:pPr>
                  <w:r>
                    <w:rPr>
                      <w:rFonts w:ascii="Arial" w:hAnsi="Arial"/>
                      <w:sz w:val="20"/>
                      <w:lang w:val="en-US"/>
                    </w:rPr>
                    <w:drawing>
                      <wp:inline distT="0" distB="0" distL="0" distR="0" wp14:anchorId="33C39CA5" wp14:editId="3F8D9271">
                        <wp:extent cx="6151880" cy="1407160"/>
                        <wp:effectExtent l="0" t="0" r="0" b="0"/>
                        <wp:docPr id="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51880" cy="1407160"/>
                                </a:xfrm>
                                <a:prstGeom prst="rect">
                                  <a:avLst/>
                                </a:prstGeom>
                                <a:noFill/>
                                <a:ln>
                                  <a:noFill/>
                                </a:ln>
                              </pic:spPr>
                            </pic:pic>
                          </a:graphicData>
                        </a:graphic>
                      </wp:inline>
                    </w:drawing>
                  </w:r>
                </w:p>
              </w:sdtContent>
            </w:sdt>
            <w:sdt>
              <w:sdtPr>
                <w:alias w:val="36 p."/>
                <w:tag w:val="part_fc83f5ac207144ee8a01e5f7a8b30144"/>
                <w:lock w:val="sdtLocked"/>
                <w:richText/>
              </w:sdtPr>
              <w:sdtContent>
                <w:p>
                  <w:pPr>
                    <w:widowControl w:val="0"/>
                    <w:ind w:firstLine="567"/>
                    <w:jc w:val="both"/>
                    <w:rPr>
                      <w:rFonts w:ascii="Arial" w:hAnsi="Arial"/>
                      <w:szCs w:val="24"/>
                      <w:lang w:eastAsia="lt-LT"/>
                    </w:rPr>
                  </w:pPr>
                  <w:sdt>
                    <w:sdtPr>
                      <w:alias w:val="Numeris"/>
                      <w:tag w:val="nr_fc83f5ac207144ee8a01e5f7a8b30144"/>
                      <w:lock w:val="sdtLocked"/>
                      <w:richText/>
                    </w:sdtPr>
                    <w:sdtContent>
                      <w:r>
                        <w:rPr>
                          <w:szCs w:val="24"/>
                          <w:lang w:eastAsia="lt-LT"/>
                        </w:rPr>
                        <w:t>36</w:t>
                      </w:r>
                    </w:sdtContent>
                  </w:sdt>
                  <w:r>
                    <w:rPr>
                      <w:szCs w:val="24"/>
                      <w:lang w:eastAsia="lt-LT"/>
                    </w:rPr>
                    <w:t>. Siūlomi LRAIC modelio laikotarpiai yra pagrįsti dviejų dažniausiai naudojamų laikotarpių trukme reguliuojant ir planuojant elektros tinklus ‒ 5 metai yra dažnai naudojamas reguliavimo laikotarpis (taip pat naudojamas Lietuvoje), o 10 metų ‒ planavimo laikotarpis tinklo plėtros planams.</w:t>
                  </w:r>
                  <w:r>
                    <w:rPr>
                      <w:color w:val="000000"/>
                      <w:szCs w:val="24"/>
                      <w:lang w:eastAsia="lt-LT"/>
                    </w:rPr>
                    <w:t xml:space="preserve"> </w:t>
                  </w:r>
                  <w:r>
                    <w:rPr>
                      <w:szCs w:val="24"/>
                      <w:lang w:eastAsia="lt-LT"/>
                    </w:rPr>
                    <w:t>Galima naudoti ilgesnius laikotarpius, kuriuos galima lengvai įtraukti į LRAIC modelį kaip naują modelio funkciją, tačiau pagrindinis ilgesnių modeliavimo laikotarpių ribotumas yra modeliui reikalingų prognozių prieinamumas ir patikimumas (pvz., piko apkrovos prognozė).</w:t>
                  </w:r>
                </w:p>
              </w:sdtContent>
            </w:sdt>
            <w:sdt>
              <w:sdtPr>
                <w:alias w:val="37 p."/>
                <w:tag w:val="part_14b88947373d4787b1bcb9d58985992b"/>
                <w:lock w:val="sdtLocked"/>
                <w:richText/>
              </w:sdtPr>
              <w:sdtContent>
                <w:p>
                  <w:pPr>
                    <w:widowControl w:val="0"/>
                    <w:ind w:firstLine="567"/>
                    <w:jc w:val="both"/>
                    <w:rPr>
                      <w:color w:val="000000"/>
                      <w:szCs w:val="24"/>
                      <w:lang w:eastAsia="lt-LT"/>
                    </w:rPr>
                  </w:pPr>
                  <w:sdt>
                    <w:sdtPr>
                      <w:alias w:val="Numeris"/>
                      <w:tag w:val="nr_14b88947373d4787b1bcb9d58985992b"/>
                      <w:lock w:val="sdtLocked"/>
                      <w:richText/>
                    </w:sdtPr>
                    <w:sdtContent>
                      <w:r>
                        <w:rPr>
                          <w:color w:val="000000"/>
                          <w:szCs w:val="24"/>
                          <w:lang w:eastAsia="lt-LT"/>
                        </w:rPr>
                        <w:t>37</w:t>
                      </w:r>
                    </w:sdtContent>
                  </w:sdt>
                  <w:r>
                    <w:rPr>
                      <w:color w:val="000000"/>
                      <w:szCs w:val="24"/>
                      <w:lang w:eastAsia="lt-LT"/>
                    </w:rPr>
                    <w:t>. Rinkos apibrėžimas nustato rinkos dalyvių ir rinkoje teikiamų paslaugų ribas, į kurias bus atsižvelgta atliekant LRAIC modeliavimą. Remiantis teisingu rinkos apibrėžimu, nustatomi tam tikri kiti modeliavimo principai, pavyzdžiui, santykinė hipotetiškai efektyvaus operatoriaus</w:t>
                  </w:r>
                  <w:r>
                    <w:rPr>
                      <w:color w:val="000000"/>
                      <w:szCs w:val="24"/>
                      <w:vertAlign w:val="superscript"/>
                      <w:lang w:eastAsia="lt-LT"/>
                    </w:rPr>
                    <w:footnoteReference w:id="7"/>
                  </w:r>
                  <w:r>
                    <w:rPr>
                      <w:color w:val="000000"/>
                      <w:szCs w:val="24"/>
                      <w:lang w:eastAsia="lt-LT"/>
                    </w:rPr>
                    <w:t xml:space="preserve"> rinkos dalis arba rinkų, kuriose hipotetiškai efektyvus operatorius teikia savo paslaugas, skaičius. </w:t>
                  </w:r>
                </w:p>
                <w:p>
                  <w:pPr>
                    <w:widowControl w:val="0"/>
                    <w:jc w:val="both"/>
                    <w:rPr>
                      <w:color w:val="000000"/>
                      <w:szCs w:val="24"/>
                      <w:lang w:eastAsia="lt-LT"/>
                    </w:rPr>
                  </w:pPr>
                  <w:r>
                    <w:rPr>
                      <w:color w:val="000000"/>
                      <w:szCs w:val="24"/>
                      <w:lang w:eastAsia="lt-LT"/>
                    </w:rPr>
                    <w:t>Remiantis Lietuvos elektros rinkos analize, dabartinis atitinkamų PSO ir STO rinkų apibrėžimas pagal LRAIC modelį yra toks:</w:t>
                  </w:r>
                </w:p>
                <w:sdt>
                  <w:sdtPr>
                    <w:alias w:val="37.1 pp."/>
                    <w:tag w:val="part_5a9a6526d4324eca9703c6a441e1b603"/>
                    <w:lock w:val="sdtLocked"/>
                    <w:richText/>
                  </w:sdtPr>
                  <w:sdtContent>
                    <w:p>
                      <w:pPr>
                        <w:widowControl w:val="0"/>
                        <w:tabs>
                          <w:tab w:val="num" w:pos="346"/>
                        </w:tabs>
                        <w:ind w:left="346" w:firstLine="567"/>
                        <w:jc w:val="both"/>
                        <w:rPr>
                          <w:color w:val="000000"/>
                          <w:szCs w:val="24"/>
                          <w:lang w:eastAsia="lt-LT"/>
                        </w:rPr>
                      </w:pPr>
                      <w:sdt>
                        <w:sdtPr>
                          <w:alias w:val="Numeris"/>
                          <w:tag w:val="nr_5a9a6526d4324eca9703c6a441e1b603"/>
                          <w:lock w:val="sdtLocked"/>
                          <w:richText/>
                        </w:sdtPr>
                        <w:sdtContent>
                          <w:r>
                            <w:rPr>
                              <w:color w:val="000000"/>
                              <w:szCs w:val="24"/>
                              <w:lang w:eastAsia="lt-LT"/>
                            </w:rPr>
                            <w:t>37.1</w:t>
                          </w:r>
                        </w:sdtContent>
                      </w:sdt>
                      <w:r>
                        <w:rPr>
                          <w:color w:val="000000"/>
                          <w:szCs w:val="24"/>
                          <w:lang w:eastAsia="lt-LT"/>
                        </w:rPr>
                        <w:t xml:space="preserve">. Šiuo metu Lietuvoje yra viena PSO rinka, turinti vieną perdavimo sistemos operatorių, ir viena STO rinka, turinti vieną pagrindinį skirstymo sistemos operatorių (nors rinkoje veikia ir keletas mažų STO). </w:t>
                      </w:r>
                    </w:p>
                  </w:sdtContent>
                </w:sdt>
                <w:sdt>
                  <w:sdtPr>
                    <w:alias w:val="37.2 pp."/>
                    <w:tag w:val="part_3cfc8c49e7ef4c1aa836b21c6c1d741e"/>
                    <w:lock w:val="sdtLocked"/>
                    <w:richText/>
                  </w:sdtPr>
                  <w:sdtContent>
                    <w:p>
                      <w:pPr>
                        <w:widowControl w:val="0"/>
                        <w:tabs>
                          <w:tab w:val="num" w:pos="346"/>
                        </w:tabs>
                        <w:ind w:left="346" w:firstLine="567"/>
                        <w:jc w:val="both"/>
                        <w:rPr>
                          <w:color w:val="000000"/>
                          <w:szCs w:val="24"/>
                          <w:lang w:eastAsia="lt-LT"/>
                        </w:rPr>
                      </w:pPr>
                      <w:sdt>
                        <w:sdtPr>
                          <w:alias w:val="Numeris"/>
                          <w:tag w:val="nr_3cfc8c49e7ef4c1aa836b21c6c1d741e"/>
                          <w:lock w:val="sdtLocked"/>
                          <w:richText/>
                        </w:sdtPr>
                        <w:sdtContent>
                          <w:r>
                            <w:rPr>
                              <w:color w:val="000000"/>
                              <w:szCs w:val="24"/>
                              <w:lang w:eastAsia="lt-LT"/>
                            </w:rPr>
                            <w:t>37.2</w:t>
                          </w:r>
                        </w:sdtContent>
                      </w:sdt>
                      <w:r>
                        <w:rPr>
                          <w:color w:val="000000"/>
                          <w:szCs w:val="24"/>
                          <w:lang w:eastAsia="lt-LT"/>
                        </w:rPr>
                        <w:t>. PSO atstovauja valstybinė įmonė „Litgrid“, o STO ‒ įmonė ESO, kurios didžioji dalis priklauso valstybei.</w:t>
                      </w:r>
                    </w:p>
                  </w:sdtContent>
                </w:sdt>
                <w:sdt>
                  <w:sdtPr>
                    <w:alias w:val="37.3 pp."/>
                    <w:tag w:val="part_cbd1955b89e643bab8a4d00129441afd"/>
                    <w:lock w:val="sdtLocked"/>
                    <w:richText/>
                  </w:sdtPr>
                  <w:sdtContent>
                    <w:p>
                      <w:pPr>
                        <w:widowControl w:val="0"/>
                        <w:tabs>
                          <w:tab w:val="num" w:pos="346"/>
                        </w:tabs>
                        <w:ind w:left="346" w:firstLine="567"/>
                        <w:jc w:val="both"/>
                        <w:rPr>
                          <w:color w:val="000000"/>
                          <w:szCs w:val="24"/>
                          <w:lang w:eastAsia="lt-LT"/>
                        </w:rPr>
                      </w:pPr>
                      <w:sdt>
                        <w:sdtPr>
                          <w:alias w:val="Numeris"/>
                          <w:tag w:val="nr_cbd1955b89e643bab8a4d00129441afd"/>
                          <w:lock w:val="sdtLocked"/>
                          <w:richText/>
                        </w:sdtPr>
                        <w:sdtContent>
                          <w:r>
                            <w:rPr>
                              <w:color w:val="000000"/>
                              <w:szCs w:val="24"/>
                              <w:lang w:eastAsia="lt-LT"/>
                            </w:rPr>
                            <w:t>37.3</w:t>
                          </w:r>
                        </w:sdtContent>
                      </w:sdt>
                      <w:r>
                        <w:rPr>
                          <w:color w:val="000000"/>
                          <w:szCs w:val="24"/>
                          <w:lang w:eastAsia="lt-LT"/>
                        </w:rPr>
                        <w:t>. Todėl PSO LRAIC modelio rinka bus apibrėžta kaip rinka, kurioje perdavimo sistemos operatorius veikia visoje Lietuvos geografinėje vietovėje ir užima šioje atitinkamoje rinkoje 100 % rinkos dalį. Rinka apibrėžiama kaip elektros energijos perdavimo aukštosios įtampos linijomis paslaugų teikimo rinka (įskaitant jungtis prie generatorių ir vartotojų aukštosios įtampos tinklo).</w:t>
                      </w:r>
                    </w:p>
                  </w:sdtContent>
                </w:sdt>
                <w:sdt>
                  <w:sdtPr>
                    <w:alias w:val="37.4 pp."/>
                    <w:tag w:val="part_af63e109e45f4017b1b0be3460fded3d"/>
                    <w:lock w:val="sdtLocked"/>
                    <w:richText/>
                  </w:sdtPr>
                  <w:sdtContent>
                    <w:p>
                      <w:pPr>
                        <w:widowControl w:val="0"/>
                        <w:tabs>
                          <w:tab w:val="num" w:pos="346"/>
                        </w:tabs>
                        <w:ind w:left="346" w:firstLine="567"/>
                        <w:jc w:val="both"/>
                        <w:rPr>
                          <w:color w:val="000000"/>
                          <w:szCs w:val="24"/>
                          <w:lang w:eastAsia="lt-LT"/>
                        </w:rPr>
                      </w:pPr>
                      <w:sdt>
                        <w:sdtPr>
                          <w:alias w:val="Numeris"/>
                          <w:tag w:val="nr_af63e109e45f4017b1b0be3460fded3d"/>
                          <w:lock w:val="sdtLocked"/>
                          <w:richText/>
                        </w:sdtPr>
                        <w:sdtContent>
                          <w:r>
                            <w:rPr>
                              <w:color w:val="000000"/>
                              <w:szCs w:val="24"/>
                              <w:lang w:eastAsia="lt-LT"/>
                            </w:rPr>
                            <w:t>37.4</w:t>
                          </w:r>
                        </w:sdtContent>
                      </w:sdt>
                      <w:r>
                        <w:rPr>
                          <w:color w:val="000000"/>
                          <w:szCs w:val="24"/>
                          <w:lang w:eastAsia="lt-LT"/>
                        </w:rPr>
                        <w:t>. Todėl STO LRAIC modelio rinka bus apibrėžta kaip rinka, kurioje skirstymo sistemos operatorius veikia visoje Lietuvos geografinėje vietovėje ir užima šioje atitinkamoje rinkoje 100 % rinkos dalį. Rinka apibrėžiama kaip elektros energijos skirstymo vidutinės ir žemosios įtampos linijomis paslaugų teikimo rinka (įskaitant jungtis prie generatorių ir vartotojų vidutinės ir žemosios įtampos tinklo).</w:t>
                      </w:r>
                    </w:p>
                  </w:sdtContent>
                </w:sdt>
                <w:sdt>
                  <w:sdtPr>
                    <w:alias w:val="37.5 pp."/>
                    <w:tag w:val="part_848241a5d7cf4b0eb46c9154974ad7a2"/>
                    <w:lock w:val="sdtLocked"/>
                    <w:richText/>
                  </w:sdtPr>
                  <w:sdtContent>
                    <w:p>
                      <w:pPr>
                        <w:widowControl w:val="0"/>
                        <w:tabs>
                          <w:tab w:val="num" w:pos="346"/>
                        </w:tabs>
                        <w:ind w:left="346" w:firstLine="567"/>
                        <w:jc w:val="both"/>
                        <w:rPr>
                          <w:color w:val="000000"/>
                          <w:szCs w:val="24"/>
                          <w:lang w:eastAsia="lt-LT"/>
                        </w:rPr>
                      </w:pPr>
                      <w:sdt>
                        <w:sdtPr>
                          <w:alias w:val="Numeris"/>
                          <w:tag w:val="nr_848241a5d7cf4b0eb46c9154974ad7a2"/>
                          <w:lock w:val="sdtLocked"/>
                          <w:richText/>
                        </w:sdtPr>
                        <w:sdtContent>
                          <w:r>
                            <w:rPr>
                              <w:color w:val="000000"/>
                              <w:szCs w:val="24"/>
                              <w:lang w:eastAsia="lt-LT"/>
                            </w:rPr>
                            <w:t>37.5</w:t>
                          </w:r>
                        </w:sdtContent>
                      </w:sdt>
                      <w:r>
                        <w:rPr>
                          <w:color w:val="000000"/>
                          <w:szCs w:val="24"/>
                          <w:lang w:eastAsia="lt-LT"/>
                        </w:rPr>
                        <w:t>. Apibrėžiant atitinkamą modeliavimo rinką, LRAIC modelyje daroma prielaida, kad elektros energijos perdavimo rinkoje yra 1 PSO, turintis 100 % dalį ir aprėpiantis visą šalį, ir 1 STO elektros energijos skirstymo rinkoje, turintis 100 % dalį ir aprėpiantis visą šalį (taigi neatsižvelgiama į kitus mažus STO).</w:t>
                      </w:r>
                    </w:p>
                  </w:sdtContent>
                </w:sdt>
              </w:sdtContent>
            </w:sdt>
            <w:sdt>
              <w:sdtPr>
                <w:alias w:val="38 p."/>
                <w:tag w:val="part_d0023c4858604388ad62641916de9ba6"/>
                <w:lock w:val="sdtLocked"/>
                <w:richText/>
              </w:sdtPr>
              <w:sdtContent>
                <w:p>
                  <w:pPr>
                    <w:widowControl w:val="0"/>
                    <w:ind w:firstLine="567"/>
                    <w:jc w:val="both"/>
                    <w:rPr>
                      <w:color w:val="000000"/>
                      <w:szCs w:val="24"/>
                      <w:lang w:eastAsia="lt-LT"/>
                    </w:rPr>
                  </w:pPr>
                  <w:sdt>
                    <w:sdtPr>
                      <w:alias w:val="Numeris"/>
                      <w:tag w:val="nr_d0023c4858604388ad62641916de9ba6"/>
                      <w:lock w:val="sdtLocked"/>
                      <w:richText/>
                    </w:sdtPr>
                    <w:sdtContent>
                      <w:r>
                        <w:rPr>
                          <w:color w:val="000000"/>
                          <w:szCs w:val="24"/>
                          <w:lang w:eastAsia="lt-LT"/>
                        </w:rPr>
                        <w:t>38</w:t>
                      </w:r>
                    </w:sdtContent>
                  </w:sdt>
                  <w:r>
                    <w:rPr>
                      <w:color w:val="000000"/>
                      <w:szCs w:val="24"/>
                      <w:lang w:eastAsia="lt-LT"/>
                    </w:rPr>
                    <w:t>. Yra įvairių PSO ir STO paslaugų, kurias gali reguliuoti VERT, tačiau ne visoms šioms paslaugoms taikomas LRAIC modelio reguliavimas. Kai kurios paslaugos ir su jomis susijusios išlaidos nėra modeliuojamos pagal LRAIC modelį ir nėra įtrauktos į gautas leidžiamas pajamas, apskaičiuotas pagal LRAIC modelius. Kai kurios kitos paslaugos natūraliai gali būti įtrauktos į leidžiamas pajamas, apskaičiuotas pagal LRAIC modelį, jei jos teikiamos naudojant tą patį tinklą, kaip ir modeliuojant LRAIC modelį. Kainų viršutinės ribos apskaičiavime atliekama korekcija, siekiant prisitaikyti prie tokių paslaugų, kurioms netaikomas LRAIC modeliavimas. Paslaugas, kurioms bus modeliuojamas PSO ir STO LRAIC, nustatė VERT. Paslaugų, kurioms taikomas LRAIC modeliavimas, sąrašas pateikiamas lentelėse.</w:t>
                  </w:r>
                </w:p>
                <w:p>
                  <w:pPr>
                    <w:widowControl w:val="0"/>
                    <w:jc w:val="both"/>
                    <w:rPr>
                      <w:color w:val="000000"/>
                      <w:szCs w:val="24"/>
                      <w:lang w:eastAsia="lt-LT"/>
                    </w:rPr>
                  </w:pPr>
                </w:p>
                <w:p>
                  <w:pPr>
                    <w:jc w:val="both"/>
                    <w:rPr>
                      <w:bCs/>
                      <w:iCs/>
                      <w:color w:val="000000"/>
                      <w:szCs w:val="24"/>
                      <w:lang w:eastAsia="lt-LT"/>
                    </w:rPr>
                  </w:pPr>
                  <w:r>
                    <w:rPr>
                      <w:bCs/>
                      <w:iCs/>
                      <w:color w:val="000000"/>
                      <w:szCs w:val="24"/>
                      <w:lang w:eastAsia="lt-LT"/>
                    </w:rPr>
                    <w:t>4 lentelė. PSO paslaugos</w:t>
                  </w:r>
                </w:p>
                <w:p>
                  <w:pPr>
                    <w:rPr>
                      <w:sz w:val="4"/>
                      <w:szCs w:val="4"/>
                    </w:rPr>
                  </w:pPr>
                </w:p>
                <w:tbl>
                  <w:tblPr>
                    <w:tblW w:w="996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170"/>
                    <w:gridCol w:w="2784"/>
                    <w:gridCol w:w="5013"/>
                  </w:tblGrid>
                  <w:tr>
                    <w:trPr>
                      <w:trHeight w:val="246"/>
                    </w:trPr>
                    <w:tc>
                      <w:tcPr>
                        <w:tcW w:w="2170" w:type="dxa"/>
                        <w:shd w:val="clear" w:color="auto" w:fill="auto"/>
                        <w:hideMark/>
                      </w:tcPr>
                      <w:p>
                        <w:pPr>
                          <w:widowControl w:val="0"/>
                          <w:rPr>
                            <w:b/>
                            <w:color w:val="000000"/>
                            <w:szCs w:val="24"/>
                            <w:lang w:eastAsia="lt-LT"/>
                          </w:rPr>
                        </w:pPr>
                        <w:r>
                          <w:rPr>
                            <w:b/>
                            <w:color w:val="000000"/>
                            <w:szCs w:val="24"/>
                            <w:lang w:eastAsia="lt-LT"/>
                          </w:rPr>
                          <w:t>Licencijuota veikla</w:t>
                        </w:r>
                      </w:p>
                    </w:tc>
                    <w:tc>
                      <w:tcPr>
                        <w:tcW w:w="2784" w:type="dxa"/>
                        <w:shd w:val="clear" w:color="auto" w:fill="auto"/>
                      </w:tcPr>
                      <w:p>
                        <w:pPr>
                          <w:widowControl w:val="0"/>
                          <w:rPr>
                            <w:b/>
                            <w:color w:val="000000"/>
                            <w:szCs w:val="24"/>
                            <w:lang w:eastAsia="lt-LT"/>
                          </w:rPr>
                        </w:pPr>
                        <w:r>
                          <w:rPr>
                            <w:b/>
                            <w:color w:val="000000"/>
                            <w:szCs w:val="24"/>
                            <w:lang w:eastAsia="lt-LT"/>
                          </w:rPr>
                          <w:t>Paslaugos pavadinimas</w:t>
                        </w:r>
                      </w:p>
                    </w:tc>
                    <w:tc>
                      <w:tcPr>
                        <w:tcW w:w="5013" w:type="dxa"/>
                        <w:shd w:val="clear" w:color="auto" w:fill="auto"/>
                      </w:tcPr>
                      <w:p>
                        <w:pPr>
                          <w:widowControl w:val="0"/>
                          <w:rPr>
                            <w:b/>
                            <w:color w:val="000000"/>
                            <w:szCs w:val="24"/>
                            <w:lang w:eastAsia="lt-LT"/>
                          </w:rPr>
                        </w:pPr>
                        <w:r>
                          <w:rPr>
                            <w:b/>
                            <w:color w:val="000000"/>
                            <w:szCs w:val="24"/>
                            <w:lang w:eastAsia="lt-LT"/>
                          </w:rPr>
                          <w:t>Paslaugos aprašymas</w:t>
                        </w:r>
                      </w:p>
                    </w:tc>
                  </w:tr>
                  <w:tr>
                    <w:trPr>
                      <w:trHeight w:val="240"/>
                    </w:trPr>
                    <w:tc>
                      <w:tcPr>
                        <w:tcW w:w="2170" w:type="dxa"/>
                        <w:shd w:val="clear" w:color="auto" w:fill="auto"/>
                        <w:noWrap/>
                      </w:tcPr>
                      <w:p>
                        <w:pPr>
                          <w:widowControl w:val="0"/>
                          <w:rPr>
                            <w:color w:val="000000"/>
                            <w:szCs w:val="24"/>
                            <w:lang w:eastAsia="lt-LT"/>
                          </w:rPr>
                        </w:pPr>
                        <w:r>
                          <w:rPr>
                            <w:color w:val="000000"/>
                            <w:szCs w:val="24"/>
                            <w:lang w:eastAsia="lt-LT"/>
                          </w:rPr>
                          <w:t>Perdavimas</w:t>
                        </w:r>
                      </w:p>
                    </w:tc>
                    <w:tc>
                      <w:tcPr>
                        <w:tcW w:w="2784" w:type="dxa"/>
                        <w:shd w:val="clear" w:color="auto" w:fill="auto"/>
                      </w:tcPr>
                      <w:p>
                        <w:pPr>
                          <w:widowControl w:val="0"/>
                          <w:tabs>
                            <w:tab w:val="center" w:pos="4320"/>
                            <w:tab w:val="right" w:pos="8640"/>
                          </w:tabs>
                          <w:rPr>
                            <w:bCs/>
                            <w:color w:val="000000"/>
                            <w:szCs w:val="24"/>
                            <w:lang w:eastAsia="lt-LT"/>
                          </w:rPr>
                        </w:pPr>
                        <w:r>
                          <w:rPr>
                            <w:color w:val="000000"/>
                            <w:szCs w:val="24"/>
                            <w:lang w:eastAsia="lt-LT"/>
                          </w:rPr>
                          <w:t>Aukštosios įtampos perdavimo paslauga</w:t>
                        </w:r>
                      </w:p>
                    </w:tc>
                    <w:tc>
                      <w:tcPr>
                        <w:tcW w:w="5013" w:type="dxa"/>
                        <w:shd w:val="clear" w:color="auto" w:fill="auto"/>
                      </w:tcPr>
                      <w:p>
                        <w:pPr>
                          <w:widowControl w:val="0"/>
                          <w:tabs>
                            <w:tab w:val="center" w:pos="4320"/>
                            <w:tab w:val="right" w:pos="8640"/>
                          </w:tabs>
                          <w:rPr>
                            <w:bCs/>
                            <w:color w:val="000000"/>
                            <w:szCs w:val="24"/>
                            <w:lang w:eastAsia="lt-LT"/>
                          </w:rPr>
                        </w:pPr>
                        <w:r>
                          <w:rPr>
                            <w:color w:val="000000"/>
                            <w:szCs w:val="24"/>
                            <w:lang w:eastAsia="lt-LT"/>
                          </w:rPr>
                          <w:t>Elektros perdavimas 330/400–110 kV įtampos tinklais.</w:t>
                        </w:r>
                      </w:p>
                    </w:tc>
                  </w:tr>
                </w:tbl>
                <w:p>
                  <w:pPr>
                    <w:widowControl w:val="0"/>
                    <w:rPr>
                      <w:color w:val="000000"/>
                      <w:szCs w:val="24"/>
                      <w:lang w:eastAsia="lt-LT"/>
                    </w:rPr>
                  </w:pPr>
                </w:p>
                <w:p>
                  <w:pPr>
                    <w:rPr>
                      <w:bCs/>
                      <w:iCs/>
                      <w:color w:val="000000"/>
                      <w:szCs w:val="24"/>
                      <w:lang w:eastAsia="lt-LT"/>
                    </w:rPr>
                  </w:pPr>
                  <w:r>
                    <w:rPr>
                      <w:bCs/>
                      <w:iCs/>
                      <w:color w:val="000000"/>
                      <w:szCs w:val="24"/>
                      <w:lang w:eastAsia="lt-LT"/>
                    </w:rPr>
                    <w:t>5 lentelė. STO paslaugos</w:t>
                  </w:r>
                </w:p>
                <w:p>
                  <w:pPr>
                    <w:rPr>
                      <w:sz w:val="4"/>
                      <w:szCs w:val="4"/>
                    </w:rPr>
                  </w:pPr>
                </w:p>
                <w:tbl>
                  <w:tblPr>
                    <w:tblW w:w="996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170"/>
                    <w:gridCol w:w="2784"/>
                    <w:gridCol w:w="5013"/>
                  </w:tblGrid>
                  <w:tr>
                    <w:trPr>
                      <w:trHeight w:val="246"/>
                    </w:trPr>
                    <w:tc>
                      <w:tcPr>
                        <w:tcW w:w="2170" w:type="dxa"/>
                        <w:shd w:val="clear" w:color="auto" w:fill="auto"/>
                        <w:hideMark/>
                      </w:tcPr>
                      <w:p>
                        <w:pPr>
                          <w:widowControl w:val="0"/>
                          <w:rPr>
                            <w:b/>
                            <w:color w:val="000000"/>
                            <w:szCs w:val="24"/>
                            <w:lang w:eastAsia="lt-LT"/>
                          </w:rPr>
                        </w:pPr>
                        <w:r>
                          <w:rPr>
                            <w:b/>
                            <w:color w:val="000000"/>
                            <w:szCs w:val="24"/>
                            <w:lang w:eastAsia="lt-LT"/>
                          </w:rPr>
                          <w:t>Licencijuota veikla</w:t>
                        </w:r>
                      </w:p>
                    </w:tc>
                    <w:tc>
                      <w:tcPr>
                        <w:tcW w:w="2784" w:type="dxa"/>
                        <w:shd w:val="clear" w:color="auto" w:fill="auto"/>
                      </w:tcPr>
                      <w:p>
                        <w:pPr>
                          <w:widowControl w:val="0"/>
                          <w:rPr>
                            <w:b/>
                            <w:color w:val="000000"/>
                            <w:szCs w:val="24"/>
                            <w:lang w:eastAsia="lt-LT"/>
                          </w:rPr>
                        </w:pPr>
                        <w:r>
                          <w:rPr>
                            <w:b/>
                            <w:color w:val="000000"/>
                            <w:szCs w:val="24"/>
                            <w:lang w:eastAsia="lt-LT"/>
                          </w:rPr>
                          <w:t>Paslaugos pavadinimas</w:t>
                        </w:r>
                      </w:p>
                    </w:tc>
                    <w:tc>
                      <w:tcPr>
                        <w:tcW w:w="5013" w:type="dxa"/>
                        <w:shd w:val="clear" w:color="auto" w:fill="auto"/>
                      </w:tcPr>
                      <w:p>
                        <w:pPr>
                          <w:widowControl w:val="0"/>
                          <w:rPr>
                            <w:b/>
                            <w:color w:val="000000"/>
                            <w:szCs w:val="24"/>
                            <w:lang w:eastAsia="lt-LT"/>
                          </w:rPr>
                        </w:pPr>
                        <w:r>
                          <w:rPr>
                            <w:b/>
                            <w:color w:val="000000"/>
                            <w:szCs w:val="24"/>
                            <w:lang w:eastAsia="lt-LT"/>
                          </w:rPr>
                          <w:t>Paslaugos aprašymas</w:t>
                        </w:r>
                      </w:p>
                    </w:tc>
                  </w:tr>
                  <w:tr>
                    <w:trPr>
                      <w:trHeight w:val="240"/>
                    </w:trPr>
                    <w:tc>
                      <w:tcPr>
                        <w:tcW w:w="2170" w:type="dxa"/>
                        <w:shd w:val="clear" w:color="auto" w:fill="auto"/>
                        <w:noWrap/>
                      </w:tcPr>
                      <w:p>
                        <w:pPr>
                          <w:widowControl w:val="0"/>
                          <w:rPr>
                            <w:color w:val="000000"/>
                            <w:szCs w:val="24"/>
                            <w:lang w:eastAsia="lt-LT"/>
                          </w:rPr>
                        </w:pPr>
                        <w:r>
                          <w:rPr>
                            <w:color w:val="000000"/>
                            <w:szCs w:val="24"/>
                            <w:lang w:eastAsia="lt-LT"/>
                          </w:rPr>
                          <w:t>Skirstymas</w:t>
                        </w:r>
                      </w:p>
                    </w:tc>
                    <w:tc>
                      <w:tcPr>
                        <w:tcW w:w="2784" w:type="dxa"/>
                        <w:shd w:val="clear" w:color="auto" w:fill="auto"/>
                      </w:tcPr>
                      <w:p>
                        <w:pPr>
                          <w:widowControl w:val="0"/>
                          <w:tabs>
                            <w:tab w:val="center" w:pos="4320"/>
                            <w:tab w:val="right" w:pos="8640"/>
                          </w:tabs>
                          <w:rPr>
                            <w:bCs/>
                            <w:color w:val="000000"/>
                            <w:szCs w:val="24"/>
                            <w:lang w:eastAsia="lt-LT"/>
                          </w:rPr>
                        </w:pPr>
                        <w:r>
                          <w:rPr>
                            <w:color w:val="000000"/>
                            <w:szCs w:val="24"/>
                            <w:lang w:eastAsia="lt-LT"/>
                          </w:rPr>
                          <w:t>Vidutinės įtampos skirstymo paslauga</w:t>
                        </w:r>
                      </w:p>
                    </w:tc>
                    <w:tc>
                      <w:tcPr>
                        <w:tcW w:w="5013" w:type="dxa"/>
                        <w:shd w:val="clear" w:color="auto" w:fill="auto"/>
                      </w:tcPr>
                      <w:p>
                        <w:pPr>
                          <w:widowControl w:val="0"/>
                          <w:tabs>
                            <w:tab w:val="center" w:pos="4320"/>
                            <w:tab w:val="right" w:pos="8640"/>
                          </w:tabs>
                          <w:rPr>
                            <w:bCs/>
                            <w:color w:val="000000"/>
                            <w:szCs w:val="24"/>
                            <w:lang w:eastAsia="lt-LT"/>
                          </w:rPr>
                        </w:pPr>
                        <w:r>
                          <w:rPr>
                            <w:color w:val="000000"/>
                            <w:szCs w:val="24"/>
                            <w:lang w:eastAsia="lt-LT"/>
                          </w:rPr>
                          <w:t>Elektros energijos skirstymas vidutinės įtampos skirstomaisiais tinklais.</w:t>
                        </w:r>
                      </w:p>
                    </w:tc>
                  </w:tr>
                  <w:tr>
                    <w:trPr>
                      <w:trHeight w:val="240"/>
                    </w:trPr>
                    <w:tc>
                      <w:tcPr>
                        <w:tcW w:w="2170" w:type="dxa"/>
                        <w:shd w:val="clear" w:color="auto" w:fill="auto"/>
                        <w:noWrap/>
                      </w:tcPr>
                      <w:p>
                        <w:pPr>
                          <w:widowControl w:val="0"/>
                          <w:rPr>
                            <w:color w:val="000000"/>
                            <w:szCs w:val="24"/>
                            <w:lang w:eastAsia="lt-LT"/>
                          </w:rPr>
                        </w:pPr>
                        <w:r>
                          <w:rPr>
                            <w:color w:val="000000"/>
                            <w:szCs w:val="24"/>
                            <w:lang w:eastAsia="lt-LT"/>
                          </w:rPr>
                          <w:t>Skirstymas</w:t>
                        </w:r>
                      </w:p>
                    </w:tc>
                    <w:tc>
                      <w:tcPr>
                        <w:tcW w:w="2784" w:type="dxa"/>
                        <w:shd w:val="clear" w:color="auto" w:fill="auto"/>
                      </w:tcPr>
                      <w:p>
                        <w:pPr>
                          <w:widowControl w:val="0"/>
                          <w:tabs>
                            <w:tab w:val="center" w:pos="4320"/>
                            <w:tab w:val="right" w:pos="8640"/>
                          </w:tabs>
                          <w:rPr>
                            <w:bCs/>
                            <w:color w:val="000000"/>
                            <w:szCs w:val="24"/>
                            <w:lang w:eastAsia="lt-LT"/>
                          </w:rPr>
                        </w:pPr>
                        <w:r>
                          <w:rPr>
                            <w:color w:val="000000"/>
                            <w:szCs w:val="24"/>
                            <w:lang w:eastAsia="lt-LT"/>
                          </w:rPr>
                          <w:t>Vartotojų prisijungimo prie vidutinės įtampos skirstomojo tinklo paslauga</w:t>
                        </w:r>
                      </w:p>
                    </w:tc>
                    <w:tc>
                      <w:tcPr>
                        <w:tcW w:w="5013" w:type="dxa"/>
                        <w:shd w:val="clear" w:color="auto" w:fill="auto"/>
                      </w:tcPr>
                      <w:p>
                        <w:pPr>
                          <w:widowControl w:val="0"/>
                          <w:tabs>
                            <w:tab w:val="center" w:pos="4320"/>
                            <w:tab w:val="right" w:pos="8640"/>
                          </w:tabs>
                          <w:rPr>
                            <w:bCs/>
                            <w:color w:val="000000"/>
                            <w:szCs w:val="24"/>
                            <w:lang w:eastAsia="lt-LT"/>
                          </w:rPr>
                        </w:pPr>
                        <w:r>
                          <w:rPr>
                            <w:color w:val="000000"/>
                            <w:szCs w:val="24"/>
                            <w:lang w:eastAsia="lt-LT"/>
                          </w:rPr>
                          <w:t>Vartotojų prijungimas prie vidutinės įtampos skirstomojo tinklo ir tos jungties priežiūra.</w:t>
                        </w:r>
                      </w:p>
                    </w:tc>
                  </w:tr>
                  <w:tr>
                    <w:trPr>
                      <w:trHeight w:val="240"/>
                    </w:trPr>
                    <w:tc>
                      <w:tcPr>
                        <w:tcW w:w="2170" w:type="dxa"/>
                        <w:shd w:val="clear" w:color="auto" w:fill="auto"/>
                        <w:noWrap/>
                      </w:tcPr>
                      <w:p>
                        <w:pPr>
                          <w:widowControl w:val="0"/>
                          <w:rPr>
                            <w:color w:val="000000"/>
                            <w:szCs w:val="24"/>
                            <w:lang w:eastAsia="lt-LT"/>
                          </w:rPr>
                        </w:pPr>
                        <w:r>
                          <w:rPr>
                            <w:color w:val="000000"/>
                            <w:szCs w:val="24"/>
                            <w:lang w:eastAsia="lt-LT"/>
                          </w:rPr>
                          <w:t>Skirstymas</w:t>
                        </w:r>
                      </w:p>
                    </w:tc>
                    <w:tc>
                      <w:tcPr>
                        <w:tcW w:w="2784" w:type="dxa"/>
                        <w:shd w:val="clear" w:color="auto" w:fill="auto"/>
                      </w:tcPr>
                      <w:p>
                        <w:pPr>
                          <w:widowControl w:val="0"/>
                          <w:tabs>
                            <w:tab w:val="center" w:pos="4320"/>
                            <w:tab w:val="right" w:pos="8640"/>
                          </w:tabs>
                          <w:rPr>
                            <w:bCs/>
                            <w:color w:val="000000"/>
                            <w:szCs w:val="24"/>
                            <w:lang w:eastAsia="lt-LT"/>
                          </w:rPr>
                        </w:pPr>
                        <w:r>
                          <w:rPr>
                            <w:color w:val="000000"/>
                            <w:szCs w:val="24"/>
                            <w:lang w:eastAsia="lt-LT"/>
                          </w:rPr>
                          <w:t>Gamintojų prisijungimo prie vidutinės įtampos skirstomojo tinklo paslauga</w:t>
                        </w:r>
                      </w:p>
                    </w:tc>
                    <w:tc>
                      <w:tcPr>
                        <w:tcW w:w="5013" w:type="dxa"/>
                        <w:shd w:val="clear" w:color="auto" w:fill="auto"/>
                      </w:tcPr>
                      <w:p>
                        <w:pPr>
                          <w:widowControl w:val="0"/>
                          <w:tabs>
                            <w:tab w:val="center" w:pos="4320"/>
                            <w:tab w:val="right" w:pos="8640"/>
                          </w:tabs>
                          <w:rPr>
                            <w:bCs/>
                            <w:color w:val="000000"/>
                            <w:szCs w:val="24"/>
                            <w:lang w:eastAsia="lt-LT"/>
                          </w:rPr>
                        </w:pPr>
                        <w:r>
                          <w:rPr>
                            <w:color w:val="000000"/>
                            <w:szCs w:val="24"/>
                            <w:lang w:eastAsia="lt-LT"/>
                          </w:rPr>
                          <w:t>Gamintojų prijungimas prie vidutinės įtampos skirstomojo tinklo ir tos jungties priežiūra.</w:t>
                        </w:r>
                      </w:p>
                    </w:tc>
                  </w:tr>
                  <w:tr>
                    <w:trPr>
                      <w:trHeight w:val="240"/>
                    </w:trPr>
                    <w:tc>
                      <w:tcPr>
                        <w:tcW w:w="2170" w:type="dxa"/>
                        <w:shd w:val="clear" w:color="auto" w:fill="auto"/>
                        <w:noWrap/>
                      </w:tcPr>
                      <w:p>
                        <w:pPr>
                          <w:widowControl w:val="0"/>
                          <w:rPr>
                            <w:color w:val="000000"/>
                            <w:szCs w:val="24"/>
                            <w:lang w:eastAsia="lt-LT"/>
                          </w:rPr>
                        </w:pPr>
                        <w:r>
                          <w:rPr>
                            <w:color w:val="000000"/>
                            <w:szCs w:val="24"/>
                            <w:lang w:eastAsia="lt-LT"/>
                          </w:rPr>
                          <w:t>Skirstymas</w:t>
                        </w:r>
                      </w:p>
                    </w:tc>
                    <w:tc>
                      <w:tcPr>
                        <w:tcW w:w="2784" w:type="dxa"/>
                        <w:shd w:val="clear" w:color="auto" w:fill="auto"/>
                      </w:tcPr>
                      <w:p>
                        <w:pPr>
                          <w:widowControl w:val="0"/>
                          <w:tabs>
                            <w:tab w:val="center" w:pos="4320"/>
                            <w:tab w:val="right" w:pos="8640"/>
                          </w:tabs>
                          <w:rPr>
                            <w:bCs/>
                            <w:color w:val="000000"/>
                            <w:szCs w:val="24"/>
                            <w:lang w:eastAsia="lt-LT"/>
                          </w:rPr>
                        </w:pPr>
                        <w:r>
                          <w:rPr>
                            <w:color w:val="000000"/>
                            <w:szCs w:val="24"/>
                            <w:lang w:eastAsia="lt-LT"/>
                          </w:rPr>
                          <w:t>Skirstymo paslauga žemosios įtampos skirstomuosiuose tinkluose</w:t>
                        </w:r>
                      </w:p>
                    </w:tc>
                    <w:tc>
                      <w:tcPr>
                        <w:tcW w:w="5013" w:type="dxa"/>
                        <w:shd w:val="clear" w:color="auto" w:fill="auto"/>
                      </w:tcPr>
                      <w:p>
                        <w:pPr>
                          <w:widowControl w:val="0"/>
                          <w:tabs>
                            <w:tab w:val="center" w:pos="4320"/>
                            <w:tab w:val="right" w:pos="8640"/>
                          </w:tabs>
                          <w:rPr>
                            <w:bCs/>
                            <w:color w:val="000000"/>
                            <w:szCs w:val="24"/>
                            <w:lang w:eastAsia="lt-LT"/>
                          </w:rPr>
                        </w:pPr>
                        <w:r>
                          <w:rPr>
                            <w:color w:val="000000"/>
                            <w:szCs w:val="24"/>
                            <w:lang w:eastAsia="lt-LT"/>
                          </w:rPr>
                          <w:t>Elektros energijos skirstymas žemosios įtampos skirstomaisiais tinklais.</w:t>
                        </w:r>
                      </w:p>
                    </w:tc>
                  </w:tr>
                  <w:tr>
                    <w:trPr>
                      <w:trHeight w:val="240"/>
                    </w:trPr>
                    <w:tc>
                      <w:tcPr>
                        <w:tcW w:w="2170" w:type="dxa"/>
                        <w:shd w:val="clear" w:color="auto" w:fill="auto"/>
                        <w:noWrap/>
                      </w:tcPr>
                      <w:p>
                        <w:pPr>
                          <w:widowControl w:val="0"/>
                          <w:rPr>
                            <w:color w:val="000000"/>
                            <w:szCs w:val="24"/>
                            <w:lang w:eastAsia="lt-LT"/>
                          </w:rPr>
                        </w:pPr>
                        <w:r>
                          <w:rPr>
                            <w:color w:val="000000"/>
                            <w:szCs w:val="24"/>
                            <w:lang w:eastAsia="lt-LT"/>
                          </w:rPr>
                          <w:t>Skirstymas</w:t>
                        </w:r>
                      </w:p>
                    </w:tc>
                    <w:tc>
                      <w:tcPr>
                        <w:tcW w:w="2784" w:type="dxa"/>
                        <w:shd w:val="clear" w:color="auto" w:fill="auto"/>
                      </w:tcPr>
                      <w:p>
                        <w:pPr>
                          <w:widowControl w:val="0"/>
                          <w:tabs>
                            <w:tab w:val="center" w:pos="4320"/>
                            <w:tab w:val="right" w:pos="8640"/>
                          </w:tabs>
                          <w:rPr>
                            <w:bCs/>
                            <w:color w:val="000000"/>
                            <w:szCs w:val="24"/>
                            <w:lang w:eastAsia="lt-LT"/>
                          </w:rPr>
                        </w:pPr>
                        <w:r>
                          <w:rPr>
                            <w:color w:val="000000"/>
                            <w:szCs w:val="24"/>
                            <w:lang w:eastAsia="lt-LT"/>
                          </w:rPr>
                          <w:t>Vartotojų prisijungimo prie žemosios įtampos skirstomojo tinklo paslauga</w:t>
                        </w:r>
                      </w:p>
                    </w:tc>
                    <w:tc>
                      <w:tcPr>
                        <w:tcW w:w="5013" w:type="dxa"/>
                        <w:shd w:val="clear" w:color="auto" w:fill="auto"/>
                      </w:tcPr>
                      <w:p>
                        <w:pPr>
                          <w:widowControl w:val="0"/>
                          <w:tabs>
                            <w:tab w:val="center" w:pos="4320"/>
                            <w:tab w:val="right" w:pos="8640"/>
                          </w:tabs>
                          <w:rPr>
                            <w:bCs/>
                            <w:color w:val="000000"/>
                            <w:szCs w:val="24"/>
                            <w:lang w:eastAsia="lt-LT"/>
                          </w:rPr>
                        </w:pPr>
                        <w:r>
                          <w:rPr>
                            <w:color w:val="000000"/>
                            <w:szCs w:val="24"/>
                            <w:lang w:eastAsia="lt-LT"/>
                          </w:rPr>
                          <w:t>Vartotojų prijungimas prie žemosios įtampos skirstomojo tinklo ir tos jungties priežiūra.</w:t>
                        </w:r>
                      </w:p>
                    </w:tc>
                  </w:tr>
                  <w:tr>
                    <w:trPr>
                      <w:trHeight w:val="240"/>
                    </w:trPr>
                    <w:tc>
                      <w:tcPr>
                        <w:tcW w:w="2170" w:type="dxa"/>
                        <w:shd w:val="clear" w:color="auto" w:fill="auto"/>
                        <w:noWrap/>
                      </w:tcPr>
                      <w:p>
                        <w:pPr>
                          <w:widowControl w:val="0"/>
                          <w:rPr>
                            <w:color w:val="000000"/>
                            <w:szCs w:val="24"/>
                            <w:lang w:eastAsia="lt-LT"/>
                          </w:rPr>
                        </w:pPr>
                        <w:r>
                          <w:rPr>
                            <w:color w:val="000000"/>
                            <w:szCs w:val="24"/>
                            <w:lang w:eastAsia="lt-LT"/>
                          </w:rPr>
                          <w:t>Skirstymas</w:t>
                        </w:r>
                      </w:p>
                    </w:tc>
                    <w:tc>
                      <w:tcPr>
                        <w:tcW w:w="2784" w:type="dxa"/>
                        <w:shd w:val="clear" w:color="auto" w:fill="auto"/>
                      </w:tcPr>
                      <w:p>
                        <w:pPr>
                          <w:widowControl w:val="0"/>
                          <w:tabs>
                            <w:tab w:val="center" w:pos="4320"/>
                            <w:tab w:val="right" w:pos="8640"/>
                          </w:tabs>
                          <w:rPr>
                            <w:bCs/>
                            <w:color w:val="000000"/>
                            <w:szCs w:val="24"/>
                            <w:lang w:eastAsia="lt-LT"/>
                          </w:rPr>
                        </w:pPr>
                        <w:r>
                          <w:rPr>
                            <w:color w:val="000000"/>
                            <w:szCs w:val="24"/>
                            <w:lang w:eastAsia="lt-LT"/>
                          </w:rPr>
                          <w:t>Gamintojų prisijungimas prie žemosios įtampos skirstomojo tinklo</w:t>
                        </w:r>
                      </w:p>
                    </w:tc>
                    <w:tc>
                      <w:tcPr>
                        <w:tcW w:w="5013" w:type="dxa"/>
                        <w:shd w:val="clear" w:color="auto" w:fill="auto"/>
                      </w:tcPr>
                      <w:p>
                        <w:pPr>
                          <w:widowControl w:val="0"/>
                          <w:tabs>
                            <w:tab w:val="center" w:pos="4320"/>
                            <w:tab w:val="right" w:pos="8640"/>
                          </w:tabs>
                          <w:rPr>
                            <w:bCs/>
                            <w:color w:val="000000"/>
                            <w:szCs w:val="24"/>
                            <w:lang w:eastAsia="lt-LT"/>
                          </w:rPr>
                        </w:pPr>
                        <w:r>
                          <w:rPr>
                            <w:color w:val="000000"/>
                            <w:szCs w:val="24"/>
                            <w:lang w:eastAsia="lt-LT"/>
                          </w:rPr>
                          <w:t>Gamintojų prijungimas prie žemosios įtampos skirstomojo tinklo ir tos jungties priežiūra.</w:t>
                        </w:r>
                      </w:p>
                    </w:tc>
                  </w:tr>
                </w:tbl>
                <w:p>
                  <w:pPr>
                    <w:widowControl w:val="0"/>
                    <w:outlineLvl w:val="1"/>
                    <w:rPr>
                      <w:b/>
                      <w:color w:val="000000"/>
                      <w:szCs w:val="24"/>
                      <w:lang w:eastAsia="lt-LT"/>
                    </w:rPr>
                  </w:pPr>
                </w:p>
              </w:sdtContent>
            </w:sdt>
            <w:sdt>
              <w:sdtPr>
                <w:alias w:val="39 p."/>
                <w:tag w:val="part_210392b1b8e14913b2817fe656fca409"/>
                <w:lock w:val="sdtLocked"/>
                <w:richText/>
              </w:sdtPr>
              <w:sdtContent>
                <w:p>
                  <w:pPr>
                    <w:widowControl w:val="0"/>
                    <w:ind w:firstLine="567"/>
                    <w:jc w:val="both"/>
                    <w:rPr>
                      <w:color w:val="000000"/>
                      <w:szCs w:val="24"/>
                      <w:lang w:eastAsia="lt-LT"/>
                    </w:rPr>
                  </w:pPr>
                  <w:sdt>
                    <w:sdtPr>
                      <w:alias w:val="Numeris"/>
                      <w:tag w:val="nr_210392b1b8e14913b2817fe656fca409"/>
                      <w:lock w:val="sdtLocked"/>
                      <w:richText/>
                    </w:sdtPr>
                    <w:sdtContent>
                      <w:r>
                        <w:rPr>
                          <w:color w:val="000000"/>
                          <w:szCs w:val="24"/>
                          <w:lang w:eastAsia="lt-LT"/>
                        </w:rPr>
                        <w:t>39</w:t>
                      </w:r>
                    </w:sdtContent>
                  </w:sdt>
                  <w:r>
                    <w:rPr>
                      <w:color w:val="000000"/>
                      <w:szCs w:val="24"/>
                      <w:lang w:eastAsia="lt-LT"/>
                    </w:rPr>
                    <w:t>. LRAIC skaičiavimo metodika pagrįsta hipotetiškai efektyviai veikiančio operatoriaus (HEO) modeliavimu, kuris imituoja tokio efektyviai veikiančio operatoriaus elgesį visiškai konkurencingoje rinkoje. Hipotetiškai efektyviai veikiantis operatorius yra toks operatorius, kuris naudoja efektyviausias technologijas ir tinklo elementus ir ekonomiškiausiai patenkina paslaugų paklausą. Rinkose, kuriose yra 2 ar daugiau konkurentų, gali būti 3 būdai pasirinkti hipotetiškai efektyviai veikiančių operatorių kainų ir aprėpties požiūriu:</w:t>
                  </w:r>
                </w:p>
                <w:sdt>
                  <w:sdtPr>
                    <w:alias w:val="39.1 pp."/>
                    <w:tag w:val="part_96846390681d469a957c6b8a845dd486"/>
                    <w:lock w:val="sdtLocked"/>
                    <w:richText/>
                  </w:sdtPr>
                  <w:sdtContent>
                    <w:p>
                      <w:pPr>
                        <w:widowControl w:val="0"/>
                        <w:ind w:firstLine="567"/>
                        <w:jc w:val="both"/>
                        <w:rPr>
                          <w:color w:val="000000"/>
                          <w:szCs w:val="24"/>
                          <w:lang w:eastAsia="lt-LT"/>
                        </w:rPr>
                      </w:pPr>
                      <w:sdt>
                        <w:sdtPr>
                          <w:alias w:val="Numeris"/>
                          <w:tag w:val="nr_96846390681d469a957c6b8a845dd486"/>
                          <w:lock w:val="sdtLocked"/>
                          <w:richText/>
                        </w:sdtPr>
                        <w:sdtContent>
                          <w:r>
                            <w:rPr>
                              <w:color w:val="000000"/>
                              <w:szCs w:val="24"/>
                              <w:lang w:eastAsia="lt-LT"/>
                            </w:rPr>
                            <w:t>39.1</w:t>
                          </w:r>
                        </w:sdtContent>
                      </w:sdt>
                      <w:r>
                        <w:rPr>
                          <w:color w:val="000000"/>
                          <w:szCs w:val="24"/>
                          <w:lang w:eastAsia="lt-LT"/>
                        </w:rPr>
                        <w:t xml:space="preserve">. Hipotetiškai efektyviai veikiantis operatorius remiasi rinkos dalyviu, </w:t>
                      </w:r>
                      <w:r>
                        <w:rPr>
                          <w:b/>
                          <w:color w:val="000000"/>
                          <w:szCs w:val="24"/>
                          <w:lang w:eastAsia="lt-LT"/>
                        </w:rPr>
                        <w:t>kurio nustatytos kainos apibrėžtoje reguliuojamoje rinkoje yra mažiausios</w:t>
                      </w:r>
                      <w:r>
                        <w:rPr>
                          <w:color w:val="000000"/>
                          <w:szCs w:val="24"/>
                          <w:lang w:eastAsia="lt-LT"/>
                        </w:rPr>
                        <w:t xml:space="preserve"> ‒ t. y. rinkos operatorius, turintis mažiausias paslaugų teikimo sąnaudas apibrėžtoje palyginamoje geografinėje srityje, būtų laikomas efektyviausiu ir į jo kainas bus atsižvelgta toliau modeliuojant ir optimizuojant LRAIC.</w:t>
                      </w:r>
                    </w:p>
                  </w:sdtContent>
                </w:sdt>
                <w:sdt>
                  <w:sdtPr>
                    <w:alias w:val="39.2 pp."/>
                    <w:tag w:val="part_35b16337d10a49b790ac80660422d89c"/>
                    <w:lock w:val="sdtLocked"/>
                    <w:richText/>
                  </w:sdtPr>
                  <w:sdtContent>
                    <w:p>
                      <w:pPr>
                        <w:widowControl w:val="0"/>
                        <w:ind w:firstLine="567"/>
                        <w:jc w:val="both"/>
                        <w:rPr>
                          <w:color w:val="000000"/>
                          <w:szCs w:val="24"/>
                          <w:lang w:eastAsia="lt-LT"/>
                        </w:rPr>
                      </w:pPr>
                      <w:sdt>
                        <w:sdtPr>
                          <w:alias w:val="Numeris"/>
                          <w:tag w:val="nr_35b16337d10a49b790ac80660422d89c"/>
                          <w:lock w:val="sdtLocked"/>
                          <w:richText/>
                        </w:sdtPr>
                        <w:sdtContent>
                          <w:r>
                            <w:rPr>
                              <w:color w:val="000000"/>
                              <w:szCs w:val="24"/>
                              <w:lang w:eastAsia="lt-LT"/>
                            </w:rPr>
                            <w:t>39.2</w:t>
                          </w:r>
                        </w:sdtContent>
                      </w:sdt>
                      <w:r>
                        <w:rPr>
                          <w:color w:val="000000"/>
                          <w:szCs w:val="24"/>
                          <w:lang w:eastAsia="lt-LT"/>
                        </w:rPr>
                        <w:t xml:space="preserve">. Hipotetiškai efektyviai veikiantis operatorius yra pagrįstas </w:t>
                      </w:r>
                      <w:r>
                        <w:rPr>
                          <w:b/>
                          <w:color w:val="000000"/>
                          <w:szCs w:val="24"/>
                          <w:lang w:eastAsia="lt-LT"/>
                        </w:rPr>
                        <w:t>vidutinėmis visų rinkos dalyvių nustatytomis kainomis</w:t>
                      </w:r>
                      <w:r>
                        <w:rPr>
                          <w:color w:val="000000"/>
                          <w:szCs w:val="24"/>
                          <w:lang w:eastAsia="lt-LT"/>
                        </w:rPr>
                        <w:t xml:space="preserve"> apibrėžtoje reguliuojamoje rinkoje ‒ t. y. teoriškai efektyviai veikiantis rinkos dalyvis būtų pasirinktas kaip esamų rinkos dalyvių derinys, o pradiniai duomenys būtų renkami iš jų visų kartu, ir panaudoti tolesniam LRAIC modeliavimui ir optimizavimui.</w:t>
                      </w:r>
                    </w:p>
                  </w:sdtContent>
                </w:sdt>
                <w:sdt>
                  <w:sdtPr>
                    <w:alias w:val="39.3 pp."/>
                    <w:tag w:val="part_352426549c6b425a8792ff9433eb5218"/>
                    <w:lock w:val="sdtLocked"/>
                    <w:richText/>
                  </w:sdtPr>
                  <w:sdtContent>
                    <w:p>
                      <w:pPr>
                        <w:widowControl w:val="0"/>
                        <w:ind w:firstLine="567"/>
                        <w:jc w:val="both"/>
                        <w:rPr>
                          <w:color w:val="000000"/>
                          <w:szCs w:val="24"/>
                          <w:lang w:eastAsia="lt-LT"/>
                        </w:rPr>
                      </w:pPr>
                      <w:sdt>
                        <w:sdtPr>
                          <w:alias w:val="Numeris"/>
                          <w:tag w:val="nr_352426549c6b425a8792ff9433eb5218"/>
                          <w:lock w:val="sdtLocked"/>
                          <w:richText/>
                        </w:sdtPr>
                        <w:sdtContent>
                          <w:r>
                            <w:rPr>
                              <w:color w:val="000000"/>
                              <w:szCs w:val="24"/>
                              <w:lang w:eastAsia="lt-LT"/>
                            </w:rPr>
                            <w:t>39.3</w:t>
                          </w:r>
                        </w:sdtContent>
                      </w:sdt>
                      <w:r>
                        <w:rPr>
                          <w:color w:val="000000"/>
                          <w:szCs w:val="24"/>
                          <w:lang w:eastAsia="lt-LT"/>
                        </w:rPr>
                        <w:t xml:space="preserve">. Hipotetiškai efektyviai veikiantis operatorius </w:t>
                      </w:r>
                      <w:r>
                        <w:rPr>
                          <w:b/>
                          <w:color w:val="000000"/>
                          <w:szCs w:val="24"/>
                          <w:lang w:eastAsia="lt-LT"/>
                        </w:rPr>
                        <w:t>nustatomas rankiniu būdu</w:t>
                      </w:r>
                      <w:r>
                        <w:rPr>
                          <w:color w:val="000000"/>
                          <w:szCs w:val="24"/>
                          <w:lang w:eastAsia="lt-LT"/>
                        </w:rPr>
                        <w:t xml:space="preserve"> ‒ konkretus operatorius rankiniu būdu pasirenkamas kaip modelio operatorius, o LRAIC modelis savo pradinius duomenis panaudos tolesniam LRAIC modeliavimui ir optimizavimui.</w:t>
                      </w:r>
                    </w:p>
                  </w:sdtContent>
                </w:sdt>
              </w:sdtContent>
            </w:sdt>
            <w:sdt>
              <w:sdtPr>
                <w:alias w:val="40 p."/>
                <w:tag w:val="part_14b6be14a2814e6e9e8adaa60fd8e962"/>
                <w:lock w:val="sdtLocked"/>
                <w:richText/>
              </w:sdtPr>
              <w:sdtContent>
                <w:p>
                  <w:pPr>
                    <w:widowControl w:val="0"/>
                    <w:ind w:firstLine="567"/>
                    <w:jc w:val="both"/>
                    <w:rPr>
                      <w:color w:val="000000"/>
                      <w:szCs w:val="24"/>
                      <w:lang w:eastAsia="lt-LT"/>
                    </w:rPr>
                  </w:pPr>
                  <w:sdt>
                    <w:sdtPr>
                      <w:alias w:val="Numeris"/>
                      <w:tag w:val="nr_14b6be14a2814e6e9e8adaa60fd8e962"/>
                      <w:lock w:val="sdtLocked"/>
                      <w:richText/>
                    </w:sdtPr>
                    <w:sdtContent>
                      <w:r>
                        <w:rPr>
                          <w:color w:val="000000"/>
                          <w:szCs w:val="24"/>
                          <w:lang w:eastAsia="lt-LT"/>
                        </w:rPr>
                        <w:t>40</w:t>
                      </w:r>
                    </w:sdtContent>
                  </w:sdt>
                  <w:r>
                    <w:rPr>
                      <w:color w:val="000000"/>
                      <w:szCs w:val="24"/>
                      <w:lang w:eastAsia="lt-LT"/>
                    </w:rPr>
                    <w:t>. Kadangi PSO apibrėžtoje rinkoje yra tik vienas operatorius ir vienas operatorius STO apibrėžtoje rinkoje, nereikia rinktis modelio operatoriaus arba sujungti daugiau rinkos operatorių duomenų (tokių kaip tinklo topologija ar kainos) norint apibrėžti efektyviausią rinkos operatorių, kuriam bus taikomas tolesnis LRAIC modeliavimas.</w:t>
                  </w:r>
                </w:p>
              </w:sdtContent>
            </w:sdt>
            <w:sdt>
              <w:sdtPr>
                <w:alias w:val="41 p."/>
                <w:tag w:val="part_dec8c89bc03942cbb8f0bd2e22ac02c6"/>
                <w:lock w:val="sdtLocked"/>
                <w:richText/>
              </w:sdtPr>
              <w:sdtContent>
                <w:p>
                  <w:pPr>
                    <w:widowControl w:val="0"/>
                    <w:ind w:firstLine="567"/>
                    <w:jc w:val="both"/>
                    <w:rPr>
                      <w:color w:val="000000"/>
                      <w:szCs w:val="24"/>
                      <w:lang w:eastAsia="lt-LT"/>
                    </w:rPr>
                  </w:pPr>
                  <w:sdt>
                    <w:sdtPr>
                      <w:alias w:val="Numeris"/>
                      <w:tag w:val="nr_dec8c89bc03942cbb8f0bd2e22ac02c6"/>
                      <w:lock w:val="sdtLocked"/>
                      <w:richText/>
                    </w:sdtPr>
                    <w:sdtContent>
                      <w:r>
                        <w:rPr>
                          <w:color w:val="000000"/>
                          <w:szCs w:val="24"/>
                          <w:lang w:eastAsia="lt-LT"/>
                        </w:rPr>
                        <w:t>41</w:t>
                      </w:r>
                    </w:sdtContent>
                  </w:sdt>
                  <w:r>
                    <w:rPr>
                      <w:color w:val="000000"/>
                      <w:szCs w:val="24"/>
                      <w:lang w:eastAsia="lt-LT"/>
                    </w:rPr>
                    <w:t>. Esami PSO ir STO bus laikomi efektyviausiais operatoriais atitinkamose rinkose pirminio neoptimizuoto modeliavimo požiūriu. Tai reiškia, kad iš esamų PSO ir STO bus renkami pirminiai duomenys ir jie bus pagrindas tolesniam LRAIC modeliavimui. Pradiniai neoptimizuoti hipotetiškai efektyviai veikiantys PSO ir STO tinklų operatoriai vėliau bus optimizuoti naudojant techninio-technologinio ir ekonominio LRAIC modeliavimo principus.</w:t>
                  </w:r>
                </w:p>
              </w:sdtContent>
            </w:sdt>
            <w:sdt>
              <w:sdtPr>
                <w:alias w:val="42 p."/>
                <w:tag w:val="part_c0640c3fbf7d4792aa7a61a019ad49a1"/>
                <w:lock w:val="sdtLocked"/>
                <w:richText/>
              </w:sdtPr>
              <w:sdtContent>
                <w:p>
                  <w:pPr>
                    <w:widowControl w:val="0"/>
                    <w:ind w:firstLine="567"/>
                    <w:jc w:val="both"/>
                    <w:rPr>
                      <w:color w:val="000000"/>
                      <w:szCs w:val="24"/>
                      <w:lang w:eastAsia="lt-LT"/>
                    </w:rPr>
                  </w:pPr>
                  <w:sdt>
                    <w:sdtPr>
                      <w:alias w:val="Numeris"/>
                      <w:tag w:val="nr_c0640c3fbf7d4792aa7a61a019ad49a1"/>
                      <w:lock w:val="sdtLocked"/>
                      <w:richText/>
                    </w:sdtPr>
                    <w:sdtContent>
                      <w:r>
                        <w:rPr>
                          <w:color w:val="000000"/>
                          <w:szCs w:val="24"/>
                          <w:lang w:eastAsia="lt-LT"/>
                        </w:rPr>
                        <w:t>42</w:t>
                      </w:r>
                    </w:sdtContent>
                  </w:sdt>
                  <w:r>
                    <w:rPr>
                      <w:color w:val="000000"/>
                      <w:szCs w:val="24"/>
                      <w:lang w:eastAsia="lt-LT"/>
                    </w:rPr>
                    <w:t>. Visos LRAIC modelio funkcijos gali modeliuoti visą PSO ir STO tinklą ir turtą, reikalingą apibrėžtoms elektros perdavimo ir skirstymo paslaugoms teikti. Tai apima pagrindinius tinklo elementus (elektros linijas ir transformatorius), kitus pagrindinius tinklo elementus (elektros skaitiklius, skirstomuosius įrenginius, apsaugas, pertraukiklius, akumuliatorius, ryšių įrangą), kitus pagalbinius tinklo elementus (IT sistemas ir stebėjimą) ir visą kitą turtą (pvz., pastatus, transporto priemones ir kt.).</w:t>
                  </w:r>
                </w:p>
              </w:sdtContent>
            </w:sdt>
            <w:sdt>
              <w:sdtPr>
                <w:alias w:val="43 p."/>
                <w:tag w:val="part_1967de68aabb41798411d8c8c9a6733d"/>
                <w:lock w:val="sdtLocked"/>
                <w:richText/>
              </w:sdtPr>
              <w:sdtContent>
                <w:p>
                  <w:pPr>
                    <w:widowControl w:val="0"/>
                    <w:ind w:firstLine="567"/>
                    <w:jc w:val="both"/>
                    <w:rPr>
                      <w:color w:val="000000"/>
                      <w:szCs w:val="24"/>
                      <w:lang w:eastAsia="lt-LT"/>
                    </w:rPr>
                  </w:pPr>
                  <w:sdt>
                    <w:sdtPr>
                      <w:alias w:val="Numeris"/>
                      <w:tag w:val="nr_1967de68aabb41798411d8c8c9a6733d"/>
                      <w:lock w:val="sdtLocked"/>
                      <w:richText/>
                    </w:sdtPr>
                    <w:sdtContent>
                      <w:r>
                        <w:rPr>
                          <w:color w:val="000000"/>
                          <w:szCs w:val="24"/>
                          <w:lang w:eastAsia="lt-LT"/>
                        </w:rPr>
                        <w:t>43</w:t>
                      </w:r>
                    </w:sdtContent>
                  </w:sdt>
                  <w:r>
                    <w:rPr>
                      <w:color w:val="000000"/>
                      <w:szCs w:val="24"/>
                      <w:lang w:eastAsia="lt-LT"/>
                    </w:rPr>
                    <w:t xml:space="preserve">. LRAIC modelis atlieka pagrindinių tinklo elementų (elektros linijų ir transformatorių) optimizavimą, remiantis techniniais ir paklausos pradiniais duomenimis. Kitus pagrindinius tinklo elementus galima nustatyti naudojant atskaitas „vienetui“ arba „kilometrui“ (t. y. kiek konkrečių kitų pagrindinių tinklo elementų reikia 1 transformatoriaus vienetui arba 1 km elektros linijos), arba duomenis gali tiesiogiai pateikti PSO ir STO. Duomenys apie kitus pagalbinius tinklo elementus ir kitą turtą renkami iš PSO ir STO, tačiau nėra optimizuojami. </w:t>
                  </w:r>
                </w:p>
                <w:p>
                  <w:pPr>
                    <w:widowControl w:val="0"/>
                    <w:ind w:firstLine="360"/>
                    <w:jc w:val="both"/>
                    <w:rPr>
                      <w:color w:val="000000"/>
                      <w:szCs w:val="24"/>
                      <w:lang w:eastAsia="lt-LT"/>
                    </w:rPr>
                  </w:pPr>
                </w:p>
                <w:p>
                  <w:pPr>
                    <w:rPr>
                      <w:iCs/>
                      <w:color w:val="000000"/>
                      <w:szCs w:val="24"/>
                      <w:lang w:eastAsia="lt-LT"/>
                    </w:rPr>
                  </w:pPr>
                  <w:r>
                    <w:rPr>
                      <w:iCs/>
                      <w:color w:val="000000"/>
                      <w:szCs w:val="24"/>
                      <w:lang w:eastAsia="lt-LT"/>
                    </w:rPr>
                    <w:t>6 lentelė. Pagrindinės tinklo technologijos, kurias modeliuoja ir optimizuoja LRAIC modelis PSO ir STO tinkluose esant atitinkamiems įtampos lygiams</w:t>
                  </w:r>
                </w:p>
                <w:p>
                  <w:pPr>
                    <w:rPr>
                      <w:sz w:val="4"/>
                      <w:szCs w:val="4"/>
                    </w:rPr>
                  </w:pPr>
                </w:p>
                <w:tbl>
                  <w:tblPr>
                    <w:tblW w:w="996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170"/>
                    <w:gridCol w:w="2642"/>
                    <w:gridCol w:w="5155"/>
                  </w:tblGrid>
                  <w:tr>
                    <w:trPr>
                      <w:trHeight w:val="246"/>
                    </w:trPr>
                    <w:tc>
                      <w:tcPr>
                        <w:tcW w:w="2170" w:type="dxa"/>
                        <w:shd w:val="clear" w:color="auto" w:fill="auto"/>
                        <w:hideMark/>
                      </w:tcPr>
                      <w:p>
                        <w:pPr>
                          <w:widowControl w:val="0"/>
                          <w:jc w:val="center"/>
                          <w:rPr>
                            <w:b/>
                            <w:color w:val="000000"/>
                            <w:szCs w:val="24"/>
                            <w:lang w:eastAsia="lt-LT"/>
                          </w:rPr>
                        </w:pPr>
                        <w:r>
                          <w:rPr>
                            <w:b/>
                            <w:color w:val="000000"/>
                            <w:szCs w:val="24"/>
                            <w:lang w:eastAsia="lt-LT"/>
                          </w:rPr>
                          <w:t>Tinklo lygis</w:t>
                        </w:r>
                      </w:p>
                    </w:tc>
                    <w:tc>
                      <w:tcPr>
                        <w:tcW w:w="2642" w:type="dxa"/>
                        <w:shd w:val="clear" w:color="auto" w:fill="auto"/>
                      </w:tcPr>
                      <w:p>
                        <w:pPr>
                          <w:widowControl w:val="0"/>
                          <w:jc w:val="center"/>
                          <w:rPr>
                            <w:b/>
                            <w:color w:val="000000"/>
                            <w:szCs w:val="24"/>
                            <w:lang w:eastAsia="lt-LT"/>
                          </w:rPr>
                        </w:pPr>
                        <w:r>
                          <w:rPr>
                            <w:b/>
                            <w:color w:val="000000"/>
                            <w:szCs w:val="24"/>
                            <w:lang w:eastAsia="lt-LT"/>
                          </w:rPr>
                          <w:t>Modeliuojamos technologijos</w:t>
                        </w:r>
                      </w:p>
                    </w:tc>
                    <w:tc>
                      <w:tcPr>
                        <w:tcW w:w="5155" w:type="dxa"/>
                        <w:shd w:val="clear" w:color="auto" w:fill="auto"/>
                      </w:tcPr>
                      <w:p>
                        <w:pPr>
                          <w:widowControl w:val="0"/>
                          <w:jc w:val="center"/>
                          <w:rPr>
                            <w:b/>
                            <w:color w:val="000000"/>
                            <w:szCs w:val="24"/>
                            <w:lang w:eastAsia="lt-LT"/>
                          </w:rPr>
                        </w:pPr>
                        <w:r>
                          <w:rPr>
                            <w:b/>
                            <w:color w:val="000000"/>
                            <w:szCs w:val="24"/>
                            <w:lang w:eastAsia="lt-LT"/>
                          </w:rPr>
                          <w:t>Aprašymas</w:t>
                        </w:r>
                      </w:p>
                    </w:tc>
                  </w:tr>
                  <w:tr>
                    <w:trPr>
                      <w:trHeight w:val="240"/>
                    </w:trPr>
                    <w:tc>
                      <w:tcPr>
                        <w:tcW w:w="2170" w:type="dxa"/>
                        <w:shd w:val="clear" w:color="auto" w:fill="auto"/>
                        <w:noWrap/>
                      </w:tcPr>
                      <w:p>
                        <w:pPr>
                          <w:widowControl w:val="0"/>
                          <w:rPr>
                            <w:color w:val="000000"/>
                            <w:szCs w:val="24"/>
                            <w:lang w:eastAsia="lt-LT"/>
                          </w:rPr>
                        </w:pPr>
                        <w:r>
                          <w:rPr>
                            <w:color w:val="000000"/>
                            <w:szCs w:val="24"/>
                            <w:lang w:eastAsia="lt-LT"/>
                          </w:rPr>
                          <w:t>Žemosios įtampos tinklas (STO)</w:t>
                        </w:r>
                      </w:p>
                    </w:tc>
                    <w:tc>
                      <w:tcPr>
                        <w:tcW w:w="2642" w:type="dxa"/>
                        <w:shd w:val="clear" w:color="auto" w:fill="auto"/>
                      </w:tcPr>
                      <w:p>
                        <w:pPr>
                          <w:widowControl w:val="0"/>
                          <w:tabs>
                            <w:tab w:val="center" w:pos="4320"/>
                            <w:tab w:val="right" w:pos="8640"/>
                          </w:tabs>
                          <w:rPr>
                            <w:bCs/>
                            <w:color w:val="000000"/>
                            <w:szCs w:val="24"/>
                            <w:lang w:eastAsia="lt-LT"/>
                          </w:rPr>
                        </w:pPr>
                        <w:r>
                          <w:rPr>
                            <w:color w:val="000000"/>
                            <w:szCs w:val="24"/>
                            <w:lang w:eastAsia="lt-LT"/>
                          </w:rPr>
                          <w:t>ŽĮ maitinančios linijos ir VĮ / ŽĮ transformatoriai</w:t>
                        </w:r>
                      </w:p>
                    </w:tc>
                    <w:tc>
                      <w:tcPr>
                        <w:tcW w:w="5155" w:type="dxa"/>
                        <w:shd w:val="clear" w:color="auto" w:fill="auto"/>
                      </w:tcPr>
                      <w:p>
                        <w:pPr>
                          <w:widowControl w:val="0"/>
                          <w:tabs>
                            <w:tab w:val="decimal" w:pos="1134"/>
                            <w:tab w:val="center" w:pos="4320"/>
                            <w:tab w:val="right" w:pos="8640"/>
                          </w:tabs>
                          <w:ind w:left="720" w:hanging="360"/>
                          <w:rPr>
                            <w:color w:val="000000"/>
                            <w:szCs w:val="24"/>
                            <w:lang w:eastAsia="lt-LT"/>
                          </w:rPr>
                        </w:pPr>
                        <w:r>
                          <w:rPr>
                            <w:rFonts w:ascii="Symbol" w:hAnsi="Symbol"/>
                            <w:color w:val="000000"/>
                            <w:szCs w:val="24"/>
                            <w:lang w:eastAsia="lt-LT"/>
                          </w:rPr>
                          <w:t></w:t>
                          <w:tab/>
                        </w:r>
                        <w:r>
                          <w:rPr>
                            <w:color w:val="000000"/>
                            <w:szCs w:val="24"/>
                            <w:lang w:eastAsia="lt-LT"/>
                          </w:rPr>
                          <w:t>ŽĮ maitinanti linija yra elektros linija, jungianti vartotojus, gamintojus ir transformatorius esant 0,4 kV įtampos lygiui.</w:t>
                        </w:r>
                      </w:p>
                      <w:p>
                        <w:pPr>
                          <w:widowControl w:val="0"/>
                          <w:tabs>
                            <w:tab w:val="decimal" w:pos="1134"/>
                            <w:tab w:val="center" w:pos="4320"/>
                            <w:tab w:val="right" w:pos="8640"/>
                          </w:tabs>
                          <w:ind w:left="720" w:hanging="360"/>
                          <w:rPr>
                            <w:bCs/>
                            <w:color w:val="000000"/>
                            <w:szCs w:val="24"/>
                            <w:lang w:eastAsia="lt-LT"/>
                          </w:rPr>
                        </w:pPr>
                        <w:r>
                          <w:rPr>
                            <w:rFonts w:ascii="Symbol" w:hAnsi="Symbol"/>
                            <w:bCs/>
                            <w:color w:val="000000"/>
                            <w:szCs w:val="24"/>
                            <w:lang w:eastAsia="lt-LT"/>
                          </w:rPr>
                          <w:t></w:t>
                          <w:tab/>
                        </w:r>
                        <w:r>
                          <w:rPr>
                            <w:color w:val="000000"/>
                            <w:szCs w:val="24"/>
                            <w:lang w:eastAsia="lt-LT"/>
                          </w:rPr>
                          <w:t>VĮ / ŽĮ transformatorius yra įtaisas, kuris transformuoja įtampą 10 kV ‒ 0,4 kV įtampos lygių intervale.</w:t>
                        </w:r>
                      </w:p>
                    </w:tc>
                  </w:tr>
                  <w:tr>
                    <w:trPr>
                      <w:trHeight w:val="240"/>
                    </w:trPr>
                    <w:tc>
                      <w:tcPr>
                        <w:tcW w:w="2170" w:type="dxa"/>
                        <w:shd w:val="clear" w:color="auto" w:fill="auto"/>
                        <w:noWrap/>
                      </w:tcPr>
                      <w:p>
                        <w:pPr>
                          <w:widowControl w:val="0"/>
                          <w:rPr>
                            <w:color w:val="000000"/>
                            <w:szCs w:val="24"/>
                            <w:lang w:eastAsia="lt-LT"/>
                          </w:rPr>
                        </w:pPr>
                        <w:r>
                          <w:rPr>
                            <w:color w:val="000000"/>
                            <w:szCs w:val="24"/>
                            <w:lang w:eastAsia="lt-LT"/>
                          </w:rPr>
                          <w:t>Vidutinės įtampos tinklas (STO)</w:t>
                        </w:r>
                      </w:p>
                    </w:tc>
                    <w:tc>
                      <w:tcPr>
                        <w:tcW w:w="2642" w:type="dxa"/>
                        <w:shd w:val="clear" w:color="auto" w:fill="auto"/>
                      </w:tcPr>
                      <w:p>
                        <w:pPr>
                          <w:widowControl w:val="0"/>
                          <w:tabs>
                            <w:tab w:val="center" w:pos="4320"/>
                            <w:tab w:val="right" w:pos="8640"/>
                          </w:tabs>
                          <w:rPr>
                            <w:color w:val="000000"/>
                            <w:szCs w:val="24"/>
                            <w:lang w:eastAsia="lt-LT"/>
                          </w:rPr>
                        </w:pPr>
                        <w:r>
                          <w:rPr>
                            <w:color w:val="000000"/>
                            <w:szCs w:val="24"/>
                            <w:lang w:eastAsia="lt-LT"/>
                          </w:rPr>
                          <w:t>VĮ maitinančios linijos ir VĮ / VĮ ir AĮ / VĮ transformatoriai</w:t>
                        </w:r>
                      </w:p>
                    </w:tc>
                    <w:tc>
                      <w:tcPr>
                        <w:tcW w:w="5155" w:type="dxa"/>
                        <w:shd w:val="clear" w:color="auto" w:fill="auto"/>
                      </w:tcPr>
                      <w:p>
                        <w:pPr>
                          <w:widowControl w:val="0"/>
                          <w:tabs>
                            <w:tab w:val="decimal" w:pos="1134"/>
                            <w:tab w:val="center" w:pos="4320"/>
                            <w:tab w:val="right" w:pos="8640"/>
                          </w:tabs>
                          <w:ind w:left="720" w:hanging="360"/>
                          <w:rPr>
                            <w:color w:val="000000"/>
                            <w:szCs w:val="24"/>
                            <w:lang w:eastAsia="lt-LT"/>
                          </w:rPr>
                        </w:pPr>
                        <w:r>
                          <w:rPr>
                            <w:rFonts w:ascii="Symbol" w:hAnsi="Symbol"/>
                            <w:color w:val="000000"/>
                            <w:szCs w:val="24"/>
                            <w:lang w:eastAsia="lt-LT"/>
                          </w:rPr>
                          <w:t></w:t>
                          <w:tab/>
                        </w:r>
                        <w:r>
                          <w:rPr>
                            <w:color w:val="000000"/>
                            <w:szCs w:val="24"/>
                            <w:lang w:eastAsia="lt-LT"/>
                          </w:rPr>
                          <w:t>VĮ maitinanti linija yra elektros linija, jungianti vartotojus, gamintojus ir transformatorius esant 10 kV arba 35 kV įtampos lygiui.</w:t>
                        </w:r>
                      </w:p>
                      <w:p>
                        <w:pPr>
                          <w:widowControl w:val="0"/>
                          <w:tabs>
                            <w:tab w:val="decimal" w:pos="1134"/>
                            <w:tab w:val="center" w:pos="4320"/>
                            <w:tab w:val="right" w:pos="8640"/>
                          </w:tabs>
                          <w:ind w:left="720" w:hanging="360"/>
                          <w:rPr>
                            <w:color w:val="000000"/>
                            <w:szCs w:val="24"/>
                            <w:lang w:eastAsia="lt-LT"/>
                          </w:rPr>
                        </w:pPr>
                        <w:r>
                          <w:rPr>
                            <w:rFonts w:ascii="Symbol" w:hAnsi="Symbol"/>
                            <w:color w:val="000000"/>
                            <w:szCs w:val="24"/>
                            <w:lang w:eastAsia="lt-LT"/>
                          </w:rPr>
                          <w:t></w:t>
                          <w:tab/>
                        </w:r>
                        <w:r>
                          <w:rPr>
                            <w:color w:val="000000"/>
                            <w:szCs w:val="24"/>
                            <w:lang w:eastAsia="lt-LT"/>
                          </w:rPr>
                          <w:t>VĮ / VĮ transformatorius yra įtaisas, kuris transformuoja įtampą 35 kV ‒ 10 kV įtampos lygių intervale.</w:t>
                        </w:r>
                      </w:p>
                      <w:p>
                        <w:pPr>
                          <w:widowControl w:val="0"/>
                          <w:tabs>
                            <w:tab w:val="decimal" w:pos="1134"/>
                            <w:tab w:val="center" w:pos="4320"/>
                            <w:tab w:val="right" w:pos="8640"/>
                          </w:tabs>
                          <w:ind w:left="720" w:hanging="360"/>
                          <w:rPr>
                            <w:color w:val="000000"/>
                            <w:szCs w:val="24"/>
                            <w:lang w:eastAsia="lt-LT"/>
                          </w:rPr>
                        </w:pPr>
                        <w:r>
                          <w:rPr>
                            <w:rFonts w:ascii="Symbol" w:hAnsi="Symbol"/>
                            <w:color w:val="000000"/>
                            <w:szCs w:val="24"/>
                            <w:lang w:eastAsia="lt-LT"/>
                          </w:rPr>
                          <w:t></w:t>
                          <w:tab/>
                        </w:r>
                        <w:r>
                          <w:rPr>
                            <w:color w:val="000000"/>
                            <w:szCs w:val="24"/>
                            <w:lang w:eastAsia="lt-LT"/>
                          </w:rPr>
                          <w:t>AĮ / VĮ transformatorius yra įtaisas, kuris transformuoja įtampą 110 kV ‒ 35 kV įtampos lygių intervale (t. y. tarp PSO ir STO tinklo).</w:t>
                        </w:r>
                      </w:p>
                    </w:tc>
                  </w:tr>
                  <w:tr>
                    <w:trPr>
                      <w:trHeight w:val="240"/>
                    </w:trPr>
                    <w:tc>
                      <w:tcPr>
                        <w:tcW w:w="2170" w:type="dxa"/>
                        <w:shd w:val="clear" w:color="auto" w:fill="auto"/>
                        <w:noWrap/>
                      </w:tcPr>
                      <w:p>
                        <w:pPr>
                          <w:widowControl w:val="0"/>
                          <w:rPr>
                            <w:color w:val="000000"/>
                            <w:szCs w:val="24"/>
                            <w:lang w:eastAsia="lt-LT"/>
                          </w:rPr>
                        </w:pPr>
                        <w:r>
                          <w:rPr>
                            <w:color w:val="000000"/>
                            <w:szCs w:val="24"/>
                            <w:lang w:eastAsia="lt-LT"/>
                          </w:rPr>
                          <w:t>Aukštosios įtampos tinklas (PSO)</w:t>
                        </w:r>
                      </w:p>
                    </w:tc>
                    <w:tc>
                      <w:tcPr>
                        <w:tcW w:w="2642" w:type="dxa"/>
                        <w:shd w:val="clear" w:color="auto" w:fill="auto"/>
                      </w:tcPr>
                      <w:p>
                        <w:pPr>
                          <w:widowControl w:val="0"/>
                          <w:tabs>
                            <w:tab w:val="center" w:pos="4320"/>
                            <w:tab w:val="right" w:pos="8640"/>
                          </w:tabs>
                          <w:rPr>
                            <w:color w:val="000000"/>
                            <w:szCs w:val="24"/>
                            <w:lang w:eastAsia="lt-LT"/>
                          </w:rPr>
                        </w:pPr>
                        <w:r>
                          <w:rPr>
                            <w:color w:val="000000"/>
                            <w:szCs w:val="24"/>
                            <w:lang w:eastAsia="lt-LT"/>
                          </w:rPr>
                          <w:t>AĮ linijos ir YAĮ / AĮ transformatoriai</w:t>
                        </w:r>
                      </w:p>
                    </w:tc>
                    <w:tc>
                      <w:tcPr>
                        <w:tcW w:w="5155" w:type="dxa"/>
                        <w:shd w:val="clear" w:color="auto" w:fill="auto"/>
                      </w:tcPr>
                      <w:p>
                        <w:pPr>
                          <w:widowControl w:val="0"/>
                          <w:tabs>
                            <w:tab w:val="decimal" w:pos="1134"/>
                            <w:tab w:val="center" w:pos="4320"/>
                            <w:tab w:val="right" w:pos="8640"/>
                          </w:tabs>
                          <w:ind w:left="720" w:hanging="360"/>
                          <w:rPr>
                            <w:color w:val="000000"/>
                            <w:szCs w:val="24"/>
                            <w:lang w:eastAsia="lt-LT"/>
                          </w:rPr>
                        </w:pPr>
                        <w:r>
                          <w:rPr>
                            <w:rFonts w:ascii="Symbol" w:hAnsi="Symbol"/>
                            <w:color w:val="000000"/>
                            <w:szCs w:val="24"/>
                            <w:lang w:eastAsia="lt-LT"/>
                          </w:rPr>
                          <w:t></w:t>
                          <w:tab/>
                        </w:r>
                        <w:r>
                          <w:rPr>
                            <w:color w:val="000000"/>
                            <w:szCs w:val="24"/>
                            <w:lang w:eastAsia="lt-LT"/>
                          </w:rPr>
                          <w:t>AĮ linija yra elektros linija, jungianti vartotojus, gamintojus ir transformatorius esant 110 kV įtampos lygiui.</w:t>
                        </w:r>
                      </w:p>
                      <w:p>
                        <w:pPr>
                          <w:widowControl w:val="0"/>
                          <w:tabs>
                            <w:tab w:val="decimal" w:pos="1134"/>
                            <w:tab w:val="center" w:pos="4320"/>
                            <w:tab w:val="right" w:pos="8640"/>
                          </w:tabs>
                          <w:ind w:left="720" w:hanging="360"/>
                          <w:rPr>
                            <w:color w:val="000000"/>
                            <w:szCs w:val="24"/>
                            <w:lang w:eastAsia="lt-LT"/>
                          </w:rPr>
                        </w:pPr>
                        <w:r>
                          <w:rPr>
                            <w:rFonts w:ascii="Symbol" w:hAnsi="Symbol"/>
                            <w:color w:val="000000"/>
                            <w:szCs w:val="24"/>
                            <w:lang w:eastAsia="lt-LT"/>
                          </w:rPr>
                          <w:t></w:t>
                          <w:tab/>
                        </w:r>
                        <w:r>
                          <w:rPr>
                            <w:color w:val="000000"/>
                            <w:szCs w:val="24"/>
                            <w:lang w:eastAsia="lt-LT"/>
                          </w:rPr>
                          <w:t>YAĮ / AĮ transformatorius yra įtaisas, kuris transformuoja įtampą 330/400 kV ‒ 110 kV įtampos lygių intervale.</w:t>
                        </w:r>
                      </w:p>
                    </w:tc>
                  </w:tr>
                  <w:tr>
                    <w:trPr>
                      <w:trHeight w:val="240"/>
                    </w:trPr>
                    <w:tc>
                      <w:tcPr>
                        <w:tcW w:w="2170" w:type="dxa"/>
                        <w:shd w:val="clear" w:color="auto" w:fill="auto"/>
                        <w:noWrap/>
                      </w:tcPr>
                      <w:p>
                        <w:pPr>
                          <w:widowControl w:val="0"/>
                          <w:rPr>
                            <w:color w:val="000000"/>
                            <w:szCs w:val="24"/>
                            <w:lang w:eastAsia="lt-LT"/>
                          </w:rPr>
                        </w:pPr>
                        <w:r>
                          <w:rPr>
                            <w:color w:val="000000"/>
                            <w:szCs w:val="24"/>
                            <w:lang w:eastAsia="lt-LT"/>
                          </w:rPr>
                          <w:t>Ypač aukštos įtampos tinklas (PSO)</w:t>
                        </w:r>
                      </w:p>
                    </w:tc>
                    <w:tc>
                      <w:tcPr>
                        <w:tcW w:w="2642" w:type="dxa"/>
                        <w:shd w:val="clear" w:color="auto" w:fill="auto"/>
                      </w:tcPr>
                      <w:p>
                        <w:pPr>
                          <w:widowControl w:val="0"/>
                          <w:tabs>
                            <w:tab w:val="center" w:pos="4320"/>
                            <w:tab w:val="right" w:pos="8640"/>
                          </w:tabs>
                          <w:rPr>
                            <w:color w:val="000000"/>
                            <w:szCs w:val="24"/>
                            <w:lang w:eastAsia="lt-LT"/>
                          </w:rPr>
                        </w:pPr>
                        <w:r>
                          <w:rPr>
                            <w:color w:val="000000"/>
                            <w:szCs w:val="24"/>
                            <w:lang w:eastAsia="lt-LT"/>
                          </w:rPr>
                          <w:t>YAĮ linijos</w:t>
                        </w:r>
                      </w:p>
                    </w:tc>
                    <w:tc>
                      <w:tcPr>
                        <w:tcW w:w="5155" w:type="dxa"/>
                        <w:shd w:val="clear" w:color="auto" w:fill="auto"/>
                      </w:tcPr>
                      <w:p>
                        <w:pPr>
                          <w:widowControl w:val="0"/>
                          <w:tabs>
                            <w:tab w:val="decimal" w:pos="1134"/>
                            <w:tab w:val="center" w:pos="4320"/>
                            <w:tab w:val="right" w:pos="8640"/>
                          </w:tabs>
                          <w:ind w:left="720" w:hanging="360"/>
                          <w:rPr>
                            <w:color w:val="000000"/>
                            <w:szCs w:val="24"/>
                            <w:lang w:eastAsia="lt-LT"/>
                          </w:rPr>
                        </w:pPr>
                        <w:r>
                          <w:rPr>
                            <w:rFonts w:ascii="Symbol" w:hAnsi="Symbol"/>
                            <w:color w:val="000000"/>
                            <w:szCs w:val="24"/>
                            <w:lang w:eastAsia="lt-LT"/>
                          </w:rPr>
                          <w:t></w:t>
                          <w:tab/>
                        </w:r>
                        <w:r>
                          <w:rPr>
                            <w:color w:val="000000"/>
                            <w:szCs w:val="24"/>
                            <w:lang w:eastAsia="lt-LT"/>
                          </w:rPr>
                          <w:t>YAĮ linija yra elektros linija, jungianti gamintojus ir transformatorius esant 330/400 kV įtampos lygiui.</w:t>
                        </w:r>
                      </w:p>
                    </w:tc>
                  </w:tr>
                </w:tbl>
                <w:p>
                  <w:pPr>
                    <w:widowControl w:val="0"/>
                    <w:jc w:val="both"/>
                    <w:rPr>
                      <w:color w:val="000000"/>
                      <w:szCs w:val="24"/>
                      <w:lang w:eastAsia="lt-LT"/>
                    </w:rPr>
                  </w:pPr>
                </w:p>
              </w:sdtContent>
            </w:sdt>
            <w:sdt>
              <w:sdtPr>
                <w:alias w:val="44 p."/>
                <w:tag w:val="part_cbd59598abbf442a96cf9d766fd25823"/>
                <w:lock w:val="sdtLocked"/>
                <w:richText/>
              </w:sdtPr>
              <w:sdtContent>
                <w:p>
                  <w:pPr>
                    <w:widowControl w:val="0"/>
                    <w:ind w:firstLine="567"/>
                    <w:jc w:val="both"/>
                    <w:rPr>
                      <w:color w:val="000000"/>
                      <w:szCs w:val="24"/>
                      <w:lang w:eastAsia="lt-LT"/>
                    </w:rPr>
                  </w:pPr>
                  <w:sdt>
                    <w:sdtPr>
                      <w:alias w:val="Numeris"/>
                      <w:tag w:val="nr_cbd59598abbf442a96cf9d766fd25823"/>
                      <w:lock w:val="sdtLocked"/>
                      <w:richText/>
                    </w:sdtPr>
                    <w:sdtContent>
                      <w:r>
                        <w:rPr>
                          <w:color w:val="000000"/>
                          <w:szCs w:val="24"/>
                          <w:lang w:eastAsia="lt-LT"/>
                        </w:rPr>
                        <w:t>44</w:t>
                      </w:r>
                    </w:sdtContent>
                  </w:sdt>
                  <w:r>
                    <w:rPr>
                      <w:color w:val="000000"/>
                      <w:szCs w:val="24"/>
                      <w:lang w:eastAsia="lt-LT"/>
                    </w:rPr>
                    <w:t xml:space="preserve">. Kiekvienam iš įtampos lygių tinklui optimizuoti bus naudojamas standartizuotų tinklo technologijų rinkinys. Technologijų sąrašą sudarys realiai naudojamos rinkoje esančios technologijos, kurias naudoja PSO ir STO. </w:t>
                  </w:r>
                </w:p>
              </w:sdtContent>
            </w:sdt>
            <w:sdt>
              <w:sdtPr>
                <w:alias w:val="45 p."/>
                <w:tag w:val="part_817c722320e54380b13b54619a696302"/>
                <w:lock w:val="sdtLocked"/>
                <w:richText/>
              </w:sdtPr>
              <w:sdtContent>
                <w:p>
                  <w:pPr>
                    <w:widowControl w:val="0"/>
                    <w:ind w:firstLine="567"/>
                    <w:jc w:val="both"/>
                    <w:rPr>
                      <w:color w:val="000000"/>
                      <w:szCs w:val="24"/>
                      <w:lang w:eastAsia="lt-LT"/>
                    </w:rPr>
                  </w:pPr>
                  <w:sdt>
                    <w:sdtPr>
                      <w:alias w:val="Numeris"/>
                      <w:tag w:val="nr_817c722320e54380b13b54619a696302"/>
                      <w:lock w:val="sdtLocked"/>
                      <w:richText/>
                    </w:sdtPr>
                    <w:sdtContent>
                      <w:r>
                        <w:rPr>
                          <w:color w:val="000000"/>
                          <w:szCs w:val="24"/>
                          <w:lang w:eastAsia="lt-LT"/>
                        </w:rPr>
                        <w:t>45</w:t>
                      </w:r>
                    </w:sdtContent>
                  </w:sdt>
                  <w:r>
                    <w:rPr>
                      <w:color w:val="000000"/>
                      <w:szCs w:val="24"/>
                      <w:lang w:eastAsia="lt-LT"/>
                    </w:rPr>
                    <w:t>. Remiantis pradiniais pasitarimais su VERT ir operatoriais, siūloma, kad LRAIC modelis optimizuotų pagrindinius tinklo elementus, o kitų pagrindinių tinklo elementų, kitų pagalbinių tinklo elementų ir kito turto pradiniai duomenys bus pateiktas supaprastintai ir bus naudojami LRAIC modelyje kaip „perduodamos“ sąnaudos (t. y. nebus optimizuojamos / modeliuojamos pagal LRAIC modelį).</w:t>
                  </w:r>
                </w:p>
              </w:sdtContent>
            </w:sdt>
            <w:sdt>
              <w:sdtPr>
                <w:alias w:val="46 p."/>
                <w:tag w:val="part_ec040c9ef2a04261bee18bc7dc43a3e3"/>
                <w:lock w:val="sdtLocked"/>
                <w:richText/>
              </w:sdtPr>
              <w:sdtContent>
                <w:p>
                  <w:pPr>
                    <w:widowControl w:val="0"/>
                    <w:ind w:firstLine="567"/>
                    <w:jc w:val="both"/>
                    <w:rPr>
                      <w:color w:val="000000"/>
                      <w:szCs w:val="24"/>
                      <w:lang w:eastAsia="lt-LT"/>
                    </w:rPr>
                  </w:pPr>
                  <w:sdt>
                    <w:sdtPr>
                      <w:alias w:val="Numeris"/>
                      <w:tag w:val="nr_ec040c9ef2a04261bee18bc7dc43a3e3"/>
                      <w:lock w:val="sdtLocked"/>
                      <w:richText/>
                    </w:sdtPr>
                    <w:sdtContent>
                      <w:r>
                        <w:rPr>
                          <w:color w:val="000000"/>
                          <w:szCs w:val="24"/>
                          <w:lang w:eastAsia="lt-LT"/>
                        </w:rPr>
                        <w:t>46</w:t>
                      </w:r>
                    </w:sdtContent>
                  </w:sdt>
                  <w:r>
                    <w:rPr>
                      <w:color w:val="000000"/>
                      <w:szCs w:val="24"/>
                      <w:lang w:eastAsia="lt-LT"/>
                    </w:rPr>
                    <w:t>. Optimizuojant tinklą, siekiant įvertinti hipotetiškai efektyviai veikiančio operatoriaus išlaidas, LRAIC modeliai įvertina tinklo elementų kiekį ir tipus, kurių reikia tinklui, kad jis galėtų patenkinti numatomą paslaugų paklausą. Optimizavimas gali būti atliekamas taip, lyg tinklo nebūtų, arba gali būti atsižvelgiama į esamą tinklą ir optimizuojant jį pagal poreikį.</w:t>
                  </w:r>
                </w:p>
                <w:p>
                  <w:pPr>
                    <w:widowControl w:val="0"/>
                    <w:jc w:val="both"/>
                    <w:rPr>
                      <w:color w:val="000000"/>
                      <w:szCs w:val="24"/>
                      <w:lang w:eastAsia="lt-LT"/>
                    </w:rPr>
                  </w:pPr>
                  <w:r>
                    <w:rPr>
                      <w:color w:val="000000"/>
                      <w:szCs w:val="24"/>
                      <w:lang w:eastAsia="lt-LT"/>
                    </w:rPr>
                    <w:t xml:space="preserve">Žemiau nurodomi </w:t>
                  </w:r>
                  <w:r>
                    <w:rPr>
                      <w:b/>
                      <w:color w:val="000000"/>
                      <w:szCs w:val="24"/>
                      <w:lang w:eastAsia="lt-LT"/>
                    </w:rPr>
                    <w:t>2 įprastai žinomi hipotetinio efektyviai veikiančio operatoriaus tinklo modeliavimo būdai</w:t>
                  </w:r>
                  <w:r>
                    <w:rPr>
                      <w:color w:val="000000"/>
                      <w:szCs w:val="24"/>
                      <w:lang w:eastAsia="lt-LT"/>
                    </w:rPr>
                    <w:t>, plačiai naudojami LRAIC ir panašiuose modeliuose, kurie jie skiriasi teorinio efektyvumo modeliavimo mastu:</w:t>
                  </w:r>
                </w:p>
                <w:sdt>
                  <w:sdtPr>
                    <w:alias w:val="46.1 pp."/>
                    <w:tag w:val="part_78bf82b2b7c145a183d5631e43b3eb88"/>
                    <w:lock w:val="sdtLocked"/>
                    <w:richText/>
                  </w:sdtPr>
                  <w:sdtContent>
                    <w:p>
                      <w:pPr>
                        <w:widowControl w:val="0"/>
                        <w:ind w:firstLine="567"/>
                        <w:jc w:val="both"/>
                        <w:rPr>
                          <w:color w:val="000000"/>
                          <w:szCs w:val="24"/>
                          <w:lang w:eastAsia="lt-LT"/>
                        </w:rPr>
                      </w:pPr>
                      <w:sdt>
                        <w:sdtPr>
                          <w:alias w:val="Numeris"/>
                          <w:tag w:val="nr_78bf82b2b7c145a183d5631e43b3eb88"/>
                          <w:lock w:val="sdtLocked"/>
                          <w:richText/>
                        </w:sdtPr>
                        <w:sdtContent>
                          <w:r>
                            <w:rPr>
                              <w:color w:val="000000"/>
                              <w:szCs w:val="24"/>
                              <w:lang w:eastAsia="lt-LT"/>
                            </w:rPr>
                            <w:t>46.1</w:t>
                          </w:r>
                        </w:sdtContent>
                      </w:sdt>
                      <w:r>
                        <w:rPr>
                          <w:color w:val="000000"/>
                          <w:szCs w:val="24"/>
                          <w:lang w:eastAsia="lt-LT"/>
                        </w:rPr>
                        <w:t xml:space="preserve">. </w:t>
                      </w:r>
                      <w:r>
                        <w:rPr>
                          <w:b/>
                          <w:color w:val="000000"/>
                          <w:szCs w:val="24"/>
                          <w:lang w:eastAsia="lt-LT"/>
                        </w:rPr>
                        <w:t>„Išdegintos žemės“ metodas</w:t>
                      </w:r>
                      <w:r>
                        <w:rPr>
                          <w:color w:val="000000"/>
                          <w:szCs w:val="24"/>
                          <w:lang w:eastAsia="lt-LT"/>
                        </w:rPr>
                        <w:t xml:space="preserve"> ‒ taikant šį metodą, hipotetinis efektyviai veikiančiame tinkle neatsižvelgiama į esamą tinklo topologiją ir tinklo elementų vietas ir tinklas modeliuojamas taip, tarsi jis būtų sukurtas kaip hipotetinis efektyviai veikiantis tinklas nuo pat pradžių. Kartais jis vadinamas „plyno lauko“ metodu. Taikant šį metodą, modelis pasiūlys ne tik optimalius tinklo elementų tipus, bet ir jų buvimo vietą (transformatoriams) ir kaip juos nutiesti (elektros linijoms).</w:t>
                      </w:r>
                    </w:p>
                  </w:sdtContent>
                </w:sdt>
                <w:sdt>
                  <w:sdtPr>
                    <w:alias w:val="46.2 pp."/>
                    <w:tag w:val="part_bf5e066b074a40f7b6004fa7d06ee98a"/>
                    <w:lock w:val="sdtLocked"/>
                    <w:richText/>
                  </w:sdtPr>
                  <w:sdtContent>
                    <w:p>
                      <w:pPr>
                        <w:widowControl w:val="0"/>
                        <w:ind w:firstLine="567"/>
                        <w:jc w:val="both"/>
                        <w:rPr>
                          <w:color w:val="000000"/>
                          <w:szCs w:val="24"/>
                          <w:lang w:eastAsia="lt-LT"/>
                        </w:rPr>
                      </w:pPr>
                      <w:sdt>
                        <w:sdtPr>
                          <w:alias w:val="Numeris"/>
                          <w:tag w:val="nr_bf5e066b074a40f7b6004fa7d06ee98a"/>
                          <w:lock w:val="sdtLocked"/>
                          <w:richText/>
                        </w:sdtPr>
                        <w:sdtContent>
                          <w:r>
                            <w:rPr>
                              <w:color w:val="000000"/>
                              <w:szCs w:val="24"/>
                              <w:lang w:eastAsia="lt-LT"/>
                            </w:rPr>
                            <w:t>46.2</w:t>
                          </w:r>
                        </w:sdtContent>
                      </w:sdt>
                      <w:r>
                        <w:rPr>
                          <w:color w:val="000000"/>
                          <w:szCs w:val="24"/>
                          <w:lang w:eastAsia="lt-LT"/>
                        </w:rPr>
                        <w:t xml:space="preserve">. </w:t>
                      </w:r>
                      <w:r>
                        <w:rPr>
                          <w:b/>
                          <w:color w:val="000000"/>
                          <w:szCs w:val="24"/>
                          <w:lang w:eastAsia="lt-LT"/>
                        </w:rPr>
                        <w:t>„Išdegintų mazgų“ metodas</w:t>
                      </w:r>
                      <w:r>
                        <w:rPr>
                          <w:color w:val="000000"/>
                          <w:szCs w:val="24"/>
                          <w:lang w:eastAsia="lt-LT"/>
                        </w:rPr>
                        <w:t xml:space="preserve"> ‒ taikant šį metodą, hipotetinis efektyviai veikiantis tinklas atsižvelgia į esamą tinklo topologiją ir tinklo elementų vietas bei hipotetiškai efektyviai optimizuojami tik atskiri toje vietoje esantys tinklo elementai. Tai reiškia, kad pradiniai duomenys apie tinklo elementus ir tinklo topologiją yra surenkami iš operatorių (PSO ir STO), o pačiame modelyje optimalios transformatorių ir elektros linijų vietos bei nutiesimas nevertinami, optimizuojami tik transformatorių ir elektros linijų tipai / pajėgumai.</w:t>
                      </w:r>
                    </w:p>
                  </w:sdtContent>
                </w:sdt>
              </w:sdtContent>
            </w:sdt>
            <w:sdt>
              <w:sdtPr>
                <w:alias w:val="47 p."/>
                <w:tag w:val="part_5e5301e4bcec4086af61af7ad5a5b096"/>
                <w:lock w:val="sdtLocked"/>
                <w:richText/>
              </w:sdtPr>
              <w:sdtContent>
                <w:p>
                  <w:pPr>
                    <w:widowControl w:val="0"/>
                    <w:ind w:firstLine="567"/>
                    <w:jc w:val="both"/>
                    <w:rPr>
                      <w:color w:val="000000"/>
                      <w:szCs w:val="24"/>
                      <w:lang w:eastAsia="lt-LT"/>
                    </w:rPr>
                  </w:pPr>
                  <w:sdt>
                    <w:sdtPr>
                      <w:alias w:val="Numeris"/>
                      <w:tag w:val="nr_5e5301e4bcec4086af61af7ad5a5b096"/>
                      <w:lock w:val="sdtLocked"/>
                      <w:richText/>
                    </w:sdtPr>
                    <w:sdtContent>
                      <w:r>
                        <w:rPr>
                          <w:color w:val="000000"/>
                          <w:szCs w:val="24"/>
                          <w:lang w:eastAsia="lt-LT"/>
                        </w:rPr>
                        <w:t>47</w:t>
                      </w:r>
                    </w:sdtContent>
                  </w:sdt>
                  <w:r>
                    <w:rPr>
                      <w:color w:val="000000"/>
                      <w:szCs w:val="24"/>
                      <w:lang w:eastAsia="lt-LT"/>
                    </w:rPr>
                    <w:t>. „Išdegusio žemės“ metodo privalumas yra tas, kad jis leidžia modeliuoti hipotetinį efektyviai veikiantį operatorių ir išvengti esamų operatorių neefektyvumo. Hipotetinis efektyviai veikiantis operatorius modeliuojamas taip, lyg tinklo nebūtų, o tinklas projektuojamas optimaliai geografiškai paskirstant tinklo elementus, tokius kaip linijos ir transformatoriai, naudojant tik šiuo metu prieinamas ir efektyviausias technologijas, atsižvelgiant į techninius parametrus ir įsigijimo kaštus.</w:t>
                  </w:r>
                </w:p>
                <w:p>
                  <w:pPr>
                    <w:widowControl w:val="0"/>
                    <w:tabs>
                      <w:tab w:val="num" w:pos="346"/>
                    </w:tabs>
                    <w:ind w:left="346" w:firstLine="567"/>
                    <w:rPr>
                      <w:color w:val="000000"/>
                      <w:szCs w:val="24"/>
                      <w:lang w:eastAsia="lt-LT"/>
                    </w:rPr>
                  </w:pPr>
                  <w:r>
                    <w:rPr>
                      <w:color w:val="000000"/>
                      <w:szCs w:val="24"/>
                      <w:lang w:eastAsia="lt-LT"/>
                    </w:rPr>
                    <w:t xml:space="preserve">Tačiau „išdegintos žemės“ metodas turi </w:t>
                  </w:r>
                  <w:r>
                    <w:rPr>
                      <w:b/>
                      <w:color w:val="000000"/>
                      <w:szCs w:val="24"/>
                      <w:lang w:eastAsia="lt-LT"/>
                    </w:rPr>
                    <w:t>keletą pagrindinių ribotumų</w:t>
                  </w:r>
                  <w:r>
                    <w:rPr>
                      <w:color w:val="000000"/>
                      <w:szCs w:val="24"/>
                      <w:lang w:eastAsia="lt-LT"/>
                    </w:rPr>
                    <w:t>:</w:t>
                  </w:r>
                </w:p>
                <w:sdt>
                  <w:sdtPr>
                    <w:alias w:val="47.1 pp."/>
                    <w:tag w:val="part_ecbcf0ea9399447295737c52b6212a06"/>
                    <w:lock w:val="sdtLocked"/>
                    <w:richText/>
                  </w:sdtPr>
                  <w:sdtContent>
                    <w:p>
                      <w:pPr>
                        <w:widowControl w:val="0"/>
                        <w:tabs>
                          <w:tab w:val="num" w:pos="691"/>
                        </w:tabs>
                        <w:ind w:left="691" w:firstLine="567"/>
                        <w:jc w:val="both"/>
                        <w:rPr>
                          <w:color w:val="000000"/>
                          <w:szCs w:val="24"/>
                          <w:lang w:eastAsia="lt-LT"/>
                        </w:rPr>
                      </w:pPr>
                      <w:sdt>
                        <w:sdtPr>
                          <w:alias w:val="Numeris"/>
                          <w:tag w:val="nr_ecbcf0ea9399447295737c52b6212a06"/>
                          <w:lock w:val="sdtLocked"/>
                          <w:richText/>
                        </w:sdtPr>
                        <w:sdtContent>
                          <w:r>
                            <w:rPr>
                              <w:color w:val="000000"/>
                              <w:szCs w:val="24"/>
                              <w:lang w:eastAsia="lt-LT"/>
                            </w:rPr>
                            <w:t>47.1</w:t>
                          </w:r>
                        </w:sdtContent>
                      </w:sdt>
                      <w:r>
                        <w:rPr>
                          <w:color w:val="000000"/>
                          <w:szCs w:val="24"/>
                          <w:lang w:eastAsia="lt-LT"/>
                        </w:rPr>
                        <w:t>. Jis gali būti ekonomiškai nerealistiškas, nes tinklo mazgai ir elementai niekada nėra teoriškai idealiose padėtyse, todėl „išdegintos žemės“ metodas gali lemti mažesnį tinklą, nei to reikėtų realioje situacijoje.</w:t>
                      </w:r>
                    </w:p>
                  </w:sdtContent>
                </w:sdt>
                <w:sdt>
                  <w:sdtPr>
                    <w:alias w:val="47.2 pp."/>
                    <w:tag w:val="part_ea0fb21eee764dc7b981531fbdea1bbe"/>
                    <w:lock w:val="sdtLocked"/>
                    <w:richText/>
                  </w:sdtPr>
                  <w:sdtContent>
                    <w:p>
                      <w:pPr>
                        <w:widowControl w:val="0"/>
                        <w:tabs>
                          <w:tab w:val="num" w:pos="691"/>
                        </w:tabs>
                        <w:ind w:left="691" w:firstLine="567"/>
                        <w:jc w:val="both"/>
                        <w:rPr>
                          <w:color w:val="000000"/>
                          <w:szCs w:val="24"/>
                          <w:lang w:eastAsia="lt-LT"/>
                        </w:rPr>
                      </w:pPr>
                      <w:sdt>
                        <w:sdtPr>
                          <w:alias w:val="Numeris"/>
                          <w:tag w:val="nr_ea0fb21eee764dc7b981531fbdea1bbe"/>
                          <w:lock w:val="sdtLocked"/>
                          <w:richText/>
                        </w:sdtPr>
                        <w:sdtContent>
                          <w:r>
                            <w:rPr>
                              <w:color w:val="000000"/>
                              <w:szCs w:val="24"/>
                              <w:lang w:eastAsia="lt-LT"/>
                            </w:rPr>
                            <w:t>47.2</w:t>
                          </w:r>
                        </w:sdtContent>
                      </w:sdt>
                      <w:r>
                        <w:rPr>
                          <w:color w:val="000000"/>
                          <w:szCs w:val="24"/>
                          <w:lang w:eastAsia="lt-LT"/>
                        </w:rPr>
                        <w:t>. „Išdegintos žemės“ tinklo praktinis modeliavimas yra sudėtingas, nes naujo teorinio tinklo modeliavimas nuo pat pradžių yra sudėtingas procesas, apimantis daugybę veiksnių ir parametrų, kurių ne visus galima išmatuoti ir kiekybiškai įvertinti.</w:t>
                      </w:r>
                    </w:p>
                  </w:sdtContent>
                </w:sdt>
                <w:sdt>
                  <w:sdtPr>
                    <w:alias w:val="47.3 pp."/>
                    <w:tag w:val="part_4528ee94c9ed4d36b77ed0a4141b0e14"/>
                    <w:lock w:val="sdtLocked"/>
                    <w:richText/>
                  </w:sdtPr>
                  <w:sdtContent>
                    <w:p>
                      <w:pPr>
                        <w:widowControl w:val="0"/>
                        <w:tabs>
                          <w:tab w:val="num" w:pos="691"/>
                        </w:tabs>
                        <w:ind w:left="691" w:firstLine="567"/>
                        <w:jc w:val="both"/>
                        <w:rPr>
                          <w:color w:val="000000"/>
                          <w:szCs w:val="24"/>
                          <w:lang w:eastAsia="lt-LT"/>
                        </w:rPr>
                      </w:pPr>
                      <w:sdt>
                        <w:sdtPr>
                          <w:alias w:val="Numeris"/>
                          <w:tag w:val="nr_4528ee94c9ed4d36b77ed0a4141b0e14"/>
                          <w:lock w:val="sdtLocked"/>
                          <w:richText/>
                        </w:sdtPr>
                        <w:sdtContent>
                          <w:r>
                            <w:rPr>
                              <w:color w:val="000000"/>
                              <w:szCs w:val="24"/>
                              <w:lang w:eastAsia="lt-LT"/>
                            </w:rPr>
                            <w:t>47.3</w:t>
                          </w:r>
                        </w:sdtContent>
                      </w:sdt>
                      <w:r>
                        <w:rPr>
                          <w:color w:val="000000"/>
                          <w:szCs w:val="24"/>
                          <w:lang w:eastAsia="lt-LT"/>
                        </w:rPr>
                        <w:t>. Tinklas gali būti optimizuotas tik dabartiniu momentu, nes hipotetiškai efektyviai veikiančio operatoriaus modeliavimo prielaidos, pagrįstos „išdegintos žemės“ metodu, laikui bėgant gali pasikeisti.</w:t>
                      </w:r>
                    </w:p>
                  </w:sdtContent>
                </w:sdt>
                <w:sdt>
                  <w:sdtPr>
                    <w:alias w:val="47.4 pp."/>
                    <w:tag w:val="part_3d3639ae56364f438711602f5ce5f0ed"/>
                    <w:lock w:val="sdtLocked"/>
                    <w:richText/>
                  </w:sdtPr>
                  <w:sdtContent>
                    <w:p>
                      <w:pPr>
                        <w:widowControl w:val="0"/>
                        <w:tabs>
                          <w:tab w:val="num" w:pos="691"/>
                        </w:tabs>
                        <w:ind w:left="691" w:firstLine="567"/>
                        <w:jc w:val="both"/>
                        <w:rPr>
                          <w:color w:val="000000"/>
                          <w:szCs w:val="24"/>
                          <w:lang w:eastAsia="lt-LT"/>
                        </w:rPr>
                      </w:pPr>
                      <w:sdt>
                        <w:sdtPr>
                          <w:alias w:val="Numeris"/>
                          <w:tag w:val="nr_3d3639ae56364f438711602f5ce5f0ed"/>
                          <w:lock w:val="sdtLocked"/>
                          <w:richText/>
                        </w:sdtPr>
                        <w:sdtContent>
                          <w:r>
                            <w:rPr>
                              <w:color w:val="000000"/>
                              <w:szCs w:val="24"/>
                              <w:lang w:eastAsia="lt-LT"/>
                            </w:rPr>
                            <w:t>47.4</w:t>
                          </w:r>
                        </w:sdtContent>
                      </w:sdt>
                      <w:r>
                        <w:rPr>
                          <w:color w:val="000000"/>
                          <w:szCs w:val="24"/>
                          <w:lang w:eastAsia="lt-LT"/>
                        </w:rPr>
                        <w:t>. Taip pat gali būti, kad nebus galima atsižvelgti į geografinius apribojimus (pvz., tiesimą sudėtingoje vietovėje) ar reguliavimo apribojimus (pvz., aplinkosaugos taisykles, miesto ir teritorijų planavimo taisykles ir kt.).</w:t>
                      </w:r>
                    </w:p>
                  </w:sdtContent>
                </w:sdt>
              </w:sdtContent>
            </w:sdt>
            <w:sdt>
              <w:sdtPr>
                <w:alias w:val="48 p."/>
                <w:tag w:val="part_4536388571284fc0be52e879fe0179d5"/>
                <w:lock w:val="sdtLocked"/>
                <w:richText/>
              </w:sdtPr>
              <w:sdtContent>
                <w:p>
                  <w:pPr>
                    <w:widowControl w:val="0"/>
                    <w:tabs>
                      <w:tab w:val="num" w:pos="346"/>
                    </w:tabs>
                    <w:ind w:left="346" w:firstLine="567"/>
                    <w:jc w:val="both"/>
                    <w:rPr>
                      <w:color w:val="000000"/>
                      <w:szCs w:val="24"/>
                      <w:lang w:eastAsia="lt-LT"/>
                    </w:rPr>
                  </w:pPr>
                  <w:sdt>
                    <w:sdtPr>
                      <w:alias w:val="Numeris"/>
                      <w:tag w:val="nr_4536388571284fc0be52e879fe0179d5"/>
                      <w:lock w:val="sdtLocked"/>
                      <w:richText/>
                    </w:sdtPr>
                    <w:sdtContent>
                      <w:r>
                        <w:rPr>
                          <w:color w:val="000000"/>
                          <w:szCs w:val="24"/>
                          <w:lang w:eastAsia="lt-LT"/>
                        </w:rPr>
                        <w:t>48</w:t>
                      </w:r>
                    </w:sdtContent>
                  </w:sdt>
                  <w:r>
                    <w:rPr>
                      <w:color w:val="000000"/>
                      <w:szCs w:val="24"/>
                      <w:lang w:eastAsia="lt-LT"/>
                    </w:rPr>
                    <w:t xml:space="preserve">. </w:t>
                  </w:r>
                  <w:r>
                    <w:rPr>
                      <w:b/>
                      <w:color w:val="000000"/>
                      <w:szCs w:val="24"/>
                      <w:lang w:eastAsia="lt-LT"/>
                    </w:rPr>
                    <w:t>„Išdegintų mazgų“ metodas</w:t>
                  </w:r>
                  <w:r>
                    <w:rPr>
                      <w:color w:val="000000"/>
                      <w:szCs w:val="24"/>
                      <w:lang w:eastAsia="lt-LT"/>
                    </w:rPr>
                    <w:t xml:space="preserve"> naudojamas dažniau, nes jame:</w:t>
                  </w:r>
                </w:p>
                <w:sdt>
                  <w:sdtPr>
                    <w:alias w:val="48.1 pp."/>
                    <w:tag w:val="part_aaa7aa65c595461986838255fd5465f0"/>
                    <w:lock w:val="sdtLocked"/>
                    <w:richText/>
                  </w:sdtPr>
                  <w:sdtContent>
                    <w:p>
                      <w:pPr>
                        <w:widowControl w:val="0"/>
                        <w:tabs>
                          <w:tab w:val="num" w:pos="691"/>
                        </w:tabs>
                        <w:ind w:left="691" w:firstLine="567"/>
                        <w:jc w:val="both"/>
                        <w:rPr>
                          <w:color w:val="000000"/>
                          <w:szCs w:val="24"/>
                          <w:lang w:eastAsia="lt-LT"/>
                        </w:rPr>
                      </w:pPr>
                      <w:sdt>
                        <w:sdtPr>
                          <w:alias w:val="Numeris"/>
                          <w:tag w:val="nr_aaa7aa65c595461986838255fd5465f0"/>
                          <w:lock w:val="sdtLocked"/>
                          <w:richText/>
                        </w:sdtPr>
                        <w:sdtContent>
                          <w:r>
                            <w:rPr>
                              <w:color w:val="000000"/>
                              <w:szCs w:val="24"/>
                              <w:lang w:eastAsia="lt-LT"/>
                            </w:rPr>
                            <w:t>48.1</w:t>
                          </w:r>
                        </w:sdtContent>
                      </w:sdt>
                      <w:r>
                        <w:rPr>
                          <w:color w:val="000000"/>
                          <w:szCs w:val="24"/>
                          <w:lang w:eastAsia="lt-LT"/>
                        </w:rPr>
                        <w:t>. Pripažįstama, kad labai sunku atspindėti kompleksinių pagrindinių prielaidų poveikį grynai nuspėjamame teoriniame modelyje</w:t>
                      </w:r>
                    </w:p>
                  </w:sdtContent>
                </w:sdt>
                <w:sdt>
                  <w:sdtPr>
                    <w:alias w:val="48.2 pp."/>
                    <w:tag w:val="part_b2aaef70cc36485fa26f2f09849f3067"/>
                    <w:lock w:val="sdtLocked"/>
                    <w:richText/>
                  </w:sdtPr>
                  <w:sdtContent>
                    <w:p>
                      <w:pPr>
                        <w:widowControl w:val="0"/>
                        <w:tabs>
                          <w:tab w:val="num" w:pos="691"/>
                        </w:tabs>
                        <w:ind w:left="691" w:firstLine="567"/>
                        <w:jc w:val="both"/>
                        <w:rPr>
                          <w:color w:val="000000"/>
                          <w:szCs w:val="24"/>
                          <w:lang w:eastAsia="lt-LT"/>
                        </w:rPr>
                      </w:pPr>
                      <w:sdt>
                        <w:sdtPr>
                          <w:alias w:val="Numeris"/>
                          <w:tag w:val="nr_b2aaef70cc36485fa26f2f09849f3067"/>
                          <w:lock w:val="sdtLocked"/>
                          <w:richText/>
                        </w:sdtPr>
                        <w:sdtContent>
                          <w:r>
                            <w:rPr>
                              <w:color w:val="000000"/>
                              <w:szCs w:val="24"/>
                              <w:lang w:eastAsia="lt-LT"/>
                            </w:rPr>
                            <w:t>48.2</w:t>
                          </w:r>
                        </w:sdtContent>
                      </w:sdt>
                      <w:r>
                        <w:rPr>
                          <w:color w:val="000000"/>
                          <w:szCs w:val="24"/>
                          <w:lang w:eastAsia="lt-LT"/>
                        </w:rPr>
                        <w:t>. Pripažįstamas faktas, kad komerciškai ir ekonomiškai nėra perspektyvu per trumpą ir vidutinės trukmės laikotarpį pakeisti tinklo topologiją į hipotetinę veikiančią veiksmingai</w:t>
                      </w:r>
                    </w:p>
                  </w:sdtContent>
                </w:sdt>
                <w:sdt>
                  <w:sdtPr>
                    <w:alias w:val="48.3 pp."/>
                    <w:tag w:val="part_4173d560e7864b83a1aa434d748b4793"/>
                    <w:lock w:val="sdtLocked"/>
                    <w:richText/>
                  </w:sdtPr>
                  <w:sdtContent>
                    <w:p>
                      <w:pPr>
                        <w:widowControl w:val="0"/>
                        <w:tabs>
                          <w:tab w:val="num" w:pos="691"/>
                        </w:tabs>
                        <w:ind w:left="691" w:firstLine="567"/>
                        <w:jc w:val="both"/>
                        <w:rPr>
                          <w:color w:val="000000"/>
                          <w:szCs w:val="24"/>
                          <w:lang w:eastAsia="lt-LT"/>
                        </w:rPr>
                      </w:pPr>
                      <w:sdt>
                        <w:sdtPr>
                          <w:alias w:val="Numeris"/>
                          <w:tag w:val="nr_4173d560e7864b83a1aa434d748b4793"/>
                          <w:lock w:val="sdtLocked"/>
                          <w:richText/>
                        </w:sdtPr>
                        <w:sdtContent>
                          <w:r>
                            <w:rPr>
                              <w:color w:val="000000"/>
                              <w:szCs w:val="24"/>
                              <w:lang w:eastAsia="lt-LT"/>
                            </w:rPr>
                            <w:t>48.3</w:t>
                          </w:r>
                        </w:sdtContent>
                      </w:sdt>
                      <w:r>
                        <w:rPr>
                          <w:color w:val="000000"/>
                          <w:szCs w:val="24"/>
                          <w:lang w:eastAsia="lt-LT"/>
                        </w:rPr>
                        <w:t>. Jis remiasi statistika, susijusia su esama tinklo konstrukcija ir rinkos operatorių pateikta topologija, todėl labiau atspindi dabartinę realią gyvenimišką situaciją.</w:t>
                      </w:r>
                    </w:p>
                  </w:sdtContent>
                </w:sdt>
              </w:sdtContent>
            </w:sdt>
            <w:sdt>
              <w:sdtPr>
                <w:alias w:val="49 p."/>
                <w:tag w:val="part_6578b0547d034bc2a1593eb9eefd4e43"/>
                <w:lock w:val="sdtLocked"/>
                <w:richText/>
              </w:sdtPr>
              <w:sdtContent>
                <w:p>
                  <w:pPr>
                    <w:widowControl w:val="0"/>
                    <w:ind w:firstLine="567"/>
                    <w:jc w:val="both"/>
                    <w:rPr>
                      <w:color w:val="000000"/>
                      <w:szCs w:val="24"/>
                      <w:lang w:eastAsia="lt-LT"/>
                    </w:rPr>
                  </w:pPr>
                  <w:sdt>
                    <w:sdtPr>
                      <w:alias w:val="Numeris"/>
                      <w:tag w:val="nr_6578b0547d034bc2a1593eb9eefd4e43"/>
                      <w:lock w:val="sdtLocked"/>
                      <w:richText/>
                    </w:sdtPr>
                    <w:sdtContent>
                      <w:r>
                        <w:rPr>
                          <w:color w:val="000000"/>
                          <w:szCs w:val="24"/>
                          <w:lang w:eastAsia="lt-LT"/>
                        </w:rPr>
                        <w:t>49</w:t>
                      </w:r>
                    </w:sdtContent>
                  </w:sdt>
                  <w:r>
                    <w:rPr>
                      <w:color w:val="000000"/>
                      <w:szCs w:val="24"/>
                      <w:lang w:eastAsia="lt-LT"/>
                    </w:rPr>
                    <w:t xml:space="preserve">. Remiantis pirmiau paminėtais abiejų metodų ribotumais ir pranašumais, </w:t>
                  </w:r>
                  <w:r>
                    <w:rPr>
                      <w:b/>
                      <w:color w:val="000000"/>
                      <w:szCs w:val="24"/>
                      <w:lang w:eastAsia="lt-LT"/>
                    </w:rPr>
                    <w:t>siūloma naudoti „išdegintų mazgų“ metodą</w:t>
                  </w:r>
                  <w:r>
                    <w:rPr>
                      <w:color w:val="000000"/>
                      <w:szCs w:val="24"/>
                      <w:lang w:eastAsia="lt-LT"/>
                    </w:rPr>
                    <w:t xml:space="preserve"> tiek PSO, tiek STO tinklų modeliavimui, nes jis geriau atspindės esamą situaciją Lietuvos rinkoje. Remiantis pirminiais pasitarimais su PSO ir STO, tiek perdavimo, tiek skirstymo tinklai buvo pastatyti atsižvelgiant į tam tikrą istorinę plėtrą, kuri turėtų atsispindėti modelyje tiek, kad reikėtų atsižvelgti į esamas tinklo elementų (tokių kaip transformatoriai ir linijos) vietas, ir atsižvelgti į tai, kad jei hipotetinis efektyviai veikiantis tinklas būtų kuriamas remiantis „išdegintos žemės“ būdu, gautas modelis neatspindėtų realios Lietuvos PSO ir STO situacijos. Kita vertus, „išdegintų mazgų“ metodas gali atspindėti šias istorines ypatybes, todėl jis ir bus naudojamas tinklo topologijai optimizuoti.</w:t>
                  </w:r>
                </w:p>
              </w:sdtContent>
            </w:sdt>
            <w:sdt>
              <w:sdtPr>
                <w:alias w:val="50 p."/>
                <w:tag w:val="part_ed486646173346ce926cd80d8b46f5af"/>
                <w:lock w:val="sdtLocked"/>
                <w:richText/>
              </w:sdtPr>
              <w:sdtContent>
                <w:p>
                  <w:pPr>
                    <w:widowControl w:val="0"/>
                    <w:ind w:firstLine="567"/>
                    <w:jc w:val="both"/>
                    <w:rPr>
                      <w:color w:val="000000"/>
                      <w:szCs w:val="24"/>
                      <w:lang w:eastAsia="lt-LT"/>
                    </w:rPr>
                  </w:pPr>
                  <w:sdt>
                    <w:sdtPr>
                      <w:alias w:val="Numeris"/>
                      <w:tag w:val="nr_ed486646173346ce926cd80d8b46f5af"/>
                      <w:lock w:val="sdtLocked"/>
                      <w:richText/>
                    </w:sdtPr>
                    <w:sdtContent>
                      <w:r>
                        <w:rPr>
                          <w:color w:val="000000"/>
                          <w:szCs w:val="24"/>
                          <w:lang w:eastAsia="lt-LT"/>
                        </w:rPr>
                        <w:t>50</w:t>
                      </w:r>
                    </w:sdtContent>
                  </w:sdt>
                  <w:r>
                    <w:rPr>
                      <w:color w:val="000000"/>
                      <w:szCs w:val="24"/>
                      <w:lang w:eastAsia="lt-LT"/>
                    </w:rPr>
                    <w:t>. LRAIC modelis turi funkciją, leidžiančią naudoti skirtingus scenarijus tinklo elementų optimizavimui, atsižvelgiant į tai, kurie tinklo elementai yra optimizuojami. Jis gali arba optimizuoti visus tinklo elementus, arba tik tam tikrus pasirinktus tinklo elementus pagal pasirinktus kriterijus.</w:t>
                  </w:r>
                </w:p>
                <w:p>
                  <w:pPr>
                    <w:widowControl w:val="0"/>
                    <w:ind w:firstLine="567"/>
                    <w:jc w:val="both"/>
                    <w:rPr>
                      <w:color w:val="000000"/>
                      <w:szCs w:val="24"/>
                      <w:lang w:eastAsia="lt-LT"/>
                    </w:rPr>
                  </w:pPr>
                  <w:r>
                    <w:rPr>
                      <w:color w:val="000000"/>
                      <w:szCs w:val="24"/>
                      <w:lang w:eastAsia="lt-LT"/>
                    </w:rPr>
                    <w:t>LRAIC modelyje yra 3 optimizavimo scenarijai:</w:t>
                  </w:r>
                </w:p>
                <w:sdt>
                  <w:sdtPr>
                    <w:alias w:val="50.1 pp."/>
                    <w:tag w:val="part_9e02f339bded40958cc1871962165410"/>
                    <w:lock w:val="sdtLocked"/>
                    <w:richText/>
                  </w:sdtPr>
                  <w:sdtContent>
                    <w:p>
                      <w:pPr>
                        <w:widowControl w:val="0"/>
                        <w:ind w:firstLine="567"/>
                        <w:jc w:val="both"/>
                        <w:rPr>
                          <w:color w:val="000000"/>
                          <w:szCs w:val="24"/>
                          <w:lang w:eastAsia="lt-LT"/>
                        </w:rPr>
                      </w:pPr>
                      <w:sdt>
                        <w:sdtPr>
                          <w:alias w:val="Numeris"/>
                          <w:tag w:val="nr_9e02f339bded40958cc1871962165410"/>
                          <w:lock w:val="sdtLocked"/>
                          <w:richText/>
                        </w:sdtPr>
                        <w:sdtContent>
                          <w:r>
                            <w:rPr>
                              <w:bCs/>
                              <w:color w:val="000000"/>
                              <w:szCs w:val="24"/>
                              <w:lang w:eastAsia="lt-LT"/>
                            </w:rPr>
                            <w:t>50.1</w:t>
                          </w:r>
                        </w:sdtContent>
                      </w:sdt>
                      <w:r>
                        <w:rPr>
                          <w:bCs/>
                          <w:color w:val="000000"/>
                          <w:szCs w:val="24"/>
                          <w:lang w:eastAsia="lt-LT"/>
                        </w:rPr>
                        <w:t>.</w:t>
                      </w:r>
                      <w:r>
                        <w:rPr>
                          <w:b/>
                          <w:color w:val="000000"/>
                          <w:szCs w:val="24"/>
                          <w:lang w:eastAsia="lt-LT"/>
                        </w:rPr>
                        <w:t xml:space="preserve"> Visų technologijų optimizavimas</w:t>
                      </w:r>
                      <w:r>
                        <w:rPr>
                          <w:color w:val="000000"/>
                          <w:szCs w:val="24"/>
                          <w:lang w:eastAsia="lt-LT"/>
                        </w:rPr>
                        <w:t xml:space="preserve"> ‒ jei pasirenkamas šis scenarijus, modelis optimizuoja kiekvieno tinklo mazgo technologijas naudodamas vieną iš pageidaujamų modeliuojamų technologijų. Tinkle nebus palikta jokių senų technologijų. Šis scenarijus yra artimiausias „plyno lauko“ būdui, kai hipotetinis efektyviai veikiantis operatorius pastato naują tinklą, priimdamas esamų tinklo elementų vietas.</w:t>
                      </w:r>
                    </w:p>
                  </w:sdtContent>
                </w:sdt>
                <w:sdt>
                  <w:sdtPr>
                    <w:alias w:val="50.2 pp."/>
                    <w:tag w:val="part_7d3a4e1505614873b7ada779a732c443"/>
                    <w:lock w:val="sdtLocked"/>
                    <w:richText/>
                  </w:sdtPr>
                  <w:sdtContent>
                    <w:p>
                      <w:pPr>
                        <w:widowControl w:val="0"/>
                        <w:ind w:firstLine="567"/>
                        <w:jc w:val="both"/>
                        <w:rPr>
                          <w:color w:val="000000"/>
                          <w:szCs w:val="24"/>
                          <w:lang w:eastAsia="lt-LT"/>
                        </w:rPr>
                      </w:pPr>
                      <w:sdt>
                        <w:sdtPr>
                          <w:alias w:val="Numeris"/>
                          <w:tag w:val="nr_7d3a4e1505614873b7ada779a732c443"/>
                          <w:lock w:val="sdtLocked"/>
                          <w:richText/>
                        </w:sdtPr>
                        <w:sdtContent>
                          <w:r>
                            <w:rPr>
                              <w:bCs/>
                              <w:color w:val="000000"/>
                              <w:szCs w:val="24"/>
                              <w:lang w:eastAsia="lt-LT"/>
                            </w:rPr>
                            <w:t>50.2</w:t>
                          </w:r>
                        </w:sdtContent>
                      </w:sdt>
                      <w:r>
                        <w:rPr>
                          <w:bCs/>
                          <w:color w:val="000000"/>
                          <w:szCs w:val="24"/>
                          <w:lang w:eastAsia="lt-LT"/>
                        </w:rPr>
                        <w:t>.</w:t>
                      </w:r>
                      <w:r>
                        <w:rPr>
                          <w:b/>
                          <w:color w:val="000000"/>
                          <w:szCs w:val="24"/>
                          <w:lang w:eastAsia="lt-LT"/>
                        </w:rPr>
                        <w:t xml:space="preserve"> Tik technologijų su pasibaigiančiu tarnavimo laiku optimizavimas</w:t>
                      </w:r>
                      <w:r>
                        <w:rPr>
                          <w:color w:val="000000"/>
                          <w:szCs w:val="24"/>
                          <w:lang w:eastAsia="lt-LT"/>
                        </w:rPr>
                        <w:t xml:space="preserve"> ‒ jei pasirenkamas šis scenarijus, modelis optimizuoja tik tinklo mazgus ir tas tinklo technologijas, kurių tarnavimo laikas artėja prie pabaigos. Šį scenarijų galima pasirinkti tuo atveju, kai reguliavimo institucija nori leisti operatoriui išlaikyti esamas technologijas veikiančias, jei jos dar nėra visiškai nuvertėjusios.</w:t>
                      </w:r>
                    </w:p>
                  </w:sdtContent>
                </w:sdt>
                <w:sdt>
                  <w:sdtPr>
                    <w:alias w:val="50.3 pp."/>
                    <w:tag w:val="part_c579d365513240148c1cee8b02112c71"/>
                    <w:lock w:val="sdtLocked"/>
                    <w:richText/>
                  </w:sdtPr>
                  <w:sdtContent>
                    <w:p>
                      <w:pPr>
                        <w:widowControl w:val="0"/>
                        <w:ind w:firstLine="567"/>
                        <w:jc w:val="both"/>
                        <w:rPr>
                          <w:color w:val="000000"/>
                          <w:szCs w:val="24"/>
                          <w:lang w:eastAsia="lt-LT"/>
                        </w:rPr>
                      </w:pPr>
                      <w:sdt>
                        <w:sdtPr>
                          <w:alias w:val="Numeris"/>
                          <w:tag w:val="nr_c579d365513240148c1cee8b02112c71"/>
                          <w:lock w:val="sdtLocked"/>
                          <w:richText/>
                        </w:sdtPr>
                        <w:sdtContent>
                          <w:r>
                            <w:rPr>
                              <w:bCs/>
                              <w:color w:val="000000"/>
                              <w:szCs w:val="24"/>
                              <w:lang w:eastAsia="lt-LT"/>
                            </w:rPr>
                            <w:t>50.3</w:t>
                          </w:r>
                        </w:sdtContent>
                      </w:sdt>
                      <w:r>
                        <w:rPr>
                          <w:bCs/>
                          <w:color w:val="000000"/>
                          <w:szCs w:val="24"/>
                          <w:lang w:eastAsia="lt-LT"/>
                        </w:rPr>
                        <w:t>.</w:t>
                      </w:r>
                      <w:r>
                        <w:rPr>
                          <w:b/>
                          <w:color w:val="000000"/>
                          <w:szCs w:val="24"/>
                          <w:lang w:eastAsia="lt-LT"/>
                        </w:rPr>
                        <w:t xml:space="preserve"> Tik stiprinantis optimizavimas</w:t>
                      </w:r>
                      <w:r>
                        <w:rPr>
                          <w:color w:val="000000"/>
                          <w:szCs w:val="24"/>
                          <w:lang w:eastAsia="lt-LT"/>
                        </w:rPr>
                        <w:t xml:space="preserve"> ‒ jei pasirenkamas šis scenarijus, modelis atlieka tik stiprinantį optimizavimą (sustiprinimą), t. y. esamas technologijas pakeičia tik tinklo mazge tuo atveju, kai esamos technologijos pajėgumas yra nepakankamas ir jį reikia gerinti, kad atitiktų apskaičiuotą būsimą piko apkrovą.</w:t>
                      </w:r>
                    </w:p>
                  </w:sdtContent>
                </w:sdt>
              </w:sdtContent>
            </w:sdt>
            <w:sdt>
              <w:sdtPr>
                <w:alias w:val="51 p."/>
                <w:tag w:val="part_ebf5cd4578384032b302d533ae3bd38b"/>
                <w:lock w:val="sdtLocked"/>
                <w:richText/>
              </w:sdtPr>
              <w:sdtContent>
                <w:p>
                  <w:pPr>
                    <w:widowControl w:val="0"/>
                    <w:ind w:firstLine="567"/>
                    <w:jc w:val="both"/>
                    <w:rPr>
                      <w:color w:val="000000"/>
                      <w:szCs w:val="24"/>
                      <w:lang w:eastAsia="lt-LT"/>
                    </w:rPr>
                  </w:pPr>
                  <w:sdt>
                    <w:sdtPr>
                      <w:alias w:val="Numeris"/>
                      <w:tag w:val="nr_ebf5cd4578384032b302d533ae3bd38b"/>
                      <w:lock w:val="sdtLocked"/>
                      <w:richText/>
                    </w:sdtPr>
                    <w:sdtContent>
                      <w:r>
                        <w:rPr>
                          <w:color w:val="000000"/>
                          <w:szCs w:val="24"/>
                          <w:lang w:eastAsia="lt-LT"/>
                        </w:rPr>
                        <w:t>51</w:t>
                      </w:r>
                    </w:sdtContent>
                  </w:sdt>
                  <w:r>
                    <w:rPr>
                      <w:color w:val="000000"/>
                      <w:szCs w:val="24"/>
                      <w:lang w:eastAsia="lt-LT"/>
                    </w:rPr>
                    <w:t xml:space="preserve">. Siūloma atsižvelgti į </w:t>
                  </w:r>
                  <w:r>
                    <w:rPr>
                      <w:b/>
                      <w:color w:val="000000"/>
                      <w:szCs w:val="24"/>
                      <w:lang w:eastAsia="lt-LT"/>
                    </w:rPr>
                    <w:t>papildomus aspektus</w:t>
                  </w:r>
                  <w:r>
                    <w:rPr>
                      <w:color w:val="000000"/>
                      <w:szCs w:val="24"/>
                      <w:lang w:eastAsia="lt-LT"/>
                    </w:rPr>
                    <w:t xml:space="preserve">, norimai optimizuoti tinklo elementų apimčiai, kad būtų geriau atspindima </w:t>
                  </w:r>
                  <w:r>
                    <w:rPr>
                      <w:b/>
                      <w:color w:val="000000"/>
                      <w:szCs w:val="24"/>
                      <w:lang w:eastAsia="lt-LT"/>
                    </w:rPr>
                    <w:t>realaus gyvenimo situacija</w:t>
                  </w:r>
                  <w:r>
                    <w:rPr>
                      <w:color w:val="000000"/>
                      <w:szCs w:val="24"/>
                      <w:lang w:eastAsia="lt-LT"/>
                    </w:rPr>
                    <w:t xml:space="preserve"> tinkle. LRAIC modelis turėtų leisti operatoriams </w:t>
                  </w:r>
                  <w:r>
                    <w:rPr>
                      <w:b/>
                      <w:color w:val="000000"/>
                      <w:szCs w:val="24"/>
                      <w:lang w:eastAsia="lt-LT"/>
                    </w:rPr>
                    <w:t>konkrečiai pabrėžti</w:t>
                  </w:r>
                  <w:r>
                    <w:rPr>
                      <w:color w:val="000000"/>
                      <w:szCs w:val="24"/>
                      <w:lang w:eastAsia="lt-LT"/>
                    </w:rPr>
                    <w:t>, kurie tinklo elementai yra numatomi rekonstruoti ar optimizuoti, atsižvelgiant į jų investicinius planus, taip pat pabrėžti, į kuriuos tinklo elementus buvo investuota ir kurie buvo optimizuoti per praėjusį LRAIC įgyvendinimo laikotarpį, kad jie nebūtų pakartotinai įtraukti į optimizavimo modeliavimą LRAIC modelio atnaujinime.</w:t>
                  </w:r>
                </w:p>
              </w:sdtContent>
            </w:sdt>
            <w:sdt>
              <w:sdtPr>
                <w:alias w:val="52 p."/>
                <w:tag w:val="part_c1c9003304184b2690a2d1040c25bcf3"/>
                <w:lock w:val="sdtLocked"/>
                <w:richText/>
              </w:sdtPr>
              <w:sdtContent>
                <w:p>
                  <w:pPr>
                    <w:widowControl w:val="0"/>
                    <w:ind w:firstLine="567"/>
                    <w:jc w:val="both"/>
                    <w:rPr>
                      <w:color w:val="000000"/>
                      <w:szCs w:val="24"/>
                      <w:lang w:eastAsia="lt-LT"/>
                    </w:rPr>
                  </w:pPr>
                  <w:sdt>
                    <w:sdtPr>
                      <w:alias w:val="Numeris"/>
                      <w:tag w:val="nr_c1c9003304184b2690a2d1040c25bcf3"/>
                      <w:lock w:val="sdtLocked"/>
                      <w:richText/>
                    </w:sdtPr>
                    <w:sdtContent>
                      <w:r>
                        <w:rPr>
                          <w:color w:val="000000"/>
                          <w:szCs w:val="24"/>
                          <w:lang w:eastAsia="lt-LT"/>
                        </w:rPr>
                        <w:t>52</w:t>
                      </w:r>
                    </w:sdtContent>
                  </w:sdt>
                  <w:r>
                    <w:rPr>
                      <w:color w:val="000000"/>
                      <w:szCs w:val="24"/>
                      <w:lang w:eastAsia="lt-LT"/>
                    </w:rPr>
                    <w:t>. Atsižvelgiant į tinklo optimizavimo apimtį, LRAIC modelyje bus pridėta nauja funkcija, leidžianti operatoriams pabrėžti, kurie tinklo elementai yra skirti optimizuoti pagal jų investicinius planus (siekiant užtikrinti, kad optimizavimas neviršytų operatorių investavimo galimybių). Be to, taikant LRAIC modelį bus atsižvelgiama į visas optimizavimo investicijas, kurios buvo vykdomos praėjusiu LRAIC laikotarpiu, kad tie tinklo elementai, į kurių optimizavimą buvo investuota, nebūtų vėl optimizuojami.</w:t>
                  </w:r>
                </w:p>
              </w:sdtContent>
            </w:sdt>
            <w:sdt>
              <w:sdtPr>
                <w:alias w:val="53 p."/>
                <w:tag w:val="part_4edde94a8d85482eb9b0725dfd544ca9"/>
                <w:lock w:val="sdtLocked"/>
                <w:richText/>
              </w:sdtPr>
              <w:sdtContent>
                <w:p>
                  <w:pPr>
                    <w:widowControl w:val="0"/>
                    <w:ind w:firstLine="567"/>
                    <w:jc w:val="both"/>
                    <w:rPr>
                      <w:color w:val="000000"/>
                      <w:szCs w:val="24"/>
                      <w:lang w:eastAsia="lt-LT"/>
                    </w:rPr>
                  </w:pPr>
                  <w:sdt>
                    <w:sdtPr>
                      <w:alias w:val="Numeris"/>
                      <w:tag w:val="nr_4edde94a8d85482eb9b0725dfd544ca9"/>
                      <w:lock w:val="sdtLocked"/>
                      <w:richText/>
                    </w:sdtPr>
                    <w:sdtContent>
                      <w:r>
                        <w:rPr>
                          <w:color w:val="000000"/>
                          <w:szCs w:val="24"/>
                          <w:lang w:eastAsia="lt-LT"/>
                        </w:rPr>
                        <w:t>53</w:t>
                      </w:r>
                    </w:sdtContent>
                  </w:sdt>
                  <w:r>
                    <w:rPr>
                      <w:color w:val="000000"/>
                      <w:szCs w:val="24"/>
                      <w:lang w:eastAsia="lt-LT"/>
                    </w:rPr>
                    <w:t>. Remiantis diskusija su VERT ir STO, STO atveju tinklo vystymo ir atnaujinimo planas gali būti nepakankamai detalus, neišskiriant konkrečių tinklo elementų, į kuriuos planuojama investuoti. Todėl gali būti pateiktos bendrosios tinklo vystymo ir atnaujinimo plano vertės (t. y. maitinančių linijų kilometrai, transformatorių skaičius) ir į tai bus atsižvelgta taikant naują modelio optimizavimo scenarijų.</w:t>
                  </w:r>
                </w:p>
              </w:sdtContent>
            </w:sdt>
            <w:sdt>
              <w:sdtPr>
                <w:alias w:val="54 p."/>
                <w:tag w:val="part_caf46ec30e8145c0b405f3bd45eb6963"/>
                <w:lock w:val="sdtLocked"/>
                <w:richText/>
              </w:sdtPr>
              <w:sdtContent>
                <w:p>
                  <w:pPr>
                    <w:widowControl w:val="0"/>
                    <w:ind w:firstLine="567"/>
                    <w:jc w:val="both"/>
                    <w:rPr>
                      <w:color w:val="000000"/>
                      <w:szCs w:val="24"/>
                      <w:lang w:eastAsia="lt-LT"/>
                    </w:rPr>
                  </w:pPr>
                  <w:sdt>
                    <w:sdtPr>
                      <w:alias w:val="Numeris"/>
                      <w:tag w:val="nr_caf46ec30e8145c0b405f3bd45eb6963"/>
                      <w:lock w:val="sdtLocked"/>
                      <w:richText/>
                    </w:sdtPr>
                    <w:sdtContent>
                      <w:r>
                        <w:rPr>
                          <w:color w:val="000000"/>
                          <w:szCs w:val="24"/>
                          <w:lang w:eastAsia="lt-LT"/>
                        </w:rPr>
                        <w:t>54</w:t>
                      </w:r>
                    </w:sdtContent>
                  </w:sdt>
                  <w:r>
                    <w:rPr>
                      <w:color w:val="000000"/>
                      <w:szCs w:val="24"/>
                      <w:lang w:eastAsia="lt-LT"/>
                    </w:rPr>
                    <w:t>. Be to, STO atveju, dėl supaprastinto maitinančių linijų modeliavimo ŽĮ ir VĮ tinkle, gali būti, jog praėjusiame LRAIC taikymo laikotarpyje ne visa maitinanti linija buvo rekonstruota. Taigi atnaujintas modelis leis pabrėžti ankstesnio laikotarpio metu rekonstruotos maitinančios linijos dalį procentais, siekiant optimizuoti tik likusią dalį atnaujintame modelyje.</w:t>
                  </w:r>
                </w:p>
              </w:sdtContent>
            </w:sdt>
            <w:sdt>
              <w:sdtPr>
                <w:alias w:val="55 p."/>
                <w:tag w:val="part_f776d83562c54dccb85933592f964c0e"/>
                <w:lock w:val="sdtLocked"/>
                <w:richText/>
              </w:sdtPr>
              <w:sdtContent>
                <w:p>
                  <w:pPr>
                    <w:widowControl w:val="0"/>
                    <w:ind w:firstLine="567"/>
                    <w:jc w:val="both"/>
                    <w:rPr>
                      <w:color w:val="000000"/>
                      <w:szCs w:val="24"/>
                      <w:lang w:eastAsia="lt-LT"/>
                    </w:rPr>
                  </w:pPr>
                  <w:sdt>
                    <w:sdtPr>
                      <w:alias w:val="Numeris"/>
                      <w:tag w:val="nr_f776d83562c54dccb85933592f964c0e"/>
                      <w:lock w:val="sdtLocked"/>
                      <w:richText/>
                    </w:sdtPr>
                    <w:sdtContent>
                      <w:r>
                        <w:rPr>
                          <w:bCs/>
                          <w:color w:val="000000"/>
                          <w:szCs w:val="24"/>
                          <w:lang w:eastAsia="lt-LT"/>
                        </w:rPr>
                        <w:t>55</w:t>
                      </w:r>
                    </w:sdtContent>
                  </w:sdt>
                  <w:r>
                    <w:rPr>
                      <w:bCs/>
                      <w:color w:val="000000"/>
                      <w:szCs w:val="24"/>
                      <w:lang w:eastAsia="lt-LT"/>
                    </w:rPr>
                    <w:t>.</w:t>
                  </w:r>
                  <w:r>
                    <w:rPr>
                      <w:b/>
                      <w:color w:val="000000"/>
                      <w:szCs w:val="24"/>
                      <w:lang w:eastAsia="lt-LT"/>
                    </w:rPr>
                    <w:t xml:space="preserve"> </w:t>
                  </w:r>
                  <w:r>
                    <w:rPr>
                      <w:color w:val="000000"/>
                      <w:szCs w:val="24"/>
                      <w:lang w:eastAsia="lt-LT"/>
                    </w:rPr>
                    <w:t>Kiekvienas finansinis modelis atspindi tam tikrą realybės supaprastinimo laipsnį, nes neįmanoma modeliuoti kiekvieno atskiro vartotojo ir gamintojo bei jų vartojimo ir gamybos ypatybių. Todėl modeliavimo tikslais rinkos dalyviai, tinklo elementų tipai ir geografinės vietovės gali būti sugrupuoti į vadinamuosius „</w:t>
                  </w:r>
                  <w:r>
                    <w:rPr>
                      <w:b/>
                      <w:color w:val="000000"/>
                      <w:szCs w:val="24"/>
                      <w:lang w:eastAsia="lt-LT"/>
                    </w:rPr>
                    <w:t>geotipus</w:t>
                  </w:r>
                  <w:r>
                    <w:rPr>
                      <w:color w:val="000000"/>
                      <w:szCs w:val="24"/>
                      <w:lang w:eastAsia="lt-LT"/>
                    </w:rPr>
                    <w:t>“. Apibrėžiant geotipus, reikia atsižvelgti į tam tikrus veiksnius:</w:t>
                  </w:r>
                </w:p>
                <w:sdt>
                  <w:sdtPr>
                    <w:alias w:val="55.1 pp."/>
                    <w:tag w:val="part_e2ed548afe194740a8dbf8a306a6ce08"/>
                    <w:lock w:val="sdtLocked"/>
                    <w:richText/>
                  </w:sdtPr>
                  <w:sdtContent>
                    <w:p>
                      <w:pPr>
                        <w:widowControl w:val="0"/>
                        <w:tabs>
                          <w:tab w:val="num" w:pos="691"/>
                        </w:tabs>
                        <w:ind w:left="691" w:firstLine="567"/>
                        <w:rPr>
                          <w:color w:val="000000"/>
                          <w:szCs w:val="24"/>
                          <w:lang w:eastAsia="lt-LT"/>
                        </w:rPr>
                      </w:pPr>
                      <w:sdt>
                        <w:sdtPr>
                          <w:alias w:val="Numeris"/>
                          <w:tag w:val="nr_e2ed548afe194740a8dbf8a306a6ce08"/>
                          <w:lock w:val="sdtLocked"/>
                          <w:richText/>
                        </w:sdtPr>
                        <w:sdtContent>
                          <w:r>
                            <w:rPr>
                              <w:color w:val="000000"/>
                              <w:szCs w:val="24"/>
                              <w:lang w:eastAsia="lt-LT"/>
                            </w:rPr>
                            <w:t>55.1</w:t>
                          </w:r>
                        </w:sdtContent>
                      </w:sdt>
                      <w:r>
                        <w:rPr>
                          <w:color w:val="000000"/>
                          <w:szCs w:val="24"/>
                          <w:lang w:eastAsia="lt-LT"/>
                        </w:rPr>
                        <w:t>. Geografinis vartotojų (gyventojų, įmonių) pasiskirstymas.</w:t>
                      </w:r>
                    </w:p>
                  </w:sdtContent>
                </w:sdt>
                <w:sdt>
                  <w:sdtPr>
                    <w:alias w:val="55.2 pp."/>
                    <w:tag w:val="part_df8ae384bc00470cbe4aa4915b14deb0"/>
                    <w:lock w:val="sdtLocked"/>
                    <w:richText/>
                  </w:sdtPr>
                  <w:sdtContent>
                    <w:p>
                      <w:pPr>
                        <w:widowControl w:val="0"/>
                        <w:tabs>
                          <w:tab w:val="num" w:pos="691"/>
                        </w:tabs>
                        <w:ind w:left="691" w:firstLine="567"/>
                        <w:rPr>
                          <w:color w:val="000000"/>
                          <w:szCs w:val="24"/>
                          <w:lang w:eastAsia="lt-LT"/>
                        </w:rPr>
                      </w:pPr>
                      <w:sdt>
                        <w:sdtPr>
                          <w:alias w:val="Numeris"/>
                          <w:tag w:val="nr_df8ae384bc00470cbe4aa4915b14deb0"/>
                          <w:lock w:val="sdtLocked"/>
                          <w:richText/>
                        </w:sdtPr>
                        <w:sdtContent>
                          <w:r>
                            <w:rPr>
                              <w:color w:val="000000"/>
                              <w:szCs w:val="24"/>
                              <w:lang w:eastAsia="lt-LT"/>
                            </w:rPr>
                            <w:t>55.2</w:t>
                          </w:r>
                        </w:sdtContent>
                      </w:sdt>
                      <w:r>
                        <w:rPr>
                          <w:color w:val="000000"/>
                          <w:szCs w:val="24"/>
                          <w:lang w:eastAsia="lt-LT"/>
                        </w:rPr>
                        <w:t>. Specifinės techninės-technologinės tinklo charakteristikos, pavyzdžiui, vyraujantis linijos tipas pagal geotipą, transformatorių tankis, vidutinis linijų ilgis tarp tinklo elementų ir kt.</w:t>
                      </w:r>
                    </w:p>
                  </w:sdtContent>
                </w:sdt>
                <w:sdt>
                  <w:sdtPr>
                    <w:alias w:val="55.3 pp."/>
                    <w:tag w:val="part_9aadd40ff93b488e898fed432418df4e"/>
                    <w:lock w:val="sdtLocked"/>
                    <w:richText/>
                  </w:sdtPr>
                  <w:sdtContent>
                    <w:p>
                      <w:pPr>
                        <w:widowControl w:val="0"/>
                        <w:tabs>
                          <w:tab w:val="num" w:pos="691"/>
                        </w:tabs>
                        <w:ind w:left="691" w:firstLine="567"/>
                        <w:rPr>
                          <w:color w:val="000000"/>
                          <w:szCs w:val="24"/>
                          <w:lang w:eastAsia="lt-LT"/>
                        </w:rPr>
                      </w:pPr>
                      <w:sdt>
                        <w:sdtPr>
                          <w:alias w:val="Numeris"/>
                          <w:tag w:val="nr_9aadd40ff93b488e898fed432418df4e"/>
                          <w:lock w:val="sdtLocked"/>
                          <w:richText/>
                        </w:sdtPr>
                        <w:sdtContent>
                          <w:r>
                            <w:rPr>
                              <w:color w:val="000000"/>
                              <w:szCs w:val="24"/>
                              <w:lang w:eastAsia="lt-LT"/>
                            </w:rPr>
                            <w:t>55.3</w:t>
                          </w:r>
                        </w:sdtContent>
                      </w:sdt>
                      <w:r>
                        <w:rPr>
                          <w:color w:val="000000"/>
                          <w:szCs w:val="24"/>
                          <w:lang w:eastAsia="lt-LT"/>
                        </w:rPr>
                        <w:t>. Kiti veiksniai, turintys įtakos PSO ir STO tinklų statybai, pvz., statybos išlaidos pagal geotipą, tinklo topologijos specifika tam tikrose geotipuose ir kt.</w:t>
                      </w:r>
                    </w:p>
                  </w:sdtContent>
                </w:sdt>
              </w:sdtContent>
            </w:sdt>
            <w:sdt>
              <w:sdtPr>
                <w:alias w:val="56 p."/>
                <w:tag w:val="part_3a20575c8cbc455da766d0a8c52291fb"/>
                <w:lock w:val="sdtLocked"/>
                <w:richText/>
              </w:sdtPr>
              <w:sdtContent>
                <w:p>
                  <w:pPr>
                    <w:widowControl w:val="0"/>
                    <w:ind w:firstLine="567"/>
                    <w:jc w:val="both"/>
                    <w:rPr>
                      <w:color w:val="000000"/>
                      <w:szCs w:val="24"/>
                      <w:lang w:eastAsia="lt-LT"/>
                    </w:rPr>
                  </w:pPr>
                  <w:sdt>
                    <w:sdtPr>
                      <w:alias w:val="Numeris"/>
                      <w:tag w:val="nr_3a20575c8cbc455da766d0a8c52291fb"/>
                      <w:lock w:val="sdtLocked"/>
                      <w:richText/>
                    </w:sdtPr>
                    <w:sdtContent>
                      <w:r>
                        <w:rPr>
                          <w:color w:val="000000"/>
                          <w:szCs w:val="24"/>
                          <w:lang w:eastAsia="lt-LT"/>
                        </w:rPr>
                        <w:t>56</w:t>
                      </w:r>
                    </w:sdtContent>
                  </w:sdt>
                  <w:r>
                    <w:rPr>
                      <w:color w:val="000000"/>
                      <w:szCs w:val="24"/>
                      <w:lang w:eastAsia="lt-LT"/>
                    </w:rPr>
                    <w:t xml:space="preserve">. Remiantis duomenų pateikiamumo iš PSO ir STO Lietuvoje analize ir supaprastinimo tikslu, </w:t>
                  </w:r>
                  <w:r>
                    <w:rPr>
                      <w:b/>
                      <w:color w:val="000000"/>
                      <w:szCs w:val="24"/>
                      <w:lang w:eastAsia="lt-LT"/>
                    </w:rPr>
                    <w:t>daroma prielaida</w:t>
                  </w:r>
                  <w:r>
                    <w:rPr>
                      <w:color w:val="000000"/>
                      <w:szCs w:val="24"/>
                      <w:lang w:eastAsia="lt-LT"/>
                    </w:rPr>
                    <w:t xml:space="preserve">, kad PSO ir STO tinklų LRAIC modeliavimo </w:t>
                  </w:r>
                  <w:r>
                    <w:rPr>
                      <w:b/>
                      <w:color w:val="000000"/>
                      <w:szCs w:val="24"/>
                      <w:lang w:eastAsia="lt-LT"/>
                    </w:rPr>
                    <w:t>geotipai yra šie</w:t>
                  </w:r>
                  <w:r>
                    <w:rPr>
                      <w:color w:val="000000"/>
                      <w:szCs w:val="24"/>
                      <w:lang w:eastAsia="lt-LT"/>
                    </w:rPr>
                    <w:t>:</w:t>
                  </w:r>
                </w:p>
                <w:sdt>
                  <w:sdtPr>
                    <w:alias w:val="56.1 pp."/>
                    <w:tag w:val="part_fa07808438bb4ce8913c20e12297eb65"/>
                    <w:lock w:val="sdtLocked"/>
                    <w:richText/>
                  </w:sdtPr>
                  <w:sdtContent>
                    <w:p>
                      <w:pPr>
                        <w:widowControl w:val="0"/>
                        <w:tabs>
                          <w:tab w:val="num" w:pos="691"/>
                        </w:tabs>
                        <w:ind w:left="691" w:firstLine="567"/>
                        <w:rPr>
                          <w:color w:val="000000"/>
                          <w:szCs w:val="24"/>
                          <w:lang w:eastAsia="lt-LT"/>
                        </w:rPr>
                      </w:pPr>
                      <w:sdt>
                        <w:sdtPr>
                          <w:alias w:val="Numeris"/>
                          <w:tag w:val="nr_fa07808438bb4ce8913c20e12297eb65"/>
                          <w:lock w:val="sdtLocked"/>
                          <w:richText/>
                        </w:sdtPr>
                        <w:sdtContent>
                          <w:r>
                            <w:rPr>
                              <w:bCs/>
                              <w:color w:val="000000"/>
                              <w:szCs w:val="24"/>
                              <w:lang w:eastAsia="lt-LT"/>
                            </w:rPr>
                            <w:t>56.1</w:t>
                          </w:r>
                        </w:sdtContent>
                      </w:sdt>
                      <w:r>
                        <w:rPr>
                          <w:bCs/>
                          <w:color w:val="000000"/>
                          <w:szCs w:val="24"/>
                          <w:lang w:eastAsia="lt-LT"/>
                        </w:rPr>
                        <w:t>.</w:t>
                      </w:r>
                      <w:r>
                        <w:rPr>
                          <w:b/>
                          <w:color w:val="000000"/>
                          <w:szCs w:val="24"/>
                          <w:lang w:eastAsia="lt-LT"/>
                        </w:rPr>
                        <w:t xml:space="preserve"> „Kaimo“ geotipas</w:t>
                      </w:r>
                      <w:r>
                        <w:rPr>
                          <w:color w:val="000000"/>
                          <w:szCs w:val="24"/>
                          <w:lang w:eastAsia="lt-LT"/>
                        </w:rPr>
                        <w:t xml:space="preserve"> ‒ vietovės tarp apgyvendintų vietovių (miestelių / kaimų) ir miesteliai / kaimai, kuriuose gyvena mažiau nei 3000 gyventojų, kuriuose vyraujantis vartotojų tipas yra namų ūkis.</w:t>
                      </w:r>
                    </w:p>
                  </w:sdtContent>
                </w:sdt>
                <w:sdt>
                  <w:sdtPr>
                    <w:alias w:val="56.2 pp."/>
                    <w:tag w:val="part_50c4cb445f0a4c85b94a09ca2c34bfde"/>
                    <w:lock w:val="sdtLocked"/>
                    <w:richText/>
                  </w:sdtPr>
                  <w:sdtContent>
                    <w:p>
                      <w:pPr>
                        <w:widowControl w:val="0"/>
                        <w:tabs>
                          <w:tab w:val="num" w:pos="691"/>
                        </w:tabs>
                        <w:ind w:left="691" w:firstLine="567"/>
                        <w:rPr>
                          <w:color w:val="000000"/>
                          <w:szCs w:val="24"/>
                          <w:lang w:eastAsia="lt-LT"/>
                        </w:rPr>
                      </w:pPr>
                      <w:sdt>
                        <w:sdtPr>
                          <w:alias w:val="Numeris"/>
                          <w:tag w:val="nr_50c4cb445f0a4c85b94a09ca2c34bfde"/>
                          <w:lock w:val="sdtLocked"/>
                          <w:richText/>
                        </w:sdtPr>
                        <w:sdtContent>
                          <w:r>
                            <w:rPr>
                              <w:bCs/>
                              <w:color w:val="000000"/>
                              <w:szCs w:val="24"/>
                              <w:lang w:eastAsia="lt-LT"/>
                            </w:rPr>
                            <w:t>56.2</w:t>
                          </w:r>
                        </w:sdtContent>
                      </w:sdt>
                      <w:r>
                        <w:rPr>
                          <w:bCs/>
                          <w:color w:val="000000"/>
                          <w:szCs w:val="24"/>
                          <w:lang w:eastAsia="lt-LT"/>
                        </w:rPr>
                        <w:t>.</w:t>
                      </w:r>
                      <w:r>
                        <w:rPr>
                          <w:b/>
                          <w:color w:val="000000"/>
                          <w:szCs w:val="24"/>
                          <w:lang w:eastAsia="lt-LT"/>
                        </w:rPr>
                        <w:t xml:space="preserve"> „Miesto“ geotipas </w:t>
                      </w:r>
                      <w:r>
                        <w:rPr>
                          <w:color w:val="000000"/>
                          <w:szCs w:val="24"/>
                          <w:lang w:eastAsia="lt-LT"/>
                        </w:rPr>
                        <w:t>‒ miestai / kaimai, kuriuose gyvena nuo 3001 iki 100 000 gyventojų, įvairaus tipo vartotojai, tiek namų ūkiai, tiek verslas.</w:t>
                      </w:r>
                    </w:p>
                  </w:sdtContent>
                </w:sdt>
                <w:sdt>
                  <w:sdtPr>
                    <w:alias w:val="56.3 pp."/>
                    <w:tag w:val="part_753a5985468945eb97674d07340db747"/>
                    <w:lock w:val="sdtLocked"/>
                    <w:richText/>
                  </w:sdtPr>
                  <w:sdtContent>
                    <w:p>
                      <w:pPr>
                        <w:widowControl w:val="0"/>
                        <w:tabs>
                          <w:tab w:val="num" w:pos="691"/>
                        </w:tabs>
                        <w:ind w:left="691" w:firstLine="567"/>
                        <w:rPr>
                          <w:color w:val="000000"/>
                          <w:szCs w:val="24"/>
                          <w:lang w:eastAsia="lt-LT"/>
                        </w:rPr>
                      </w:pPr>
                      <w:sdt>
                        <w:sdtPr>
                          <w:alias w:val="Numeris"/>
                          <w:tag w:val="nr_753a5985468945eb97674d07340db747"/>
                          <w:lock w:val="sdtLocked"/>
                          <w:richText/>
                        </w:sdtPr>
                        <w:sdtContent>
                          <w:r>
                            <w:rPr>
                              <w:bCs/>
                              <w:color w:val="000000"/>
                              <w:szCs w:val="24"/>
                              <w:lang w:eastAsia="lt-LT"/>
                            </w:rPr>
                            <w:t>56.3</w:t>
                          </w:r>
                        </w:sdtContent>
                      </w:sdt>
                      <w:r>
                        <w:rPr>
                          <w:bCs/>
                          <w:color w:val="000000"/>
                          <w:szCs w:val="24"/>
                          <w:lang w:eastAsia="lt-LT"/>
                        </w:rPr>
                        <w:t>.</w:t>
                      </w:r>
                      <w:r>
                        <w:rPr>
                          <w:b/>
                          <w:color w:val="000000"/>
                          <w:szCs w:val="24"/>
                          <w:lang w:eastAsia="lt-LT"/>
                        </w:rPr>
                        <w:t xml:space="preserve"> „Metro“ geotipas </w:t>
                      </w:r>
                      <w:r>
                        <w:rPr>
                          <w:color w:val="000000"/>
                          <w:szCs w:val="24"/>
                          <w:lang w:eastAsia="lt-LT"/>
                        </w:rPr>
                        <w:t>‒ miestai / kaimai, kuriuose gyvena daugiau nei 100 001 gyventojas, įvairaus tipo vartotojai, tiek namų ūkiai, tiek verslas.</w:t>
                      </w:r>
                    </w:p>
                  </w:sdtContent>
                </w:sdt>
              </w:sdtContent>
            </w:sdt>
            <w:sdt>
              <w:sdtPr>
                <w:alias w:val="57 p."/>
                <w:tag w:val="part_3b2c32b6f93241aa9e0911cc1254ef60"/>
                <w:lock w:val="sdtLocked"/>
                <w:richText/>
              </w:sdtPr>
              <w:sdtContent>
                <w:p>
                  <w:pPr>
                    <w:widowControl w:val="0"/>
                    <w:ind w:firstLine="567"/>
                    <w:jc w:val="both"/>
                    <w:rPr>
                      <w:color w:val="000000"/>
                      <w:szCs w:val="24"/>
                      <w:lang w:eastAsia="lt-LT"/>
                    </w:rPr>
                  </w:pPr>
                  <w:sdt>
                    <w:sdtPr>
                      <w:alias w:val="Numeris"/>
                      <w:tag w:val="nr_3b2c32b6f93241aa9e0911cc1254ef60"/>
                      <w:lock w:val="sdtLocked"/>
                      <w:richText/>
                    </w:sdtPr>
                    <w:sdtContent>
                      <w:r>
                        <w:rPr>
                          <w:color w:val="000000"/>
                          <w:szCs w:val="24"/>
                          <w:lang w:eastAsia="lt-LT"/>
                        </w:rPr>
                        <w:t>57</w:t>
                      </w:r>
                    </w:sdtContent>
                  </w:sdt>
                  <w:r>
                    <w:rPr>
                      <w:color w:val="000000"/>
                      <w:szCs w:val="24"/>
                      <w:lang w:eastAsia="lt-LT"/>
                    </w:rPr>
                    <w:t>. Remiantis naujausia Lietuvos statistikos departamento 2020</w:t>
                  </w:r>
                  <w:r>
                    <w:rPr>
                      <w:color w:val="000000"/>
                      <w:szCs w:val="24"/>
                      <w:vertAlign w:val="superscript"/>
                      <w:lang w:eastAsia="lt-LT"/>
                    </w:rPr>
                    <w:footnoteReference w:id="8"/>
                  </w:r>
                  <w:r>
                    <w:rPr>
                      <w:color w:val="000000"/>
                      <w:szCs w:val="24"/>
                      <w:lang w:eastAsia="lt-LT"/>
                    </w:rPr>
                    <w:t xml:space="preserve"> m. informacija, Lietuvoje gyventojų skaičius pagal geotipą buvo toks:</w:t>
                  </w:r>
                </w:p>
                <w:sdt>
                  <w:sdtPr>
                    <w:alias w:val="57.1 pp."/>
                    <w:tag w:val="part_b219e95b471a45a98ed51f64f5a26fcf"/>
                    <w:lock w:val="sdtLocked"/>
                    <w:richText/>
                  </w:sdtPr>
                  <w:sdtContent>
                    <w:p>
                      <w:pPr>
                        <w:widowControl w:val="0"/>
                        <w:tabs>
                          <w:tab w:val="num" w:pos="691"/>
                        </w:tabs>
                        <w:ind w:left="691" w:firstLine="567"/>
                        <w:rPr>
                          <w:color w:val="000000"/>
                          <w:szCs w:val="24"/>
                          <w:lang w:eastAsia="lt-LT"/>
                        </w:rPr>
                      </w:pPr>
                      <w:sdt>
                        <w:sdtPr>
                          <w:alias w:val="Numeris"/>
                          <w:tag w:val="nr_b219e95b471a45a98ed51f64f5a26fcf"/>
                          <w:lock w:val="sdtLocked"/>
                          <w:richText/>
                        </w:sdtPr>
                        <w:sdtContent>
                          <w:r>
                            <w:rPr>
                              <w:color w:val="000000"/>
                              <w:szCs w:val="24"/>
                              <w:lang w:eastAsia="lt-LT"/>
                            </w:rPr>
                            <w:t>57.1</w:t>
                          </w:r>
                        </w:sdtContent>
                      </w:sdt>
                      <w:r>
                        <w:rPr>
                          <w:color w:val="000000"/>
                          <w:szCs w:val="24"/>
                          <w:lang w:eastAsia="lt-LT"/>
                        </w:rPr>
                        <w:t>. „Kaimo“ geotipas ‒ 1,0 mln. gyventojų;</w:t>
                      </w:r>
                    </w:p>
                  </w:sdtContent>
                </w:sdt>
                <w:sdt>
                  <w:sdtPr>
                    <w:alias w:val="57.2 pp."/>
                    <w:tag w:val="part_891db941eedc4fa7877beb193ed05694"/>
                    <w:lock w:val="sdtLocked"/>
                    <w:richText/>
                  </w:sdtPr>
                  <w:sdtContent>
                    <w:p>
                      <w:pPr>
                        <w:widowControl w:val="0"/>
                        <w:tabs>
                          <w:tab w:val="num" w:pos="691"/>
                        </w:tabs>
                        <w:ind w:left="691" w:firstLine="567"/>
                        <w:rPr>
                          <w:color w:val="000000"/>
                          <w:szCs w:val="24"/>
                          <w:lang w:eastAsia="lt-LT"/>
                        </w:rPr>
                      </w:pPr>
                      <w:sdt>
                        <w:sdtPr>
                          <w:alias w:val="Numeris"/>
                          <w:tag w:val="nr_891db941eedc4fa7877beb193ed05694"/>
                          <w:lock w:val="sdtLocked"/>
                          <w:richText/>
                        </w:sdtPr>
                        <w:sdtContent>
                          <w:r>
                            <w:rPr>
                              <w:color w:val="000000"/>
                              <w:szCs w:val="24"/>
                              <w:lang w:eastAsia="lt-LT"/>
                            </w:rPr>
                            <w:t>57.2</w:t>
                          </w:r>
                        </w:sdtContent>
                      </w:sdt>
                      <w:r>
                        <w:rPr>
                          <w:color w:val="000000"/>
                          <w:szCs w:val="24"/>
                          <w:lang w:eastAsia="lt-LT"/>
                        </w:rPr>
                        <w:t>. „Miesto“ geotipas ‒ 0,7 mln. gyventojų;</w:t>
                      </w:r>
                    </w:p>
                  </w:sdtContent>
                </w:sdt>
                <w:sdt>
                  <w:sdtPr>
                    <w:alias w:val="57.3 pp."/>
                    <w:tag w:val="part_38b4d859d855406da0820f0e91fb488e"/>
                    <w:lock w:val="sdtLocked"/>
                    <w:richText/>
                  </w:sdtPr>
                  <w:sdtContent>
                    <w:p>
                      <w:pPr>
                        <w:widowControl w:val="0"/>
                        <w:tabs>
                          <w:tab w:val="num" w:pos="691"/>
                        </w:tabs>
                        <w:ind w:left="691" w:firstLine="567"/>
                        <w:rPr>
                          <w:color w:val="000000"/>
                          <w:szCs w:val="24"/>
                          <w:lang w:eastAsia="lt-LT"/>
                        </w:rPr>
                      </w:pPr>
                      <w:sdt>
                        <w:sdtPr>
                          <w:alias w:val="Numeris"/>
                          <w:tag w:val="nr_38b4d859d855406da0820f0e91fb488e"/>
                          <w:lock w:val="sdtLocked"/>
                          <w:richText/>
                        </w:sdtPr>
                        <w:sdtContent>
                          <w:r>
                            <w:rPr>
                              <w:color w:val="000000"/>
                              <w:szCs w:val="24"/>
                              <w:lang w:eastAsia="lt-LT"/>
                            </w:rPr>
                            <w:t>57.3</w:t>
                          </w:r>
                        </w:sdtContent>
                      </w:sdt>
                      <w:r>
                        <w:rPr>
                          <w:color w:val="000000"/>
                          <w:szCs w:val="24"/>
                          <w:lang w:eastAsia="lt-LT"/>
                        </w:rPr>
                        <w:t>. „Metro“ geotipas ‒ 1,1 mln. gyventojų.</w:t>
                      </w:r>
                    </w:p>
                  </w:sdtContent>
                </w:sdt>
              </w:sdtContent>
            </w:sdt>
            <w:sdt>
              <w:sdtPr>
                <w:alias w:val="58 p."/>
                <w:tag w:val="part_401172d5e675402088ab900d3def2dea"/>
                <w:lock w:val="sdtLocked"/>
                <w:richText/>
              </w:sdtPr>
              <w:sdtContent>
                <w:p>
                  <w:pPr>
                    <w:widowControl w:val="0"/>
                    <w:ind w:firstLine="567"/>
                    <w:jc w:val="both"/>
                    <w:rPr>
                      <w:color w:val="000000"/>
                      <w:szCs w:val="24"/>
                      <w:lang w:eastAsia="lt-LT"/>
                    </w:rPr>
                  </w:pPr>
                  <w:sdt>
                    <w:sdtPr>
                      <w:alias w:val="Numeris"/>
                      <w:tag w:val="nr_401172d5e675402088ab900d3def2dea"/>
                      <w:lock w:val="sdtLocked"/>
                      <w:richText/>
                    </w:sdtPr>
                    <w:sdtContent>
                      <w:r>
                        <w:rPr>
                          <w:color w:val="000000"/>
                          <w:szCs w:val="24"/>
                          <w:lang w:eastAsia="lt-LT"/>
                        </w:rPr>
                        <w:t>58</w:t>
                      </w:r>
                    </w:sdtContent>
                  </w:sdt>
                  <w:r>
                    <w:rPr>
                      <w:color w:val="000000"/>
                      <w:szCs w:val="24"/>
                      <w:lang w:eastAsia="lt-LT"/>
                    </w:rPr>
                    <w:t xml:space="preserve">. Skirtingi geotipų tipai apibrėžiami siekiant atspindėti skirtumus, pavyzdžiui, tinklo statybos sąnaudas skirtinguose geotipuose, skirtingų geotipų būsimos prognozuojamos paklausos raidos skirtumus arba standartizuotas technologijas, kurios bus naudojamos konkrečiame geotipe tuo atveju, kai reikia supaprastinti tam tikrų tinklo dalių modeliavimą (daugiausia ŽĮ lygiu). </w:t>
                  </w:r>
                </w:p>
              </w:sdtContent>
            </w:sdt>
            <w:sdt>
              <w:sdtPr>
                <w:alias w:val="59 p."/>
                <w:tag w:val="part_394f2e4f96834fe8814b1f579cfddf11"/>
                <w:lock w:val="sdtLocked"/>
                <w:richText/>
              </w:sdtPr>
              <w:sdtContent>
                <w:p>
                  <w:pPr>
                    <w:widowControl w:val="0"/>
                    <w:ind w:firstLine="567"/>
                    <w:jc w:val="both"/>
                    <w:rPr>
                      <w:color w:val="000000"/>
                      <w:szCs w:val="24"/>
                      <w:lang w:eastAsia="lt-LT"/>
                    </w:rPr>
                  </w:pPr>
                  <w:sdt>
                    <w:sdtPr>
                      <w:alias w:val="Numeris"/>
                      <w:tag w:val="nr_394f2e4f96834fe8814b1f579cfddf11"/>
                      <w:lock w:val="sdtLocked"/>
                      <w:richText/>
                    </w:sdtPr>
                    <w:sdtContent>
                      <w:r>
                        <w:rPr>
                          <w:color w:val="000000"/>
                          <w:szCs w:val="24"/>
                          <w:lang w:eastAsia="lt-LT"/>
                        </w:rPr>
                        <w:t>59</w:t>
                      </w:r>
                    </w:sdtContent>
                  </w:sdt>
                  <w:r>
                    <w:rPr>
                      <w:color w:val="000000"/>
                      <w:szCs w:val="24"/>
                      <w:lang w:eastAsia="lt-LT"/>
                    </w:rPr>
                    <w:t>. Siūlomas geotipų detalumas parenkamas remiantis detalumu, būtinu pakankamam modeliavimo detalumui, ir jis pagrįstas ŽĮ tinklo modeliavimo supaprastinimu. Išsamesnė informacija apie ŽĮ tinklo modeliavimo supaprastinimą pateikiama 4.3 skyriuje „Žemosios įtampos tinklo konstrukcija“. VĮ, AĮ ir YAĮ tinklai bus modeliuojami detaliau (atsižvelgiant į transformatorius, maitinančias linijas, linijas, suvartojimą ir gamybą), ir bus surenkami išsamūs duomenys pagal atskirus tinklo elementus, todėl jie nebus modeliuojami taikant supaprastintą metodą, paremtą standartizuotais geotipais. Šių įtampos lygių geotipai dažniausiai bus naudojami tinklo statybos sąnaudoms diferencijuoti pagal skirtingus geotipus, tuo tarpu vartojimas ir gamyba, prijungti prie šių lygių, bus įtraukti į modelį tiesiogiai detalizuojant kiekvieną atskirai.</w:t>
                  </w:r>
                </w:p>
              </w:sdtContent>
            </w:sdt>
            <w:sdt>
              <w:sdtPr>
                <w:alias w:val="60 p."/>
                <w:tag w:val="part_3ad8bed53a9d4117adaf5ffd703a6c91"/>
                <w:lock w:val="sdtLocked"/>
                <w:richText/>
              </w:sdtPr>
              <w:sdtContent>
                <w:p>
                  <w:pPr>
                    <w:widowControl w:val="0"/>
                    <w:ind w:firstLine="567"/>
                    <w:jc w:val="both"/>
                    <w:rPr>
                      <w:color w:val="000000"/>
                      <w:szCs w:val="24"/>
                      <w:lang w:eastAsia="lt-LT"/>
                    </w:rPr>
                  </w:pPr>
                  <w:sdt>
                    <w:sdtPr>
                      <w:alias w:val="Numeris"/>
                      <w:tag w:val="nr_3ad8bed53a9d4117adaf5ffd703a6c91"/>
                      <w:lock w:val="sdtLocked"/>
                      <w:richText/>
                    </w:sdtPr>
                    <w:sdtContent>
                      <w:r>
                        <w:rPr>
                          <w:color w:val="000000"/>
                          <w:szCs w:val="24"/>
                          <w:lang w:eastAsia="lt-LT"/>
                        </w:rPr>
                        <w:t>60</w:t>
                      </w:r>
                    </w:sdtContent>
                  </w:sdt>
                  <w:r>
                    <w:rPr>
                      <w:color w:val="000000"/>
                      <w:szCs w:val="24"/>
                      <w:lang w:eastAsia="lt-LT"/>
                    </w:rPr>
                    <w:t>. Siūlomas geotipų detalumas taip pat buvo aptartas su PSO ir STO pirminių metodologinių aptarimų metu ir patvirtintas kaip pakankamas. Detalesnis geotipų apibrėžimas nėra būtinas, nes remiantis tinklo modeliavimui svarstomais supaprastinimais detalesnio geotipų apibrėžimo poveikis skaičiavimų tikslumui reikšmingo poveikio neturės.</w:t>
                  </w:r>
                </w:p>
                <w:p>
                  <w:pPr>
                    <w:widowControl w:val="0"/>
                    <w:ind w:firstLine="230"/>
                    <w:jc w:val="both"/>
                    <w:rPr>
                      <w:color w:val="000000"/>
                      <w:szCs w:val="24"/>
                      <w:lang w:eastAsia="lt-LT"/>
                    </w:rPr>
                  </w:pPr>
                </w:p>
              </w:sdtContent>
            </w:sdt>
          </w:sdtContent>
        </w:sdt>
        <w:sdt>
          <w:sdtPr>
            <w:alias w:val="skyrius"/>
            <w:tag w:val="part_33853a82333d4b6ca5c68470ee4c09ca"/>
            <w:lock w:val="sdtLocked"/>
            <w:richText/>
          </w:sdtPr>
          <w:sdtContent>
            <w:p>
              <w:pPr>
                <w:widowControl w:val="0"/>
                <w:jc w:val="center"/>
                <w:rPr>
                  <w:b/>
                  <w:caps/>
                  <w:szCs w:val="24"/>
                  <w:lang w:eastAsia="lt-LT"/>
                </w:rPr>
              </w:pPr>
              <w:sdt>
                <w:sdtPr>
                  <w:alias w:val="Numeris"/>
                  <w:tag w:val="nr_33853a82333d4b6ca5c68470ee4c09ca"/>
                  <w:lock w:val="sdtLocked"/>
                  <w:richText/>
                </w:sdtPr>
                <w:sdtContent>
                  <w:r>
                    <w:rPr>
                      <w:b/>
                      <w:caps/>
                      <w:szCs w:val="24"/>
                      <w:lang w:eastAsia="lt-LT"/>
                    </w:rPr>
                    <w:t>Iv</w:t>
                  </w:r>
                </w:sdtContent>
              </w:sdt>
              <w:r>
                <w:rPr>
                  <w:b/>
                  <w:caps/>
                  <w:szCs w:val="24"/>
                  <w:lang w:eastAsia="lt-LT"/>
                </w:rPr>
                <w:t xml:space="preserve"> SKYRIUS</w:t>
              </w:r>
            </w:p>
            <w:p>
              <w:pPr>
                <w:widowControl w:val="0"/>
                <w:jc w:val="center"/>
                <w:rPr>
                  <w:b/>
                  <w:caps/>
                  <w:szCs w:val="24"/>
                  <w:lang w:eastAsia="lt-LT"/>
                </w:rPr>
              </w:pPr>
              <w:sdt>
                <w:sdtPr>
                  <w:alias w:val="Pavadinimas"/>
                  <w:tag w:val="title_33853a82333d4b6ca5c68470ee4c09ca"/>
                  <w:lock w:val="sdtLocked"/>
                  <w:richText/>
                </w:sdtPr>
                <w:sdtContent>
                  <w:r>
                    <w:rPr>
                      <w:b/>
                      <w:caps/>
                      <w:szCs w:val="24"/>
                      <w:lang w:eastAsia="lt-LT"/>
                    </w:rPr>
                    <w:t xml:space="preserve">Kapitalo sąnaudų metinis apskaičiavimas </w:t>
                  </w:r>
                </w:sdtContent>
              </w:sdt>
            </w:p>
            <w:p>
              <w:pPr>
                <w:widowControl w:val="0"/>
                <w:jc w:val="center"/>
                <w:rPr>
                  <w:b/>
                  <w:caps/>
                  <w:szCs w:val="24"/>
                  <w:lang w:eastAsia="lt-LT"/>
                </w:rPr>
              </w:pPr>
            </w:p>
            <w:sdt>
              <w:sdtPr>
                <w:alias w:val="61 p."/>
                <w:tag w:val="part_dfe1c39e2ace4d69b01982d0a49846f4"/>
                <w:lock w:val="sdtLocked"/>
                <w:richText/>
              </w:sdtPr>
              <w:sdtContent>
                <w:p>
                  <w:pPr>
                    <w:widowControl w:val="0"/>
                    <w:ind w:firstLine="567"/>
                    <w:jc w:val="both"/>
                    <w:rPr>
                      <w:color w:val="000000"/>
                      <w:szCs w:val="24"/>
                      <w:lang w:eastAsia="lt-LT"/>
                    </w:rPr>
                  </w:pPr>
                  <w:sdt>
                    <w:sdtPr>
                      <w:alias w:val="Numeris"/>
                      <w:tag w:val="nr_dfe1c39e2ace4d69b01982d0a49846f4"/>
                      <w:lock w:val="sdtLocked"/>
                      <w:richText/>
                    </w:sdtPr>
                    <w:sdtContent>
                      <w:r>
                        <w:rPr>
                          <w:bCs/>
                          <w:color w:val="000000"/>
                          <w:szCs w:val="24"/>
                          <w:lang w:eastAsia="lt-LT"/>
                        </w:rPr>
                        <w:t>61</w:t>
                      </w:r>
                    </w:sdtContent>
                  </w:sdt>
                  <w:r>
                    <w:rPr>
                      <w:bCs/>
                      <w:color w:val="000000"/>
                      <w:szCs w:val="24"/>
                      <w:lang w:eastAsia="lt-LT"/>
                    </w:rPr>
                    <w:t>.</w:t>
                  </w:r>
                  <w:r>
                    <w:rPr>
                      <w:b/>
                      <w:color w:val="000000"/>
                      <w:szCs w:val="24"/>
                      <w:lang w:eastAsia="lt-LT"/>
                    </w:rPr>
                    <w:t xml:space="preserve"> </w:t>
                  </w:r>
                  <w:r>
                    <w:rPr>
                      <w:color w:val="000000"/>
                      <w:szCs w:val="24"/>
                      <w:lang w:eastAsia="lt-LT"/>
                    </w:rPr>
                    <w:t xml:space="preserve">LRAIC modeliavimo tikslas yra apskaičiuoti nustatytų paslaugų teikimo padidėjimo sąnaudas atskirais metais. Šias padidėjimo sąnaudas sudaro metinės veiklos sąnaudos (OPEX) ir metinės kapitalo sąnaudos (CAPEX), kurios turėtų apimti metinį nusidėvėjimą, taip pat investuoto kapitalo grąžą (t. y. leistiną pelną).Todėl CAPEX, susijusios su tinklo statyba, turi būti skaičiuojamos kasmet. </w:t>
                  </w:r>
                </w:p>
              </w:sdtContent>
            </w:sdt>
            <w:sdt>
              <w:sdtPr>
                <w:alias w:val="62 p."/>
                <w:tag w:val="part_b3c4b55a1eec40dda7e45ee95c83af3a"/>
                <w:lock w:val="sdtLocked"/>
                <w:richText/>
              </w:sdtPr>
              <w:sdtContent>
                <w:p>
                  <w:pPr>
                    <w:widowControl w:val="0"/>
                    <w:ind w:firstLine="567"/>
                    <w:jc w:val="both"/>
                    <w:rPr>
                      <w:color w:val="000000"/>
                      <w:szCs w:val="24"/>
                      <w:lang w:eastAsia="lt-LT"/>
                    </w:rPr>
                  </w:pPr>
                  <w:sdt>
                    <w:sdtPr>
                      <w:alias w:val="Numeris"/>
                      <w:tag w:val="nr_b3c4b55a1eec40dda7e45ee95c83af3a"/>
                      <w:lock w:val="sdtLocked"/>
                      <w:richText/>
                    </w:sdtPr>
                    <w:sdtContent>
                      <w:r>
                        <w:rPr>
                          <w:color w:val="000000"/>
                          <w:szCs w:val="24"/>
                          <w:lang w:eastAsia="lt-LT"/>
                        </w:rPr>
                        <w:t>62</w:t>
                      </w:r>
                    </w:sdtContent>
                  </w:sdt>
                  <w:r>
                    <w:rPr>
                      <w:color w:val="000000"/>
                      <w:szCs w:val="24"/>
                      <w:lang w:eastAsia="lt-LT"/>
                    </w:rPr>
                    <w:t>. Dažniausias metodas yra taikyti tiesinį nusidėvėjimą arba vieną iš ekonominio nusidėvėjimo metodų (standartinio arba indeksuoto anuiteto, įtraukiant arba neįtraukiant laikotarpį, reikalingą pradėti eksploatuoti turtui). LRAIC modelis turi funkciją, skirtą modeliuoti įvairiems metiniams duomenims. Galutinį sprendimą dėl konkretaus metinių skaičiavimų metodo taikymo priims VERT.</w:t>
                  </w:r>
                </w:p>
                <w:p>
                  <w:pPr>
                    <w:widowControl w:val="0"/>
                    <w:ind w:firstLine="567"/>
                    <w:jc w:val="both"/>
                    <w:rPr>
                      <w:color w:val="000000"/>
                      <w:szCs w:val="24"/>
                      <w:lang w:eastAsia="lt-LT"/>
                    </w:rPr>
                  </w:pPr>
                  <w:r>
                    <w:rPr>
                      <w:color w:val="000000"/>
                      <w:szCs w:val="24"/>
                      <w:lang w:eastAsia="lt-LT"/>
                    </w:rPr>
                    <w:t>Tolesniuose skyriuose aprašomi dažniausiai naudojami CAPEX metinių skaičiavimų metodai, kurie taip pat naudojami LRAIC modelyje.</w:t>
                  </w:r>
                </w:p>
              </w:sdtContent>
            </w:sdt>
            <w:sdt>
              <w:sdtPr>
                <w:alias w:val="63 p."/>
                <w:tag w:val="part_9d22c8411cd745e99838e22266bef38d"/>
                <w:lock w:val="sdtLocked"/>
                <w:richText/>
              </w:sdtPr>
              <w:sdtContent>
                <w:p>
                  <w:pPr>
                    <w:widowControl w:val="0"/>
                    <w:ind w:firstLine="567"/>
                    <w:jc w:val="both"/>
                    <w:rPr>
                      <w:color w:val="000000"/>
                      <w:szCs w:val="24"/>
                      <w:lang w:eastAsia="lt-LT"/>
                    </w:rPr>
                  </w:pPr>
                  <w:sdt>
                    <w:sdtPr>
                      <w:alias w:val="Numeris"/>
                      <w:tag w:val="nr_9d22c8411cd745e99838e22266bef38d"/>
                      <w:lock w:val="sdtLocked"/>
                      <w:richText/>
                    </w:sdtPr>
                    <w:sdtContent>
                      <w:r>
                        <w:rPr>
                          <w:bCs/>
                          <w:color w:val="000000"/>
                          <w:szCs w:val="24"/>
                          <w:lang w:eastAsia="lt-LT"/>
                        </w:rPr>
                        <w:t>63</w:t>
                      </w:r>
                    </w:sdtContent>
                  </w:sdt>
                  <w:r>
                    <w:rPr>
                      <w:bCs/>
                      <w:color w:val="000000"/>
                      <w:szCs w:val="24"/>
                      <w:lang w:eastAsia="lt-LT"/>
                    </w:rPr>
                    <w:t>. Tiesinis nusidėvėjimas.</w:t>
                  </w:r>
                  <w:r>
                    <w:rPr>
                      <w:color w:val="000000"/>
                      <w:szCs w:val="24"/>
                      <w:lang w:eastAsia="lt-LT"/>
                    </w:rPr>
                    <w:t xml:space="preserve"> Tiesinis nusidėvėjimas yra paprasčiausias metodas, kuris apskaičiuoja metinio nusidėvėjimo sumos dalį nuo kapitalo sąnaudų įsigyjant turtą, atėmus likutinę turto vertę pasibaigus jo naudingo tarnavimo laikui (jei toks yra) ir vėliau padalijant iš turto naudingo tarnavimo laiko. Skaičiuojant gaunama pastovi metinė nusidėvėjimo suma. Tačiau atliekant šį skaičiavimą neatsižvelgiama į kapitalo kainą.</w:t>
                  </w:r>
                </w:p>
                <w:p>
                  <w:pPr>
                    <w:widowControl w:val="0"/>
                    <w:ind w:firstLine="426"/>
                    <w:jc w:val="both"/>
                    <w:rPr>
                      <w:color w:val="000000"/>
                      <w:szCs w:val="24"/>
                      <w:lang w:eastAsia="lt-LT"/>
                    </w:rPr>
                  </w:pPr>
                </w:p>
                <w:p>
                  <w:pPr>
                    <w:widowControl w:val="0"/>
                    <w:ind w:firstLine="4320"/>
                    <w:jc w:val="both"/>
                    <w:rPr>
                      <w:color w:val="000000"/>
                      <w:szCs w:val="24"/>
                      <w:lang w:eastAsia="lt-LT"/>
                    </w:rPr>
                  </w:pPr>
                  <m:oMath>
                    <m:r>
                      <w:rPr>
                        <w:rFonts w:ascii="Cambria Math" w:hAnsi="Cambria Math"/>
                        <w:color w:val="000000"/>
                        <w:szCs w:val="24"/>
                      </w:rPr>
                      <m:t xml:space="preserve">C= </m:t>
                    </m:r>
                    <m:f>
                      <m:fPr>
                        <m:ctrlPr>
                          <w:rPr>
                            <w:rFonts w:ascii="Cambria Math" w:hAnsi="Cambria Math"/>
                            <w:i/>
                            <w:color w:val="000000"/>
                            <w:szCs w:val="24"/>
                          </w:rPr>
                        </m:ctrlPr>
                      </m:fPr>
                      <m:num>
                        <m:sSub>
                          <m:sSubPr>
                            <m:ctrlPr>
                              <w:rPr>
                                <w:rFonts w:ascii="Cambria Math" w:hAnsi="Cambria Math"/>
                                <w:i/>
                                <w:color w:val="000000"/>
                                <w:szCs w:val="24"/>
                              </w:rPr>
                            </m:ctrlPr>
                          </m:sSubPr>
                          <m:e>
                            <m:r>
                              <w:rPr>
                                <w:rFonts w:ascii="Cambria Math" w:hAnsi="Cambria Math"/>
                                <w:color w:val="000000"/>
                                <w:szCs w:val="24"/>
                              </w:rPr>
                              <m:t>I</m:t>
                            </m:r>
                          </m:e>
                          <m:sub>
                            <m:r>
                              <w:rPr>
                                <w:rFonts w:ascii="Cambria Math" w:hAnsi="Cambria Math"/>
                                <w:color w:val="000000"/>
                                <w:szCs w:val="24"/>
                              </w:rPr>
                              <m:t>t=0</m:t>
                            </m:r>
                          </m:sub>
                        </m:sSub>
                        <m:r>
                          <w:rPr>
                            <w:rFonts w:ascii="Cambria Math" w:hAnsi="Cambria Math"/>
                            <w:color w:val="000000"/>
                            <w:szCs w:val="24"/>
                          </w:rPr>
                          <m:t>-RV</m:t>
                        </m:r>
                      </m:num>
                      <m:den>
                        <m:r>
                          <w:rPr>
                            <w:rFonts w:ascii="Cambria Math" w:hAnsi="Cambria Math"/>
                            <w:color w:val="000000"/>
                            <w:szCs w:val="24"/>
                          </w:rPr>
                          <m:t>n</m:t>
                        </m:r>
                      </m:den>
                    </m:f>
                  </m:oMath>
                  <w:r>
                    <w:rPr>
                      <w:szCs w:val="24"/>
                      <w:lang w:eastAsia="lt-LT"/>
                    </w:rPr>
                    <w:t>(1)</w:t>
                  </w:r>
                </w:p>
                <w:p>
                  <w:pPr>
                    <w:widowControl w:val="0"/>
                    <w:jc w:val="both"/>
                    <w:rPr>
                      <w:color w:val="000000"/>
                      <w:szCs w:val="24"/>
                      <w:lang w:eastAsia="lt-LT"/>
                    </w:rPr>
                  </w:pPr>
                  <w:r>
                    <w:rPr>
                      <w:color w:val="000000"/>
                      <w:szCs w:val="24"/>
                      <w:lang w:eastAsia="lt-LT"/>
                    </w:rPr>
                    <w:t>Čia:</w:t>
                  </w:r>
                </w:p>
                <w:p>
                  <w:pPr>
                    <w:widowControl w:val="0"/>
                    <w:tabs>
                      <w:tab w:val="num" w:pos="691"/>
                    </w:tabs>
                    <w:ind w:left="360" w:hanging="345"/>
                    <w:rPr>
                      <w:color w:val="000000"/>
                      <w:szCs w:val="24"/>
                      <w:lang w:eastAsia="lt-LT"/>
                    </w:rPr>
                  </w:pPr>
                  <w:r>
                    <w:rPr>
                      <w:color w:val="000000"/>
                      <w:szCs w:val="24"/>
                      <w:lang w:eastAsia="lt-LT"/>
                    </w:rPr>
                    <w:t>C ‒ metinė nusidėvėjimo suma;</w:t>
                  </w:r>
                </w:p>
                <w:p>
                  <w:pPr>
                    <w:widowControl w:val="0"/>
                    <w:tabs>
                      <w:tab w:val="num" w:pos="691"/>
                    </w:tabs>
                    <w:ind w:left="360" w:hanging="345"/>
                    <w:rPr>
                      <w:color w:val="000000"/>
                      <w:szCs w:val="24"/>
                      <w:lang w:eastAsia="lt-LT"/>
                    </w:rPr>
                  </w:pPr>
                  <w:r>
                    <w:rPr>
                      <w:color w:val="000000"/>
                      <w:szCs w:val="24"/>
                      <w:lang w:eastAsia="lt-LT"/>
                    </w:rPr>
                    <w:t>I</w:t>
                  </w:r>
                  <w:r>
                    <w:rPr>
                      <w:color w:val="000000"/>
                      <w:szCs w:val="24"/>
                      <w:vertAlign w:val="subscript"/>
                      <w:lang w:eastAsia="lt-LT"/>
                    </w:rPr>
                    <w:t>t=0</w:t>
                  </w:r>
                  <w:r>
                    <w:rPr>
                      <w:color w:val="000000"/>
                      <w:szCs w:val="24"/>
                      <w:lang w:eastAsia="lt-LT"/>
                    </w:rPr>
                    <w:t xml:space="preserve"> ‒ pirkimo išlaidos / kapitalo išlaidos turtui įsigyti naudingo tarnavimo laikotarpio pradžioje;</w:t>
                  </w:r>
                </w:p>
                <w:p>
                  <w:pPr>
                    <w:widowControl w:val="0"/>
                    <w:tabs>
                      <w:tab w:val="num" w:pos="691"/>
                    </w:tabs>
                    <w:ind w:left="360" w:hanging="345"/>
                    <w:rPr>
                      <w:color w:val="000000"/>
                      <w:szCs w:val="24"/>
                      <w:lang w:eastAsia="lt-LT"/>
                    </w:rPr>
                  </w:pPr>
                  <w:r>
                    <w:rPr>
                      <w:color w:val="000000"/>
                      <w:szCs w:val="24"/>
                      <w:lang w:eastAsia="lt-LT"/>
                    </w:rPr>
                    <w:t>LV ‒ likutinė turto vertė pasibaigus jo naudingo tarnavimo laikui;</w:t>
                  </w:r>
                </w:p>
                <w:p>
                  <w:pPr>
                    <w:widowControl w:val="0"/>
                    <w:tabs>
                      <w:tab w:val="num" w:pos="691"/>
                    </w:tabs>
                    <w:ind w:left="360" w:hanging="345"/>
                    <w:rPr>
                      <w:color w:val="000000"/>
                      <w:szCs w:val="24"/>
                      <w:lang w:eastAsia="lt-LT"/>
                    </w:rPr>
                  </w:pPr>
                  <w:r>
                    <w:rPr>
                      <w:color w:val="000000"/>
                      <w:szCs w:val="24"/>
                      <w:lang w:eastAsia="lt-LT"/>
                    </w:rPr>
                    <w:t>n ‒ turto naudingo tarnavimo laikas metais (kiekvienos rūšies turto norminis naudingo tarnavimo laikas).</w:t>
                  </w:r>
                </w:p>
              </w:sdtContent>
            </w:sdt>
            <w:sdt>
              <w:sdtPr>
                <w:alias w:val="64 p."/>
                <w:tag w:val="part_2237420d0ccb4332bbe64284ea67e795"/>
                <w:lock w:val="sdtLocked"/>
                <w:richText/>
              </w:sdtPr>
              <w:sdtContent>
                <w:p>
                  <w:pPr>
                    <w:widowControl w:val="0"/>
                    <w:ind w:firstLine="567"/>
                    <w:jc w:val="both"/>
                    <w:rPr>
                      <w:color w:val="000000"/>
                      <w:szCs w:val="24"/>
                      <w:lang w:eastAsia="lt-LT"/>
                    </w:rPr>
                  </w:pPr>
                  <w:sdt>
                    <w:sdtPr>
                      <w:alias w:val="Numeris"/>
                      <w:tag w:val="nr_2237420d0ccb4332bbe64284ea67e795"/>
                      <w:lock w:val="sdtLocked"/>
                      <w:richText/>
                    </w:sdtPr>
                    <w:sdtContent>
                      <w:r>
                        <w:rPr>
                          <w:color w:val="000000"/>
                          <w:szCs w:val="24"/>
                          <w:lang w:eastAsia="lt-LT"/>
                        </w:rPr>
                        <w:t>64</w:t>
                      </w:r>
                    </w:sdtContent>
                  </w:sdt>
                  <w:r>
                    <w:rPr>
                      <w:color w:val="000000"/>
                      <w:szCs w:val="24"/>
                      <w:lang w:eastAsia="lt-LT"/>
                    </w:rPr>
                    <w:t>. Taikant LRAIC modelį, standartinė tiesinio nusidėvėjimo formulė koreguojama taip, kad būtų atsižvelgiama ir į kapitalo kainą. LRAIC modelyje taip pat tikimasi, kad turto likutinė vertė pasibaigus jo naudingo tarnavimo laikui bus lygi nuliui (t. y. turtas naudojamas tol, kol jis visiškai nusidėvi). Tada kapitalo suma apskaičiuojama kaip vidutinio investuoto kapitalo vertės ir vidutinės svertinės kapitalo kainos (WACC) kartotinis. Vidutinė investuoto kapitalo vertė yra pradinių investuotų CAPEX ir likutinės turto vertės vidurkis. Kai tikimasi, kad likutinė turto vertė bus 0, vidutinė investuoto kapitalo vertė lygi pradinėms investuotoms CAPEX, padalintoms iš 2. Kapitalo suma, apskaičiuota pagal šią vidutinę investuoto kapitalo vertę, reiškia vidutinę metinę kapitalo sumą per turto naudingo tarnavimo laiką.</w:t>
                  </w:r>
                </w:p>
                <w:p>
                  <w:pPr>
                    <w:widowControl w:val="0"/>
                    <w:ind w:firstLine="567"/>
                    <w:jc w:val="both"/>
                    <w:rPr>
                      <w:color w:val="000000"/>
                      <w:szCs w:val="24"/>
                      <w:lang w:eastAsia="lt-LT"/>
                    </w:rPr>
                  </w:pPr>
                </w:p>
              </w:sdtContent>
            </w:sdt>
            <w:sdt>
              <w:sdtPr>
                <w:alias w:val="65 p."/>
                <w:tag w:val="part_9d6c2c6a7e004da69002d757d96f306b"/>
                <w:lock w:val="sdtLocked"/>
                <w:richText/>
              </w:sdtPr>
              <w:sdtContent>
                <w:p>
                  <w:pPr>
                    <w:widowControl w:val="0"/>
                    <w:ind w:firstLine="567"/>
                    <w:jc w:val="both"/>
                    <w:rPr>
                      <w:color w:val="000000"/>
                      <w:szCs w:val="24"/>
                      <w:lang w:eastAsia="lt-LT"/>
                    </w:rPr>
                  </w:pPr>
                  <w:sdt>
                    <w:sdtPr>
                      <w:alias w:val="Numeris"/>
                      <w:tag w:val="nr_9d6c2c6a7e004da69002d757d96f306b"/>
                      <w:lock w:val="sdtLocked"/>
                      <w:richText/>
                    </w:sdtPr>
                    <w:sdtContent>
                      <w:r>
                        <w:rPr>
                          <w:color w:val="000000"/>
                          <w:szCs w:val="24"/>
                          <w:lang w:eastAsia="lt-LT"/>
                        </w:rPr>
                        <w:t>65</w:t>
                      </w:r>
                    </w:sdtContent>
                  </w:sdt>
                  <w:r>
                    <w:rPr>
                      <w:color w:val="000000"/>
                      <w:szCs w:val="24"/>
                      <w:lang w:eastAsia="lt-LT"/>
                    </w:rPr>
                    <w:t>. Gauta pakoreguota formulė, apimanti tiesinio nusidėvėjimo sumą ir kapitalo sumą, yra tokia:</w:t>
                  </w:r>
                </w:p>
                <w:p>
                  <w:pPr>
                    <w:widowControl w:val="0"/>
                    <w:ind w:firstLine="360"/>
                    <w:jc w:val="both"/>
                    <w:rPr>
                      <w:color w:val="000000"/>
                      <w:szCs w:val="24"/>
                      <w:lang w:eastAsia="lt-LT"/>
                    </w:rPr>
                  </w:pPr>
                </w:p>
                <w:p>
                  <w:pPr>
                    <w:widowControl w:val="0"/>
                    <w:ind w:firstLine="4320"/>
                    <w:jc w:val="both"/>
                    <w:rPr>
                      <w:color w:val="000000"/>
                      <w:szCs w:val="24"/>
                      <w:lang w:eastAsia="lt-LT"/>
                    </w:rPr>
                  </w:pPr>
                  <m:oMath>
                    <m:r>
                      <w:rPr>
                        <w:rFonts w:ascii="Cambria Math" w:hAnsi="Cambria Math"/>
                        <w:color w:val="000000"/>
                        <w:szCs w:val="24"/>
                      </w:rPr>
                      <m:t xml:space="preserve">C= </m:t>
                    </m:r>
                    <m:f>
                      <m:fPr>
                        <m:ctrlPr>
                          <w:rPr>
                            <w:rFonts w:ascii="Cambria Math" w:hAnsi="Cambria Math"/>
                            <w:i/>
                            <w:color w:val="000000"/>
                            <w:szCs w:val="24"/>
                          </w:rPr>
                        </m:ctrlPr>
                      </m:fPr>
                      <m:num>
                        <m:sSub>
                          <m:sSubPr>
                            <m:ctrlPr>
                              <w:rPr>
                                <w:rFonts w:ascii="Cambria Math" w:hAnsi="Cambria Math"/>
                                <w:i/>
                                <w:color w:val="000000"/>
                                <w:szCs w:val="24"/>
                              </w:rPr>
                            </m:ctrlPr>
                          </m:sSubPr>
                          <m:e>
                            <m:r>
                              <w:rPr>
                                <w:rFonts w:ascii="Cambria Math" w:hAnsi="Cambria Math"/>
                                <w:color w:val="000000"/>
                                <w:szCs w:val="24"/>
                              </w:rPr>
                              <m:t>I</m:t>
                            </m:r>
                          </m:e>
                          <m:sub>
                            <m:r>
                              <w:rPr>
                                <w:rFonts w:ascii="Cambria Math" w:hAnsi="Cambria Math"/>
                                <w:color w:val="000000"/>
                                <w:szCs w:val="24"/>
                              </w:rPr>
                              <m:t>t=0</m:t>
                            </m:r>
                          </m:sub>
                        </m:sSub>
                      </m:num>
                      <m:den>
                        <m:r>
                          <w:rPr>
                            <w:rFonts w:ascii="Cambria Math" w:hAnsi="Cambria Math"/>
                            <w:color w:val="000000"/>
                            <w:szCs w:val="24"/>
                          </w:rPr>
                          <m:t>n</m:t>
                        </m:r>
                      </m:den>
                    </m:f>
                    <m:r>
                      <w:rPr>
                        <w:rFonts w:ascii="Cambria Math" w:hAnsi="Cambria Math"/>
                        <w:color w:val="000000"/>
                        <w:szCs w:val="24"/>
                      </w:rPr>
                      <m:t>+</m:t>
                    </m:r>
                    <m:f>
                      <m:fPr>
                        <m:ctrlPr>
                          <w:rPr>
                            <w:rFonts w:ascii="Cambria Math" w:hAnsi="Cambria Math"/>
                            <w:i/>
                            <w:color w:val="000000"/>
                            <w:szCs w:val="24"/>
                          </w:rPr>
                        </m:ctrlPr>
                      </m:fPr>
                      <m:num>
                        <m:sSub>
                          <m:sSubPr>
                            <m:ctrlPr>
                              <w:rPr>
                                <w:rFonts w:ascii="Cambria Math" w:hAnsi="Cambria Math"/>
                                <w:i/>
                                <w:color w:val="000000"/>
                                <w:szCs w:val="24"/>
                              </w:rPr>
                            </m:ctrlPr>
                          </m:sSubPr>
                          <m:e>
                            <m:r>
                              <w:rPr>
                                <w:rFonts w:ascii="Cambria Math" w:hAnsi="Cambria Math"/>
                                <w:color w:val="000000"/>
                                <w:szCs w:val="24"/>
                              </w:rPr>
                              <m:t>I</m:t>
                            </m:r>
                          </m:e>
                          <m:sub>
                            <m:r>
                              <w:rPr>
                                <w:rFonts w:ascii="Cambria Math" w:hAnsi="Cambria Math"/>
                                <w:color w:val="000000"/>
                                <w:szCs w:val="24"/>
                              </w:rPr>
                              <m:t>t=0</m:t>
                            </m:r>
                          </m:sub>
                        </m:sSub>
                      </m:num>
                      <m:den>
                        <m:r>
                          <w:rPr>
                            <w:rFonts w:ascii="Cambria Math" w:hAnsi="Cambria Math"/>
                            <w:color w:val="000000"/>
                            <w:szCs w:val="24"/>
                          </w:rPr>
                          <m:t>2</m:t>
                        </m:r>
                      </m:den>
                    </m:f>
                    <m:r>
                      <w:rPr>
                        <w:rFonts w:ascii="Cambria Math" w:hAnsi="Cambria Math"/>
                        <w:color w:val="000000"/>
                        <w:szCs w:val="24"/>
                      </w:rPr>
                      <m:t>*WACC</m:t>
                    </m:r>
                  </m:oMath>
                  <w:r>
                    <w:rPr>
                      <w:szCs w:val="24"/>
                      <w:lang w:eastAsia="lt-LT"/>
                    </w:rPr>
                    <w:t>(2)</w:t>
                  </w:r>
                </w:p>
                <w:p>
                  <w:pPr>
                    <w:widowControl w:val="0"/>
                    <w:jc w:val="both"/>
                    <w:rPr>
                      <w:color w:val="000000"/>
                      <w:szCs w:val="24"/>
                      <w:lang w:eastAsia="lt-LT"/>
                    </w:rPr>
                  </w:pPr>
                  <w:r>
                    <w:rPr>
                      <w:color w:val="000000"/>
                      <w:szCs w:val="24"/>
                      <w:lang w:eastAsia="lt-LT"/>
                    </w:rPr>
                    <w:t>Čia:</w:t>
                  </w:r>
                </w:p>
                <w:p>
                  <w:pPr>
                    <w:widowControl w:val="0"/>
                    <w:tabs>
                      <w:tab w:val="num" w:pos="691"/>
                    </w:tabs>
                    <w:ind w:left="360" w:hanging="345"/>
                    <w:rPr>
                      <w:color w:val="000000"/>
                      <w:szCs w:val="24"/>
                      <w:lang w:eastAsia="lt-LT"/>
                    </w:rPr>
                  </w:pPr>
                  <w:r>
                    <w:rPr>
                      <w:color w:val="000000"/>
                      <w:szCs w:val="24"/>
                      <w:lang w:eastAsia="lt-LT"/>
                    </w:rPr>
                    <w:t>C ‒ metinė kapitalo įmoka;</w:t>
                  </w:r>
                </w:p>
                <w:p>
                  <w:pPr>
                    <w:widowControl w:val="0"/>
                    <w:tabs>
                      <w:tab w:val="num" w:pos="691"/>
                    </w:tabs>
                    <w:ind w:left="360" w:hanging="345"/>
                    <w:rPr>
                      <w:color w:val="000000"/>
                      <w:szCs w:val="24"/>
                      <w:lang w:eastAsia="lt-LT"/>
                    </w:rPr>
                  </w:pPr>
                  <w:r>
                    <w:rPr>
                      <w:color w:val="000000"/>
                      <w:szCs w:val="24"/>
                      <w:lang w:eastAsia="lt-LT"/>
                    </w:rPr>
                    <w:t>I</w:t>
                  </w:r>
                  <w:r>
                    <w:rPr>
                      <w:color w:val="000000"/>
                      <w:szCs w:val="24"/>
                      <w:vertAlign w:val="subscript"/>
                      <w:lang w:eastAsia="lt-LT"/>
                    </w:rPr>
                    <w:t>t=0</w:t>
                  </w:r>
                  <w:r>
                    <w:rPr>
                      <w:color w:val="000000"/>
                      <w:szCs w:val="24"/>
                      <w:lang w:eastAsia="lt-LT"/>
                    </w:rPr>
                    <w:t xml:space="preserve"> ‒ pirkimo išlaidos / kapitalo išlaidos turtui įsigyti naudingo tarnavimo laikotarpio pradžioje;</w:t>
                  </w:r>
                </w:p>
                <w:p>
                  <w:pPr>
                    <w:widowControl w:val="0"/>
                    <w:tabs>
                      <w:tab w:val="num" w:pos="691"/>
                    </w:tabs>
                    <w:ind w:left="360" w:hanging="345"/>
                    <w:rPr>
                      <w:color w:val="000000"/>
                      <w:szCs w:val="24"/>
                      <w:lang w:eastAsia="lt-LT"/>
                    </w:rPr>
                  </w:pPr>
                  <w:r>
                    <w:rPr>
                      <w:color w:val="000000"/>
                      <w:szCs w:val="24"/>
                      <w:lang w:eastAsia="lt-LT"/>
                    </w:rPr>
                    <w:t>n ‒ turto naudingo tarnavimo laikas metais (kiekvienos rūšies turto norminis naudingo tarnavimo laikas);</w:t>
                  </w:r>
                </w:p>
                <w:p>
                  <w:pPr>
                    <w:widowControl w:val="0"/>
                    <w:tabs>
                      <w:tab w:val="num" w:pos="691"/>
                    </w:tabs>
                    <w:ind w:left="360" w:hanging="345"/>
                    <w:rPr>
                      <w:color w:val="000000"/>
                      <w:szCs w:val="24"/>
                      <w:lang w:eastAsia="lt-LT"/>
                    </w:rPr>
                  </w:pPr>
                  <w:r>
                    <w:rPr>
                      <w:color w:val="000000"/>
                      <w:szCs w:val="24"/>
                      <w:lang w:eastAsia="lt-LT"/>
                    </w:rPr>
                    <w:t>WACC ‒ vidutinė svertinė kapitalo kaina.</w:t>
                  </w:r>
                </w:p>
              </w:sdtContent>
            </w:sdt>
            <w:sdt>
              <w:sdtPr>
                <w:alias w:val="66 p."/>
                <w:tag w:val="part_1a8463a2069048ca92756b382c0a58a3"/>
                <w:lock w:val="sdtLocked"/>
                <w:richText/>
              </w:sdtPr>
              <w:sdtContent>
                <w:p>
                  <w:pPr>
                    <w:widowControl w:val="0"/>
                    <w:ind w:firstLine="567"/>
                    <w:jc w:val="both"/>
                    <w:rPr>
                      <w:color w:val="000000"/>
                      <w:szCs w:val="24"/>
                      <w:lang w:eastAsia="lt-LT"/>
                    </w:rPr>
                  </w:pPr>
                  <w:sdt>
                    <w:sdtPr>
                      <w:alias w:val="Numeris"/>
                      <w:tag w:val="nr_1a8463a2069048ca92756b382c0a58a3"/>
                      <w:lock w:val="sdtLocked"/>
                      <w:richText/>
                    </w:sdtPr>
                    <w:sdtContent>
                      <w:r>
                        <w:rPr>
                          <w:bCs/>
                          <w:color w:val="000000"/>
                          <w:szCs w:val="24"/>
                          <w:lang w:eastAsia="lt-LT"/>
                        </w:rPr>
                        <w:t>66</w:t>
                      </w:r>
                    </w:sdtContent>
                  </w:sdt>
                  <w:r>
                    <w:rPr>
                      <w:bCs/>
                      <w:color w:val="000000"/>
                      <w:szCs w:val="24"/>
                      <w:lang w:eastAsia="lt-LT"/>
                    </w:rPr>
                    <w:t>. Ekonominis nusidėvėjimas.</w:t>
                  </w:r>
                  <w:r>
                    <w:rPr>
                      <w:b/>
                      <w:color w:val="000000"/>
                      <w:szCs w:val="24"/>
                      <w:lang w:eastAsia="lt-LT"/>
                    </w:rPr>
                    <w:t xml:space="preserve"> </w:t>
                  </w:r>
                  <w:r>
                    <w:rPr>
                      <w:color w:val="000000"/>
                      <w:szCs w:val="24"/>
                      <w:lang w:eastAsia="lt-LT"/>
                    </w:rPr>
                    <w:t>Turto nusidėvėjimas ekonominiu požiūriu turėtų atspindėti turto vertės pasikeitimą per turto naudingo tarnavimo laiką. Turto vertę įtakoja keli veiksniai, tokie kaip:</w:t>
                  </w:r>
                </w:p>
                <w:sdt>
                  <w:sdtPr>
                    <w:alias w:val="66.1 pp."/>
                    <w:tag w:val="part_a0de95da9e6541a2a5859984d17c947a"/>
                    <w:lock w:val="sdtLocked"/>
                    <w:richText/>
                  </w:sdtPr>
                  <w:sdtContent>
                    <w:p>
                      <w:pPr>
                        <w:widowControl w:val="0"/>
                        <w:ind w:firstLine="567"/>
                        <w:jc w:val="both"/>
                        <w:rPr>
                          <w:b/>
                          <w:color w:val="000000"/>
                          <w:szCs w:val="24"/>
                          <w:lang w:eastAsia="lt-LT"/>
                        </w:rPr>
                      </w:pPr>
                      <w:sdt>
                        <w:sdtPr>
                          <w:alias w:val="Numeris"/>
                          <w:tag w:val="nr_a0de95da9e6541a2a5859984d17c947a"/>
                          <w:lock w:val="sdtLocked"/>
                          <w:richText/>
                        </w:sdtPr>
                        <w:sdtContent>
                          <w:r>
                            <w:rPr>
                              <w:color w:val="000000"/>
                              <w:szCs w:val="24"/>
                              <w:lang w:eastAsia="lt-LT"/>
                            </w:rPr>
                            <w:t>66.1</w:t>
                          </w:r>
                        </w:sdtContent>
                      </w:sdt>
                      <w:r>
                        <w:rPr>
                          <w:color w:val="000000"/>
                          <w:szCs w:val="24"/>
                          <w:lang w:eastAsia="lt-LT"/>
                        </w:rPr>
                        <w:t xml:space="preserve">.  veiklos sąnaudų lygis ir veiklos sąnaudų pokyčiai per turto naudingo tarnavimo laiką suteiktų paslaugų vertė ir jų vertės pokyčiai per turto naudingo tarnavimo laiką.</w:t>
                      </w:r>
                    </w:p>
                  </w:sdtContent>
                </w:sdt>
                <w:sdt>
                  <w:sdtPr>
                    <w:alias w:val="66.2 pp."/>
                    <w:tag w:val="part_ce6a4b5641ac4111847ce60a67066150"/>
                    <w:lock w:val="sdtLocked"/>
                    <w:richText/>
                  </w:sdtPr>
                  <w:sdtContent>
                    <w:p>
                      <w:pPr>
                        <w:widowControl w:val="0"/>
                        <w:ind w:firstLine="567"/>
                        <w:jc w:val="both"/>
                        <w:rPr>
                          <w:color w:val="000000"/>
                          <w:szCs w:val="24"/>
                          <w:lang w:eastAsia="lt-LT"/>
                        </w:rPr>
                      </w:pPr>
                      <w:sdt>
                        <w:sdtPr>
                          <w:alias w:val="Numeris"/>
                          <w:tag w:val="nr_ce6a4b5641ac4111847ce60a67066150"/>
                          <w:lock w:val="sdtLocked"/>
                          <w:richText/>
                        </w:sdtPr>
                        <w:sdtContent>
                          <w:r>
                            <w:rPr>
                              <w:color w:val="000000"/>
                              <w:szCs w:val="24"/>
                              <w:lang w:eastAsia="lt-LT"/>
                            </w:rPr>
                            <w:t>66.2</w:t>
                          </w:r>
                        </w:sdtContent>
                      </w:sdt>
                      <w:r>
                        <w:rPr>
                          <w:color w:val="000000"/>
                          <w:szCs w:val="24"/>
                          <w:lang w:eastAsia="lt-LT"/>
                        </w:rPr>
                        <w:t>. turto našumas (atsižvelgiant į produkcijos, kurią gali pagaminti turtas, apimtį) ir produktyvumo Todėl indeksuoto anuiteto būde CAPEX metinis apskaičiavimas koreguojamas keičiantis turto kainai.</w:t>
                      </w:r>
                    </w:p>
                  </w:sdtContent>
                </w:sdt>
              </w:sdtContent>
            </w:sdt>
            <w:sdt>
              <w:sdtPr>
                <w:alias w:val="67 p."/>
                <w:tag w:val="part_849184ee38f54ed892cdd443f1e9627e"/>
                <w:lock w:val="sdtLocked"/>
                <w:richText/>
              </w:sdtPr>
              <w:sdtContent>
                <w:p>
                  <w:pPr>
                    <w:widowControl w:val="0"/>
                    <w:ind w:firstLine="567"/>
                    <w:jc w:val="both"/>
                    <w:rPr>
                      <w:color w:val="000000"/>
                      <w:szCs w:val="24"/>
                      <w:lang w:eastAsia="lt-LT"/>
                    </w:rPr>
                  </w:pPr>
                  <w:sdt>
                    <w:sdtPr>
                      <w:alias w:val="Numeris"/>
                      <w:tag w:val="nr_849184ee38f54ed892cdd443f1e9627e"/>
                      <w:lock w:val="sdtLocked"/>
                      <w:richText/>
                    </w:sdtPr>
                    <w:sdtContent>
                      <w:r>
                        <w:rPr>
                          <w:bCs/>
                          <w:color w:val="000000"/>
                          <w:szCs w:val="24"/>
                          <w:lang w:eastAsia="lt-LT"/>
                        </w:rPr>
                        <w:t>67</w:t>
                      </w:r>
                    </w:sdtContent>
                  </w:sdt>
                  <w:r>
                    <w:rPr>
                      <w:bCs/>
                      <w:color w:val="000000"/>
                      <w:szCs w:val="24"/>
                      <w:lang w:eastAsia="lt-LT"/>
                    </w:rPr>
                    <w:t>. Indeksuotas anuitetas.</w:t>
                  </w:r>
                  <w:r>
                    <w:rPr>
                      <w:b/>
                      <w:color w:val="000000"/>
                      <w:szCs w:val="24"/>
                      <w:lang w:eastAsia="lt-LT"/>
                    </w:rPr>
                    <w:t xml:space="preserve"> </w:t>
                  </w:r>
                  <w:r>
                    <w:rPr>
                      <w:color w:val="000000"/>
                      <w:szCs w:val="24"/>
                      <w:lang w:eastAsia="lt-LT"/>
                    </w:rPr>
                    <w:t>Indeksuotas anuitetas leidžia atsižvelgti į turto kainų pokyčių poveikį apskaičiuojant metinę kapitalo įmoką. Indeksuotas anuitetas apskaičiuojamas pagal šią formulę:</w:t>
                  </w:r>
                </w:p>
                <w:p>
                  <w:pPr>
                    <w:widowControl w:val="0"/>
                    <w:ind w:firstLine="360"/>
                    <w:jc w:val="both"/>
                    <w:rPr>
                      <w:b/>
                      <w:color w:val="000000"/>
                      <w:szCs w:val="24"/>
                      <w:lang w:eastAsia="lt-LT"/>
                    </w:rPr>
                  </w:pPr>
                </w:p>
                <w:p>
                  <w:pPr>
                    <w:widowControl w:val="0"/>
                    <w:ind w:firstLine="2880"/>
                    <w:jc w:val="both"/>
                    <w:rPr>
                      <w:color w:val="000000"/>
                      <w:szCs w:val="24"/>
                      <w:lang w:eastAsia="lt-LT"/>
                    </w:rPr>
                  </w:pPr>
                  <m:oMath>
                    <m:r>
                      <w:rPr>
                        <w:rFonts w:ascii="Cambria Math" w:hAnsi="Cambria Math"/>
                        <w:color w:val="000000"/>
                        <w:szCs w:val="24"/>
                      </w:rPr>
                      <m:t>Ct=</m:t>
                    </m:r>
                    <m:sSub>
                      <m:sSubPr>
                        <m:ctrlPr>
                          <w:rPr>
                            <w:rFonts w:ascii="Cambria Math" w:hAnsi="Cambria Math"/>
                            <w:i/>
                            <w:color w:val="000000"/>
                            <w:szCs w:val="24"/>
                          </w:rPr>
                        </m:ctrlPr>
                      </m:sSubPr>
                      <m:e>
                        <m:r>
                          <w:rPr>
                            <w:rFonts w:ascii="Cambria Math" w:hAnsi="Cambria Math"/>
                            <w:color w:val="000000"/>
                            <w:szCs w:val="24"/>
                          </w:rPr>
                          <m:t>I</m:t>
                        </m:r>
                      </m:e>
                      <m:sub>
                        <m:r>
                          <w:rPr>
                            <w:rFonts w:ascii="Cambria Math" w:hAnsi="Cambria Math"/>
                            <w:color w:val="000000"/>
                            <w:szCs w:val="24"/>
                          </w:rPr>
                          <m:t>t=0</m:t>
                        </m:r>
                      </m:sub>
                    </m:sSub>
                    <m:r>
                      <w:rPr>
                        <w:rFonts w:ascii="Cambria Math" w:hAnsi="Cambria Math"/>
                        <w:color w:val="000000"/>
                        <w:szCs w:val="24"/>
                      </w:rPr>
                      <m:t xml:space="preserve">* </m:t>
                    </m:r>
                    <m:f>
                      <m:fPr>
                        <m:ctrlPr>
                          <w:rPr>
                            <w:rFonts w:ascii="Cambria Math" w:hAnsi="Cambria Math"/>
                            <w:i/>
                            <w:color w:val="000000"/>
                            <w:szCs w:val="24"/>
                          </w:rPr>
                        </m:ctrlPr>
                      </m:fPr>
                      <m:num>
                        <m:r>
                          <w:rPr>
                            <w:rFonts w:ascii="Cambria Math" w:hAnsi="Cambria Math"/>
                            <w:color w:val="000000"/>
                            <w:szCs w:val="24"/>
                          </w:rPr>
                          <m:t>(WACC-i)</m:t>
                        </m:r>
                      </m:num>
                      <m:den>
                        <m:r>
                          <w:rPr>
                            <w:rFonts w:ascii="Cambria Math" w:hAnsi="Cambria Math"/>
                            <w:color w:val="000000"/>
                            <w:szCs w:val="24"/>
                          </w:rPr>
                          <m:t xml:space="preserve">1- </m:t>
                        </m:r>
                        <m:sSup>
                          <m:sSupPr>
                            <m:ctrlPr>
                              <w:rPr>
                                <w:rFonts w:ascii="Cambria Math" w:hAnsi="Cambria Math"/>
                                <w:i/>
                                <w:color w:val="000000"/>
                                <w:szCs w:val="24"/>
                              </w:rPr>
                            </m:ctrlPr>
                          </m:sSupPr>
                          <m:e>
                            <m:d>
                              <m:dPr>
                                <m:ctrlPr>
                                  <w:rPr>
                                    <w:rFonts w:ascii="Cambria Math" w:hAnsi="Cambria Math"/>
                                    <w:i/>
                                    <w:color w:val="000000"/>
                                    <w:szCs w:val="24"/>
                                  </w:rPr>
                                </m:ctrlPr>
                              </m:dPr>
                              <m:e>
                                <m:f>
                                  <m:fPr>
                                    <m:ctrlPr>
                                      <w:rPr>
                                        <w:rFonts w:ascii="Cambria Math" w:hAnsi="Cambria Math"/>
                                        <w:i/>
                                        <w:color w:val="000000"/>
                                        <w:szCs w:val="24"/>
                                      </w:rPr>
                                    </m:ctrlPr>
                                  </m:fPr>
                                  <m:num>
                                    <m:r>
                                      <w:rPr>
                                        <w:rFonts w:ascii="Cambria Math" w:hAnsi="Cambria Math"/>
                                        <w:color w:val="000000"/>
                                        <w:szCs w:val="24"/>
                                      </w:rPr>
                                      <m:t>1+i</m:t>
                                    </m:r>
                                  </m:num>
                                  <m:den>
                                    <m:r>
                                      <w:rPr>
                                        <w:rFonts w:ascii="Cambria Math" w:hAnsi="Cambria Math"/>
                                        <w:color w:val="000000"/>
                                        <w:szCs w:val="24"/>
                                      </w:rPr>
                                      <m:t>1+WACC</m:t>
                                    </m:r>
                                  </m:den>
                                </m:f>
                              </m:e>
                            </m:d>
                          </m:e>
                          <m:sup>
                            <m:r>
                              <w:rPr>
                                <w:rFonts w:ascii="Cambria Math" w:hAnsi="Cambria Math"/>
                                <w:color w:val="000000"/>
                                <w:szCs w:val="24"/>
                              </w:rPr>
                              <m:t>n</m:t>
                            </m:r>
                          </m:sup>
                        </m:sSup>
                      </m:den>
                    </m:f>
                    <m:r>
                      <w:rPr>
                        <w:rFonts w:ascii="Cambria Math" w:hAnsi="Cambria Math"/>
                        <w:color w:val="000000"/>
                        <w:szCs w:val="24"/>
                      </w:rPr>
                      <m:t>*</m:t>
                    </m:r>
                    <m:sSup>
                      <m:sSupPr>
                        <m:ctrlPr>
                          <w:rPr>
                            <w:rFonts w:ascii="Cambria Math" w:hAnsi="Cambria Math"/>
                            <w:i/>
                            <w:color w:val="000000"/>
                            <w:szCs w:val="24"/>
                          </w:rPr>
                        </m:ctrlPr>
                      </m:sSupPr>
                      <m:e>
                        <m:r>
                          <w:rPr>
                            <w:rFonts w:ascii="Cambria Math" w:hAnsi="Cambria Math"/>
                            <w:color w:val="000000"/>
                            <w:szCs w:val="24"/>
                          </w:rPr>
                          <m:t>(1+i)</m:t>
                        </m:r>
                      </m:e>
                      <m:sup>
                        <m:r>
                          <w:rPr>
                            <w:rFonts w:ascii="Cambria Math" w:hAnsi="Cambria Math"/>
                            <w:color w:val="000000"/>
                            <w:szCs w:val="24"/>
                          </w:rPr>
                          <m:t>(t-1)</m:t>
                        </m:r>
                      </m:sup>
                    </m:sSup>
                  </m:oMath>
                  <w:r>
                    <w:rPr>
                      <w:szCs w:val="24"/>
                      <w:lang w:eastAsia="lt-LT"/>
                    </w:rPr>
                    <w:t>(4)</w:t>
                  </w:r>
                </w:p>
                <w:p>
                  <w:pPr>
                    <w:widowControl w:val="0"/>
                    <w:jc w:val="both"/>
                    <w:rPr>
                      <w:color w:val="000000"/>
                      <w:szCs w:val="24"/>
                      <w:lang w:eastAsia="lt-LT"/>
                    </w:rPr>
                  </w:pPr>
                  <w:r>
                    <w:rPr>
                      <w:color w:val="000000"/>
                      <w:szCs w:val="24"/>
                      <w:lang w:eastAsia="lt-LT"/>
                    </w:rPr>
                    <w:t>Čia:</w:t>
                  </w:r>
                </w:p>
                <w:p>
                  <w:pPr>
                    <w:widowControl w:val="0"/>
                    <w:tabs>
                      <w:tab w:val="num" w:pos="691"/>
                    </w:tabs>
                    <w:ind w:left="360" w:hanging="345"/>
                    <w:jc w:val="both"/>
                    <w:rPr>
                      <w:color w:val="000000"/>
                      <w:szCs w:val="24"/>
                      <w:lang w:eastAsia="lt-LT"/>
                    </w:rPr>
                  </w:pPr>
                  <w:r>
                    <w:rPr>
                      <w:color w:val="000000"/>
                      <w:szCs w:val="24"/>
                      <w:lang w:eastAsia="lt-LT"/>
                    </w:rPr>
                    <w:t>Ct ‒ metinė kapitalo įmoka t laikotarpiu;</w:t>
                  </w:r>
                </w:p>
                <w:p>
                  <w:pPr>
                    <w:widowControl w:val="0"/>
                    <w:tabs>
                      <w:tab w:val="num" w:pos="691"/>
                    </w:tabs>
                    <w:ind w:left="360" w:hanging="345"/>
                    <w:jc w:val="both"/>
                    <w:rPr>
                      <w:color w:val="000000"/>
                      <w:szCs w:val="24"/>
                      <w:lang w:eastAsia="lt-LT"/>
                    </w:rPr>
                  </w:pPr>
                  <w:r>
                    <w:rPr>
                      <w:color w:val="000000"/>
                      <w:szCs w:val="24"/>
                      <w:lang w:eastAsia="lt-LT"/>
                    </w:rPr>
                    <w:t>I</w:t>
                  </w:r>
                  <w:r>
                    <w:rPr>
                      <w:color w:val="000000"/>
                      <w:szCs w:val="24"/>
                      <w:vertAlign w:val="subscript"/>
                      <w:lang w:eastAsia="lt-LT"/>
                    </w:rPr>
                    <w:t>t=0</w:t>
                  </w:r>
                  <w:r>
                    <w:rPr>
                      <w:color w:val="000000"/>
                      <w:szCs w:val="24"/>
                      <w:lang w:eastAsia="lt-LT"/>
                    </w:rPr>
                    <w:t xml:space="preserve"> ‒ pradinė turto vertė;</w:t>
                  </w:r>
                </w:p>
                <w:p>
                  <w:pPr>
                    <w:widowControl w:val="0"/>
                    <w:tabs>
                      <w:tab w:val="num" w:pos="691"/>
                    </w:tabs>
                    <w:ind w:left="360" w:hanging="345"/>
                    <w:jc w:val="both"/>
                    <w:rPr>
                      <w:color w:val="000000"/>
                      <w:szCs w:val="24"/>
                      <w:lang w:eastAsia="lt-LT"/>
                    </w:rPr>
                  </w:pPr>
                  <w:r>
                    <w:rPr>
                      <w:color w:val="000000"/>
                      <w:szCs w:val="24"/>
                      <w:lang w:eastAsia="lt-LT"/>
                    </w:rPr>
                    <w:t>i ‒ metinis turto kainos pokytis;</w:t>
                  </w:r>
                </w:p>
                <w:p>
                  <w:pPr>
                    <w:widowControl w:val="0"/>
                    <w:tabs>
                      <w:tab w:val="num" w:pos="691"/>
                    </w:tabs>
                    <w:ind w:left="360" w:hanging="345"/>
                    <w:jc w:val="both"/>
                    <w:rPr>
                      <w:color w:val="000000"/>
                      <w:szCs w:val="24"/>
                      <w:lang w:eastAsia="lt-LT"/>
                    </w:rPr>
                  </w:pPr>
                  <w:r>
                    <w:rPr>
                      <w:color w:val="000000"/>
                      <w:szCs w:val="24"/>
                      <w:lang w:eastAsia="lt-LT"/>
                    </w:rPr>
                    <w:t>WACC ‒ vidutinė svertinė kapitalo kaina (arba kitas kapitalo kainos matas);</w:t>
                  </w:r>
                </w:p>
                <w:p>
                  <w:pPr>
                    <w:widowControl w:val="0"/>
                    <w:tabs>
                      <w:tab w:val="num" w:pos="691"/>
                    </w:tabs>
                    <w:ind w:left="360" w:hanging="345"/>
                    <w:jc w:val="both"/>
                    <w:rPr>
                      <w:color w:val="000000"/>
                      <w:szCs w:val="24"/>
                      <w:lang w:eastAsia="lt-LT"/>
                    </w:rPr>
                  </w:pPr>
                  <w:r>
                    <w:rPr>
                      <w:color w:val="000000"/>
                      <w:szCs w:val="24"/>
                      <w:lang w:eastAsia="lt-LT"/>
                    </w:rPr>
                    <w:t>n ‒ turto naudingo tarnavimo laikas (kiekvienos rūšies turto norminis naudingo tarnavimo laikas);</w:t>
                  </w:r>
                </w:p>
                <w:p>
                  <w:pPr>
                    <w:widowControl w:val="0"/>
                    <w:tabs>
                      <w:tab w:val="num" w:pos="691"/>
                    </w:tabs>
                    <w:ind w:left="360" w:hanging="345"/>
                    <w:jc w:val="both"/>
                    <w:rPr>
                      <w:color w:val="000000"/>
                      <w:szCs w:val="24"/>
                      <w:lang w:eastAsia="lt-LT"/>
                    </w:rPr>
                  </w:pPr>
                  <w:r>
                    <w:rPr>
                      <w:color w:val="000000"/>
                      <w:szCs w:val="24"/>
                      <w:lang w:eastAsia="lt-LT"/>
                    </w:rPr>
                    <w:t>t -1 ‒ ankstesnis laikotarpis.</w:t>
                  </w:r>
                </w:p>
              </w:sdtContent>
            </w:sdt>
            <w:sdt>
              <w:sdtPr>
                <w:alias w:val="68 p."/>
                <w:tag w:val="part_98f5702ae7d04a5bb60d76f3e0d66ea0"/>
                <w:lock w:val="sdtLocked"/>
                <w:richText/>
              </w:sdtPr>
              <w:sdtContent>
                <w:p>
                  <w:pPr>
                    <w:widowControl w:val="0"/>
                    <w:ind w:firstLine="567"/>
                    <w:jc w:val="both"/>
                    <w:rPr>
                      <w:color w:val="000000"/>
                      <w:szCs w:val="24"/>
                      <w:lang w:eastAsia="lt-LT"/>
                    </w:rPr>
                  </w:pPr>
                  <w:sdt>
                    <w:sdtPr>
                      <w:alias w:val="Numeris"/>
                      <w:tag w:val="nr_98f5702ae7d04a5bb60d76f3e0d66ea0"/>
                      <w:lock w:val="sdtLocked"/>
                      <w:richText/>
                    </w:sdtPr>
                    <w:sdtContent>
                      <w:r>
                        <w:rPr>
                          <w:color w:val="000000"/>
                          <w:szCs w:val="24"/>
                          <w:lang w:eastAsia="lt-LT"/>
                        </w:rPr>
                        <w:t>68</w:t>
                      </w:r>
                    </w:sdtContent>
                  </w:sdt>
                  <w:r>
                    <w:rPr>
                      <w:color w:val="000000"/>
                      <w:szCs w:val="24"/>
                      <w:lang w:eastAsia="lt-LT"/>
                    </w:rPr>
                    <w:t>. Jei daroma prielaida, kad laikotarpis, už kurį apskaičiuojama kapitalo įmoka, yra nesvarbus (su sąlyga, kad laikotarpis yra lygus laikotarpiui, kuriam nustatytas kainos pokytis), tada pirmiau pateiktą formulę galima supaprastinti apskaičiuojant metinį kapitalo mokėjimą metams t = 1 taip:</w:t>
                  </w:r>
                </w:p>
                <w:sdt>
                  <w:sdtPr>
                    <w:alias w:val="68.1 pp."/>
                    <w:tag w:val="part_1afc6cad9a214ba580170473e4507268"/>
                    <w:lock w:val="sdtLocked"/>
                    <w:richText/>
                  </w:sdtPr>
                  <w:sdtContent>
                    <w:p>
                      <w:pPr>
                        <w:widowControl w:val="0"/>
                        <w:tabs>
                          <w:tab w:val="num" w:pos="691"/>
                        </w:tabs>
                        <w:ind w:left="691" w:firstLine="567"/>
                        <w:jc w:val="both"/>
                        <w:rPr>
                          <w:color w:val="000000"/>
                          <w:szCs w:val="24"/>
                          <w:lang w:eastAsia="lt-LT"/>
                        </w:rPr>
                      </w:pPr>
                      <w:sdt>
                        <w:sdtPr>
                          <w:alias w:val="Numeris"/>
                          <w:tag w:val="nr_1afc6cad9a214ba580170473e4507268"/>
                          <w:lock w:val="sdtLocked"/>
                          <w:richText/>
                        </w:sdtPr>
                        <w:sdtContent>
                          <w:r>
                            <w:rPr>
                              <w:color w:val="000000"/>
                              <w:szCs w:val="24"/>
                              <w:lang w:eastAsia="lt-LT"/>
                            </w:rPr>
                            <w:t>68.1</w:t>
                          </w:r>
                        </w:sdtContent>
                      </w:sdt>
                      <w:r>
                        <w:rPr>
                          <w:color w:val="000000"/>
                          <w:szCs w:val="24"/>
                          <w:lang w:eastAsia="lt-LT"/>
                        </w:rPr>
                        <w:t>. lygio pokyčiai per turto naudingo tarnavimo laiką;</w:t>
                      </w:r>
                    </w:p>
                  </w:sdtContent>
                </w:sdt>
                <w:sdt>
                  <w:sdtPr>
                    <w:alias w:val="68.2 pp."/>
                    <w:tag w:val="part_ea9a1c0d69054ad5beabd68010551090"/>
                    <w:lock w:val="sdtLocked"/>
                    <w:richText/>
                  </w:sdtPr>
                  <w:sdtContent>
                    <w:p>
                      <w:pPr>
                        <w:widowControl w:val="0"/>
                        <w:tabs>
                          <w:tab w:val="num" w:pos="691"/>
                        </w:tabs>
                        <w:ind w:left="691" w:firstLine="567"/>
                        <w:jc w:val="both"/>
                        <w:rPr>
                          <w:color w:val="000000"/>
                          <w:szCs w:val="24"/>
                          <w:lang w:eastAsia="lt-LT"/>
                        </w:rPr>
                      </w:pPr>
                      <w:sdt>
                        <w:sdtPr>
                          <w:alias w:val="Numeris"/>
                          <w:tag w:val="nr_ea9a1c0d69054ad5beabd68010551090"/>
                          <w:lock w:val="sdtLocked"/>
                          <w:richText/>
                        </w:sdtPr>
                        <w:sdtContent>
                          <w:r>
                            <w:rPr>
                              <w:color w:val="000000"/>
                              <w:szCs w:val="24"/>
                              <w:lang w:eastAsia="lt-LT"/>
                            </w:rPr>
                            <w:t>68.2</w:t>
                          </w:r>
                        </w:sdtContent>
                      </w:sdt>
                      <w:r>
                        <w:rPr>
                          <w:color w:val="000000"/>
                          <w:szCs w:val="24"/>
                          <w:lang w:eastAsia="lt-LT"/>
                        </w:rPr>
                        <w:t>. konkurencingo turto patekimo į rinką egzistavimas arba lūkesčiai (pavyzdžiui, nauja ar alternatyvi technologija).</w:t>
                      </w:r>
                    </w:p>
                  </w:sdtContent>
                </w:sdt>
              </w:sdtContent>
            </w:sdt>
            <w:sdt>
              <w:sdtPr>
                <w:alias w:val="69 p."/>
                <w:tag w:val="part_bab50d95f6f745e497dc7495000c7ab5"/>
                <w:lock w:val="sdtLocked"/>
                <w:richText/>
              </w:sdtPr>
              <w:sdtContent>
                <w:p>
                  <w:pPr>
                    <w:widowControl w:val="0"/>
                    <w:ind w:firstLine="567"/>
                    <w:jc w:val="both"/>
                    <w:rPr>
                      <w:b/>
                      <w:color w:val="000000"/>
                      <w:szCs w:val="24"/>
                      <w:lang w:eastAsia="lt-LT"/>
                    </w:rPr>
                  </w:pPr>
                  <w:sdt>
                    <w:sdtPr>
                      <w:alias w:val="Numeris"/>
                      <w:tag w:val="nr_bab50d95f6f745e497dc7495000c7ab5"/>
                      <w:lock w:val="sdtLocked"/>
                      <w:richText/>
                    </w:sdtPr>
                    <w:sdtContent>
                      <w:r>
                        <w:rPr>
                          <w:color w:val="000000"/>
                          <w:szCs w:val="24"/>
                          <w:lang w:eastAsia="lt-LT"/>
                        </w:rPr>
                        <w:t>69</w:t>
                      </w:r>
                    </w:sdtContent>
                  </w:sdt>
                  <w:r>
                    <w:rPr>
                      <w:color w:val="000000"/>
                      <w:szCs w:val="24"/>
                      <w:lang w:eastAsia="lt-LT"/>
                    </w:rPr>
                    <w:t>. Praktiškai įgyvendinti šis būdas yra labai sudėtingas ir beveik neįmanoma tiksliai įvertinti kiekvieno veiksnio poveikio atskirai ir sumodeliuoti jų pinigų srautų poveikį. Todėl buvo sukurti supaprastinti ekonominio nusidėvėjimo įvertinimo metodai, tokie kaip standartinis ir indeksuotas anuitetas.</w:t>
                  </w:r>
                </w:p>
              </w:sdtContent>
            </w:sdt>
            <w:sdt>
              <w:sdtPr>
                <w:alias w:val="70 p."/>
                <w:tag w:val="part_7076c9587c42408aa514dde107276c67"/>
                <w:lock w:val="sdtLocked"/>
                <w:richText/>
              </w:sdtPr>
              <w:sdtContent>
                <w:p>
                  <w:pPr>
                    <w:widowControl w:val="0"/>
                    <w:ind w:firstLine="567"/>
                    <w:jc w:val="both"/>
                    <w:rPr>
                      <w:bCs/>
                      <w:color w:val="000000"/>
                      <w:szCs w:val="24"/>
                      <w:lang w:eastAsia="lt-LT"/>
                    </w:rPr>
                  </w:pPr>
                  <w:sdt>
                    <w:sdtPr>
                      <w:alias w:val="Numeris"/>
                      <w:tag w:val="nr_7076c9587c42408aa514dde107276c67"/>
                      <w:lock w:val="sdtLocked"/>
                      <w:richText/>
                    </w:sdtPr>
                    <w:sdtContent>
                      <w:r>
                        <w:rPr>
                          <w:bCs/>
                          <w:color w:val="000000"/>
                          <w:szCs w:val="24"/>
                          <w:lang w:eastAsia="lt-LT"/>
                        </w:rPr>
                        <w:t>70</w:t>
                      </w:r>
                    </w:sdtContent>
                  </w:sdt>
                  <w:r>
                    <w:rPr>
                      <w:bCs/>
                      <w:color w:val="000000"/>
                      <w:szCs w:val="24"/>
                      <w:lang w:eastAsia="lt-LT"/>
                    </w:rPr>
                    <w:t xml:space="preserve">. Standartinis anuitetas. </w:t>
                  </w:r>
                  <w:r>
                    <w:rPr>
                      <w:color w:val="000000"/>
                      <w:szCs w:val="24"/>
                      <w:lang w:eastAsia="lt-LT"/>
                    </w:rPr>
                    <w:t>Standartinis anuitetas naudojamas apskaičiuojant pastovais nusidėvėjimo sąnaudas per turto naudingo tarnavimo laiką. Kapitalo sąnaudų metinio apskaičiavimo kontekste jis prilygsta ekonominio nusidėvėjimo ir kapitalo sąnaudų sumai.</w:t>
                  </w:r>
                  <w:r>
                    <w:rPr>
                      <w:bCs/>
                      <w:color w:val="000000"/>
                      <w:szCs w:val="24"/>
                      <w:lang w:eastAsia="lt-LT"/>
                    </w:rPr>
                    <w:t xml:space="preserve"> </w:t>
                  </w:r>
                </w:p>
                <w:sdt>
                  <w:sdtPr>
                    <w:alias w:val="70.1 pp."/>
                    <w:tag w:val="part_6aa239a5ef2f45b088e08f305c2ef92d"/>
                    <w:lock w:val="sdtLocked"/>
                    <w:richText/>
                  </w:sdtPr>
                  <w:sdtContent>
                    <w:p>
                      <w:pPr>
                        <w:widowControl w:val="0"/>
                        <w:ind w:firstLine="567"/>
                        <w:jc w:val="both"/>
                        <w:rPr>
                          <w:bCs/>
                          <w:color w:val="000000"/>
                          <w:szCs w:val="24"/>
                          <w:lang w:eastAsia="lt-LT"/>
                        </w:rPr>
                      </w:pPr>
                      <w:sdt>
                        <w:sdtPr>
                          <w:alias w:val="Numeris"/>
                          <w:tag w:val="nr_6aa239a5ef2f45b088e08f305c2ef92d"/>
                          <w:lock w:val="sdtLocked"/>
                          <w:richText/>
                        </w:sdtPr>
                        <w:sdtContent>
                          <w:r>
                            <w:rPr>
                              <w:bCs/>
                              <w:color w:val="000000"/>
                              <w:szCs w:val="24"/>
                              <w:lang w:eastAsia="lt-LT"/>
                            </w:rPr>
                            <w:t>70.1</w:t>
                          </w:r>
                        </w:sdtContent>
                      </w:sdt>
                      <w:r>
                        <w:rPr>
                          <w:bCs/>
                          <w:color w:val="000000"/>
                          <w:szCs w:val="24"/>
                          <w:lang w:eastAsia="lt-LT"/>
                        </w:rPr>
                        <w:t xml:space="preserve">. </w:t>
                      </w:r>
                      <w:r>
                        <w:rPr>
                          <w:color w:val="000000"/>
                          <w:szCs w:val="24"/>
                          <w:lang w:eastAsia="lt-LT"/>
                        </w:rPr>
                        <w:t>Standartinis anuitetas apskaičiuojamas pagal šią formulę:</w:t>
                      </w:r>
                    </w:p>
                    <w:p>
                      <w:pPr>
                        <w:widowControl w:val="0"/>
                        <w:jc w:val="both"/>
                        <w:rPr>
                          <w:color w:val="000000"/>
                          <w:szCs w:val="24"/>
                          <w:lang w:eastAsia="lt-LT"/>
                        </w:rPr>
                      </w:pPr>
                    </w:p>
                    <w:p>
                      <w:pPr>
                        <w:widowControl w:val="0"/>
                        <w:ind w:firstLine="4320"/>
                        <w:jc w:val="both"/>
                        <w:rPr>
                          <w:color w:val="000000"/>
                          <w:szCs w:val="24"/>
                          <w:lang w:eastAsia="lt-LT"/>
                        </w:rPr>
                      </w:pPr>
                      <m:oMath>
                        <m:r>
                          <w:rPr>
                            <w:rFonts w:ascii="Cambria Math" w:hAnsi="Cambria Math"/>
                            <w:color w:val="000000"/>
                            <w:szCs w:val="24"/>
                          </w:rPr>
                          <m:t xml:space="preserve">C= </m:t>
                        </m:r>
                        <m:f>
                          <m:fPr>
                            <m:ctrlPr>
                              <w:rPr>
                                <w:rFonts w:ascii="Cambria Math" w:hAnsi="Cambria Math"/>
                                <w:i/>
                                <w:color w:val="000000"/>
                                <w:szCs w:val="24"/>
                              </w:rPr>
                            </m:ctrlPr>
                          </m:fPr>
                          <m:num>
                            <m:sSub>
                              <m:sSubPr>
                                <m:ctrlPr>
                                  <w:rPr>
                                    <w:rFonts w:ascii="Cambria Math" w:hAnsi="Cambria Math"/>
                                    <w:i/>
                                    <w:color w:val="000000"/>
                                    <w:szCs w:val="24"/>
                                  </w:rPr>
                                </m:ctrlPr>
                              </m:sSubPr>
                              <m:e>
                                <m:r>
                                  <w:rPr>
                                    <w:rFonts w:ascii="Cambria Math" w:hAnsi="Cambria Math"/>
                                    <w:color w:val="000000"/>
                                    <w:szCs w:val="24"/>
                                  </w:rPr>
                                  <m:t>I</m:t>
                                </m:r>
                              </m:e>
                              <m:sub>
                                <m:r>
                                  <w:rPr>
                                    <w:rFonts w:ascii="Cambria Math" w:hAnsi="Cambria Math"/>
                                    <w:color w:val="000000"/>
                                    <w:szCs w:val="24"/>
                                  </w:rPr>
                                  <m:t>t=0</m:t>
                                </m:r>
                              </m:sub>
                            </m:sSub>
                            <m:r>
                              <w:rPr>
                                <w:rFonts w:ascii="Cambria Math" w:hAnsi="Cambria Math"/>
                                <w:color w:val="000000"/>
                                <w:szCs w:val="24"/>
                              </w:rPr>
                              <m:t xml:space="preserve"> * WACC </m:t>
                            </m:r>
                          </m:num>
                          <m:den>
                            <m:r>
                              <w:rPr>
                                <w:rFonts w:ascii="Cambria Math" w:hAnsi="Cambria Math"/>
                                <w:color w:val="000000"/>
                                <w:szCs w:val="24"/>
                              </w:rPr>
                              <m:t>1-</m:t>
                            </m:r>
                            <m:sSup>
                              <m:sSupPr>
                                <m:ctrlPr>
                                  <w:rPr>
                                    <w:rFonts w:ascii="Cambria Math" w:hAnsi="Cambria Math"/>
                                    <w:i/>
                                    <w:color w:val="000000"/>
                                    <w:szCs w:val="24"/>
                                  </w:rPr>
                                </m:ctrlPr>
                              </m:sSupPr>
                              <m:e>
                                <m:r>
                                  <w:rPr>
                                    <w:rFonts w:ascii="Cambria Math" w:hAnsi="Cambria Math"/>
                                    <w:color w:val="000000"/>
                                    <w:szCs w:val="24"/>
                                  </w:rPr>
                                  <m:t>(1+WACC)</m:t>
                                </m:r>
                              </m:e>
                              <m:sup>
                                <m:r>
                                  <w:rPr>
                                    <w:rFonts w:ascii="Cambria Math" w:hAnsi="Cambria Math"/>
                                    <w:color w:val="000000"/>
                                    <w:szCs w:val="24"/>
                                  </w:rPr>
                                  <m:t>-n</m:t>
                                </m:r>
                              </m:sup>
                            </m:sSup>
                          </m:den>
                        </m:f>
                      </m:oMath>
                      <w:r>
                        <w:rPr>
                          <w:szCs w:val="24"/>
                          <w:lang w:eastAsia="lt-LT"/>
                        </w:rPr>
                        <w:t>(3)</w:t>
                      </w:r>
                    </w:p>
                    <w:p>
                      <w:pPr>
                        <w:widowControl w:val="0"/>
                        <w:jc w:val="both"/>
                        <w:rPr>
                          <w:color w:val="000000"/>
                          <w:szCs w:val="24"/>
                          <w:lang w:eastAsia="lt-LT"/>
                        </w:rPr>
                      </w:pPr>
                      <w:r>
                        <w:rPr>
                          <w:color w:val="000000"/>
                          <w:szCs w:val="24"/>
                          <w:lang w:eastAsia="lt-LT"/>
                        </w:rPr>
                        <w:t>Čia:</w:t>
                      </w:r>
                    </w:p>
                    <w:p>
                      <w:pPr>
                        <w:widowControl w:val="0"/>
                        <w:tabs>
                          <w:tab w:val="num" w:pos="691"/>
                        </w:tabs>
                        <w:ind w:left="360" w:hanging="345"/>
                        <w:jc w:val="both"/>
                        <w:rPr>
                          <w:color w:val="000000"/>
                          <w:szCs w:val="24"/>
                          <w:lang w:eastAsia="lt-LT"/>
                        </w:rPr>
                      </w:pPr>
                      <w:r>
                        <w:rPr>
                          <w:color w:val="000000"/>
                          <w:szCs w:val="24"/>
                          <w:lang w:eastAsia="lt-LT"/>
                        </w:rPr>
                        <w:t>C ‒ metinė kapitalo įmoka;</w:t>
                      </w:r>
                    </w:p>
                    <w:p>
                      <w:pPr>
                        <w:widowControl w:val="0"/>
                        <w:tabs>
                          <w:tab w:val="num" w:pos="691"/>
                        </w:tabs>
                        <w:ind w:left="360" w:hanging="345"/>
                        <w:jc w:val="both"/>
                        <w:rPr>
                          <w:color w:val="000000"/>
                          <w:szCs w:val="24"/>
                          <w:lang w:eastAsia="lt-LT"/>
                        </w:rPr>
                      </w:pPr>
                      <w:r>
                        <w:rPr>
                          <w:color w:val="000000"/>
                          <w:szCs w:val="24"/>
                          <w:lang w:eastAsia="lt-LT"/>
                        </w:rPr>
                        <w:t>I</w:t>
                      </w:r>
                      <w:r>
                        <w:rPr>
                          <w:color w:val="000000"/>
                          <w:szCs w:val="24"/>
                          <w:vertAlign w:val="subscript"/>
                          <w:lang w:eastAsia="lt-LT"/>
                        </w:rPr>
                        <w:t>t=0</w:t>
                      </w:r>
                      <w:r>
                        <w:rPr>
                          <w:color w:val="000000"/>
                          <w:szCs w:val="24"/>
                          <w:lang w:eastAsia="lt-LT"/>
                        </w:rPr>
                        <w:t xml:space="preserve"> ‒ pradinė turto vertė;</w:t>
                      </w:r>
                    </w:p>
                    <w:p>
                      <w:pPr>
                        <w:widowControl w:val="0"/>
                        <w:tabs>
                          <w:tab w:val="num" w:pos="691"/>
                        </w:tabs>
                        <w:ind w:left="360" w:hanging="345"/>
                        <w:jc w:val="both"/>
                        <w:rPr>
                          <w:color w:val="000000"/>
                          <w:szCs w:val="24"/>
                          <w:lang w:eastAsia="lt-LT"/>
                        </w:rPr>
                      </w:pPr>
                      <w:r>
                        <w:rPr>
                          <w:color w:val="000000"/>
                          <w:szCs w:val="24"/>
                          <w:lang w:eastAsia="lt-LT"/>
                        </w:rPr>
                        <w:t>WACC ‒ vidutinė svertinė kapitalo kaina (arba kitas kapitalo kainos matas)</w:t>
                      </w:r>
                    </w:p>
                    <w:p>
                      <w:pPr>
                        <w:widowControl w:val="0"/>
                        <w:tabs>
                          <w:tab w:val="num" w:pos="691"/>
                        </w:tabs>
                        <w:ind w:left="360" w:hanging="345"/>
                        <w:jc w:val="both"/>
                        <w:rPr>
                          <w:color w:val="000000"/>
                          <w:szCs w:val="24"/>
                          <w:lang w:eastAsia="lt-LT"/>
                        </w:rPr>
                      </w:pPr>
                      <w:r>
                        <w:rPr>
                          <w:color w:val="000000"/>
                          <w:szCs w:val="24"/>
                          <w:lang w:eastAsia="lt-LT"/>
                        </w:rPr>
                        <w:t>n ‒ turto naudingo tarnavimo laikas metais (kiekvienos rūšies turto norminis naudingo tarnavimo laikas).</w:t>
                      </w:r>
                    </w:p>
                  </w:sdtContent>
                </w:sdt>
                <w:sdt>
                  <w:sdtPr>
                    <w:alias w:val="70.2 pp."/>
                    <w:tag w:val="part_36c097f895314e57986bdba8e064195a"/>
                    <w:lock w:val="sdtLocked"/>
                    <w:richText/>
                  </w:sdtPr>
                  <w:sdtContent>
                    <w:p>
                      <w:pPr>
                        <w:widowControl w:val="0"/>
                        <w:ind w:firstLine="567"/>
                        <w:jc w:val="both"/>
                        <w:rPr>
                          <w:color w:val="000000"/>
                          <w:szCs w:val="24"/>
                          <w:lang w:eastAsia="lt-LT"/>
                        </w:rPr>
                      </w:pPr>
                      <w:sdt>
                        <w:sdtPr>
                          <w:alias w:val="Numeris"/>
                          <w:tag w:val="nr_36c097f895314e57986bdba8e064195a"/>
                          <w:lock w:val="sdtLocked"/>
                          <w:richText/>
                        </w:sdtPr>
                        <w:sdtContent>
                          <w:r>
                            <w:rPr>
                              <w:color w:val="000000"/>
                              <w:szCs w:val="24"/>
                              <w:lang w:eastAsia="lt-LT"/>
                            </w:rPr>
                            <w:t>70.2</w:t>
                          </w:r>
                        </w:sdtContent>
                      </w:sdt>
                      <w:r>
                        <w:rPr>
                          <w:color w:val="000000"/>
                          <w:szCs w:val="24"/>
                          <w:lang w:eastAsia="lt-LT"/>
                        </w:rPr>
                        <w:t xml:space="preserve">. Standartinis anuitetas apskaičiuotų tikslias metines kapitalo sąnaudas, susijusias su turtu, kai turto kaina nesikeičia per visą turto naudingo tarnavimo laiką. Tačiau akivaizdu, kad ši prielaida neatitinka energetikos paslaugų sektoriaus, kuriam būdingas labai ilgas investicijų ciklas ir ilgas turto naudingo tarnavimo laikas, realybės, nes turto kainos negali išlikti stabilios tokį ilgą laiką. </w:t>
                      </w:r>
                    </w:p>
                    <w:p>
                      <w:pPr>
                        <w:widowControl w:val="0"/>
                        <w:jc w:val="both"/>
                        <w:rPr>
                          <w:color w:val="000000"/>
                          <w:szCs w:val="24"/>
                          <w:lang w:eastAsia="lt-LT"/>
                        </w:rPr>
                      </w:pPr>
                    </w:p>
                    <w:p>
                      <w:pPr>
                        <w:widowControl w:val="0"/>
                        <w:ind w:firstLine="3600"/>
                        <w:jc w:val="both"/>
                        <w:rPr>
                          <w:color w:val="000000"/>
                          <w:szCs w:val="24"/>
                          <w:lang w:eastAsia="lt-LT"/>
                        </w:rPr>
                      </w:pPr>
                      <m:oMath>
                        <m:sSub>
                          <m:sSubPr>
                            <m:ctrlPr>
                              <w:rPr>
                                <w:rFonts w:ascii="Cambria Math" w:hAnsi="Cambria Math"/>
                                <w:i/>
                                <w:color w:val="000000"/>
                                <w:szCs w:val="24"/>
                              </w:rPr>
                            </m:ctrlPr>
                          </m:sSubPr>
                          <m:e>
                            <m:r>
                              <w:rPr>
                                <w:rFonts w:ascii="Cambria Math" w:hAnsi="Cambria Math"/>
                                <w:color w:val="000000"/>
                                <w:szCs w:val="24"/>
                              </w:rPr>
                              <m:t>C</m:t>
                            </m:r>
                          </m:e>
                          <m:sub>
                            <m:r>
                              <w:rPr>
                                <w:rFonts w:ascii="Cambria Math" w:hAnsi="Cambria Math"/>
                                <w:color w:val="000000"/>
                                <w:szCs w:val="24"/>
                              </w:rPr>
                              <m:t>t=1</m:t>
                            </m:r>
                          </m:sub>
                        </m:sSub>
                        <m:r>
                          <w:rPr>
                            <w:rFonts w:ascii="Cambria Math" w:hAnsi="Cambria Math"/>
                            <w:color w:val="000000"/>
                            <w:szCs w:val="24"/>
                          </w:rPr>
                          <m:t>=</m:t>
                        </m:r>
                        <m:sSub>
                          <m:sSubPr>
                            <m:ctrlPr>
                              <w:rPr>
                                <w:rFonts w:ascii="Cambria Math" w:hAnsi="Cambria Math"/>
                                <w:i/>
                                <w:color w:val="000000"/>
                                <w:szCs w:val="24"/>
                              </w:rPr>
                            </m:ctrlPr>
                          </m:sSubPr>
                          <m:e>
                            <m:r>
                              <w:rPr>
                                <w:rFonts w:ascii="Cambria Math" w:hAnsi="Cambria Math"/>
                                <w:color w:val="000000"/>
                                <w:szCs w:val="24"/>
                              </w:rPr>
                              <m:t>I</m:t>
                            </m:r>
                          </m:e>
                          <m:sub>
                            <m:r>
                              <w:rPr>
                                <w:rFonts w:ascii="Cambria Math" w:hAnsi="Cambria Math"/>
                                <w:color w:val="000000"/>
                                <w:szCs w:val="24"/>
                              </w:rPr>
                              <m:t>t=0</m:t>
                            </m:r>
                          </m:sub>
                        </m:sSub>
                        <m:r>
                          <w:rPr>
                            <w:rFonts w:ascii="Cambria Math" w:hAnsi="Cambria Math"/>
                            <w:color w:val="000000"/>
                            <w:szCs w:val="24"/>
                          </w:rPr>
                          <m:t xml:space="preserve">* </m:t>
                        </m:r>
                        <m:f>
                          <m:fPr>
                            <m:ctrlPr>
                              <w:rPr>
                                <w:rFonts w:ascii="Cambria Math" w:hAnsi="Cambria Math"/>
                                <w:i/>
                                <w:color w:val="000000"/>
                                <w:szCs w:val="24"/>
                              </w:rPr>
                            </m:ctrlPr>
                          </m:fPr>
                          <m:num>
                            <m:r>
                              <w:rPr>
                                <w:rFonts w:ascii="Cambria Math" w:hAnsi="Cambria Math"/>
                                <w:color w:val="000000"/>
                                <w:szCs w:val="24"/>
                              </w:rPr>
                              <m:t>(WACC-i)</m:t>
                            </m:r>
                          </m:num>
                          <m:den>
                            <m:r>
                              <w:rPr>
                                <w:rFonts w:ascii="Cambria Math" w:hAnsi="Cambria Math"/>
                                <w:color w:val="000000"/>
                                <w:szCs w:val="24"/>
                              </w:rPr>
                              <m:t xml:space="preserve">1- </m:t>
                            </m:r>
                            <m:sSup>
                              <m:sSupPr>
                                <m:ctrlPr>
                                  <w:rPr>
                                    <w:rFonts w:ascii="Cambria Math" w:hAnsi="Cambria Math"/>
                                    <w:i/>
                                    <w:color w:val="000000"/>
                                    <w:szCs w:val="24"/>
                                  </w:rPr>
                                </m:ctrlPr>
                              </m:sSupPr>
                              <m:e>
                                <m:d>
                                  <m:dPr>
                                    <m:ctrlPr>
                                      <w:rPr>
                                        <w:rFonts w:ascii="Cambria Math" w:hAnsi="Cambria Math"/>
                                        <w:i/>
                                        <w:color w:val="000000"/>
                                        <w:szCs w:val="24"/>
                                      </w:rPr>
                                    </m:ctrlPr>
                                  </m:dPr>
                                  <m:e>
                                    <m:f>
                                      <m:fPr>
                                        <m:ctrlPr>
                                          <w:rPr>
                                            <w:rFonts w:ascii="Cambria Math" w:hAnsi="Cambria Math"/>
                                            <w:i/>
                                            <w:color w:val="000000"/>
                                            <w:szCs w:val="24"/>
                                          </w:rPr>
                                        </m:ctrlPr>
                                      </m:fPr>
                                      <m:num>
                                        <m:r>
                                          <w:rPr>
                                            <w:rFonts w:ascii="Cambria Math" w:hAnsi="Cambria Math"/>
                                            <w:color w:val="000000"/>
                                            <w:szCs w:val="24"/>
                                          </w:rPr>
                                          <m:t>1+i</m:t>
                                        </m:r>
                                      </m:num>
                                      <m:den>
                                        <m:r>
                                          <w:rPr>
                                            <w:rFonts w:ascii="Cambria Math" w:hAnsi="Cambria Math"/>
                                            <w:color w:val="000000"/>
                                            <w:szCs w:val="24"/>
                                          </w:rPr>
                                          <m:t>1+WACC</m:t>
                                        </m:r>
                                      </m:den>
                                    </m:f>
                                  </m:e>
                                </m:d>
                              </m:e>
                              <m:sup>
                                <m:r>
                                  <w:rPr>
                                    <w:rFonts w:ascii="Cambria Math" w:hAnsi="Cambria Math"/>
                                    <w:color w:val="000000"/>
                                    <w:szCs w:val="24"/>
                                  </w:rPr>
                                  <m:t>n</m:t>
                                </m:r>
                              </m:sup>
                            </m:sSup>
                          </m:den>
                        </m:f>
                      </m:oMath>
                      <w:r>
                        <w:rPr>
                          <w:szCs w:val="24"/>
                          <w:lang w:eastAsia="lt-LT"/>
                        </w:rPr>
                        <w:t>(5)</w:t>
                      </w:r>
                    </w:p>
                    <w:p>
                      <w:pPr>
                        <w:widowControl w:val="0"/>
                        <w:jc w:val="both"/>
                        <w:rPr>
                          <w:color w:val="000000"/>
                          <w:szCs w:val="24"/>
                          <w:lang w:eastAsia="lt-LT"/>
                        </w:rPr>
                      </w:pPr>
                      <w:r>
                        <w:rPr>
                          <w:color w:val="000000"/>
                          <w:szCs w:val="24"/>
                          <w:lang w:eastAsia="lt-LT"/>
                        </w:rPr>
                        <w:t>Čia:</w:t>
                      </w:r>
                    </w:p>
                    <w:p>
                      <w:pPr>
                        <w:widowControl w:val="0"/>
                        <w:tabs>
                          <w:tab w:val="num" w:pos="691"/>
                        </w:tabs>
                        <w:ind w:left="360" w:hanging="345"/>
                        <w:jc w:val="both"/>
                        <w:rPr>
                          <w:color w:val="000000"/>
                          <w:szCs w:val="24"/>
                          <w:lang w:eastAsia="lt-LT"/>
                        </w:rPr>
                      </w:pPr>
                      <w:r>
                        <w:rPr>
                          <w:color w:val="000000"/>
                          <w:szCs w:val="24"/>
                          <w:lang w:eastAsia="lt-LT"/>
                        </w:rPr>
                        <w:t>C</w:t>
                      </w:r>
                      <w:r>
                        <w:rPr>
                          <w:color w:val="000000"/>
                          <w:szCs w:val="24"/>
                          <w:vertAlign w:val="subscript"/>
                          <w:lang w:eastAsia="lt-LT"/>
                        </w:rPr>
                        <w:t>t=1</w:t>
                      </w:r>
                      <w:r>
                        <w:rPr>
                          <w:color w:val="000000"/>
                          <w:szCs w:val="24"/>
                          <w:lang w:eastAsia="lt-LT"/>
                        </w:rPr>
                        <w:t xml:space="preserve"> ‒ anuitetinė kapitalo įmoka;</w:t>
                      </w:r>
                    </w:p>
                    <w:p>
                      <w:pPr>
                        <w:widowControl w:val="0"/>
                        <w:tabs>
                          <w:tab w:val="num" w:pos="691"/>
                        </w:tabs>
                        <w:ind w:left="360" w:hanging="345"/>
                        <w:jc w:val="both"/>
                        <w:rPr>
                          <w:color w:val="000000"/>
                          <w:szCs w:val="24"/>
                          <w:lang w:eastAsia="lt-LT"/>
                        </w:rPr>
                      </w:pPr>
                      <w:r>
                        <w:rPr>
                          <w:color w:val="000000"/>
                          <w:szCs w:val="24"/>
                          <w:lang w:eastAsia="lt-LT"/>
                        </w:rPr>
                        <w:t>I</w:t>
                      </w:r>
                      <w:r>
                        <w:rPr>
                          <w:color w:val="000000"/>
                          <w:szCs w:val="24"/>
                          <w:vertAlign w:val="subscript"/>
                          <w:lang w:eastAsia="lt-LT"/>
                        </w:rPr>
                        <w:t>t=0</w:t>
                      </w:r>
                      <w:r>
                        <w:rPr>
                          <w:color w:val="000000"/>
                          <w:szCs w:val="24"/>
                          <w:lang w:eastAsia="lt-LT"/>
                        </w:rPr>
                        <w:t xml:space="preserve"> ‒ pradinė turto vertė;</w:t>
                      </w:r>
                    </w:p>
                    <w:p>
                      <w:pPr>
                        <w:widowControl w:val="0"/>
                        <w:tabs>
                          <w:tab w:val="num" w:pos="691"/>
                        </w:tabs>
                        <w:ind w:left="360" w:hanging="345"/>
                        <w:jc w:val="both"/>
                        <w:rPr>
                          <w:color w:val="000000"/>
                          <w:szCs w:val="24"/>
                          <w:lang w:eastAsia="lt-LT"/>
                        </w:rPr>
                      </w:pPr>
                      <w:r>
                        <w:rPr>
                          <w:color w:val="000000"/>
                          <w:szCs w:val="24"/>
                          <w:lang w:eastAsia="lt-LT"/>
                        </w:rPr>
                        <w:t>i ‒ metinis turto kainos pokytis;</w:t>
                      </w:r>
                    </w:p>
                    <w:p>
                      <w:pPr>
                        <w:widowControl w:val="0"/>
                        <w:tabs>
                          <w:tab w:val="num" w:pos="691"/>
                        </w:tabs>
                        <w:ind w:left="360" w:hanging="345"/>
                        <w:jc w:val="both"/>
                        <w:rPr>
                          <w:color w:val="000000"/>
                          <w:szCs w:val="24"/>
                          <w:lang w:eastAsia="lt-LT"/>
                        </w:rPr>
                      </w:pPr>
                      <w:r>
                        <w:rPr>
                          <w:color w:val="000000"/>
                          <w:szCs w:val="24"/>
                          <w:lang w:eastAsia="lt-LT"/>
                        </w:rPr>
                        <w:t>WACC ‒ vidutinė svertinė kapitalo kaina (arba kitas kapitalo kainos matas)</w:t>
                      </w:r>
                    </w:p>
                    <w:p>
                      <w:pPr>
                        <w:widowControl w:val="0"/>
                        <w:tabs>
                          <w:tab w:val="num" w:pos="691"/>
                        </w:tabs>
                        <w:ind w:left="360" w:hanging="345"/>
                        <w:jc w:val="both"/>
                        <w:rPr>
                          <w:color w:val="000000"/>
                          <w:szCs w:val="24"/>
                          <w:lang w:eastAsia="lt-LT"/>
                        </w:rPr>
                      </w:pPr>
                      <w:r>
                        <w:rPr>
                          <w:color w:val="000000"/>
                          <w:szCs w:val="24"/>
                          <w:lang w:eastAsia="lt-LT"/>
                        </w:rPr>
                        <w:t>n ‒ turto naudingo tarnavimo laikas (kiekvienos rūšies turto norminis naudingo tarnavimo laikas).</w:t>
                      </w:r>
                    </w:p>
                  </w:sdtContent>
                </w:sdt>
              </w:sdtContent>
            </w:sdt>
            <w:sdt>
              <w:sdtPr>
                <w:alias w:val="71 p."/>
                <w:tag w:val="part_5ee83de1c8154f1f87f32a8ac0ea3869"/>
                <w:lock w:val="sdtLocked"/>
                <w:richText/>
              </w:sdtPr>
              <w:sdtContent>
                <w:p>
                  <w:pPr>
                    <w:widowControl w:val="0"/>
                    <w:ind w:firstLine="567"/>
                    <w:jc w:val="both"/>
                    <w:rPr>
                      <w:color w:val="000000"/>
                      <w:szCs w:val="24"/>
                      <w:lang w:eastAsia="lt-LT"/>
                    </w:rPr>
                  </w:pPr>
                  <w:sdt>
                    <w:sdtPr>
                      <w:alias w:val="Numeris"/>
                      <w:tag w:val="nr_5ee83de1c8154f1f87f32a8ac0ea3869"/>
                      <w:lock w:val="sdtLocked"/>
                      <w:richText/>
                    </w:sdtPr>
                    <w:sdtContent>
                      <w:r>
                        <w:rPr>
                          <w:color w:val="000000"/>
                          <w:szCs w:val="24"/>
                          <w:lang w:eastAsia="lt-LT"/>
                        </w:rPr>
                        <w:t>71</w:t>
                      </w:r>
                    </w:sdtContent>
                  </w:sdt>
                  <w:r>
                    <w:rPr>
                      <w:color w:val="000000"/>
                      <w:szCs w:val="24"/>
                      <w:lang w:eastAsia="lt-LT"/>
                    </w:rPr>
                    <w:t xml:space="preserve">. Pagal pirmiau pateiktą formulę tikimasi, kad kainos pokyčio sparta atitinka ekonominį turto </w:t>
                  </w:r>
                  <w:r>
                    <w:rPr>
                      <w:i/>
                      <w:color w:val="000000"/>
                      <w:szCs w:val="24"/>
                      <w:lang w:eastAsia="lt-LT"/>
                    </w:rPr>
                    <w:t>n</w:t>
                  </w:r>
                  <w:r>
                    <w:rPr>
                      <w:color w:val="000000"/>
                      <w:szCs w:val="24"/>
                      <w:lang w:eastAsia="lt-LT"/>
                    </w:rPr>
                    <w:t xml:space="preserve"> naudingo tarnavimo laiką. Abu šie kintamieji </w:t>
                  </w:r>
                  <w:r>
                    <w:rPr>
                      <w:i/>
                      <w:color w:val="000000"/>
                      <w:szCs w:val="24"/>
                      <w:lang w:eastAsia="lt-LT"/>
                    </w:rPr>
                    <w:t>i</w:t>
                  </w:r>
                  <w:r>
                    <w:rPr>
                      <w:color w:val="000000"/>
                      <w:szCs w:val="24"/>
                      <w:lang w:eastAsia="lt-LT"/>
                    </w:rPr>
                    <w:t xml:space="preserve"> ir </w:t>
                  </w:r>
                  <w:r>
                    <w:rPr>
                      <w:i/>
                      <w:color w:val="000000"/>
                      <w:szCs w:val="24"/>
                      <w:lang w:eastAsia="lt-LT"/>
                    </w:rPr>
                    <w:t>n</w:t>
                  </w:r>
                  <w:r>
                    <w:rPr>
                      <w:color w:val="000000"/>
                      <w:szCs w:val="24"/>
                      <w:lang w:eastAsia="lt-LT"/>
                    </w:rPr>
                    <w:t xml:space="preserve"> yra apibrėžti kaip egzogeniniai, o tai reiškia, kad </w:t>
                  </w:r>
                  <w:r>
                    <w:rPr>
                      <w:i/>
                      <w:color w:val="000000"/>
                      <w:szCs w:val="24"/>
                      <w:lang w:eastAsia="lt-LT"/>
                    </w:rPr>
                    <w:t>i</w:t>
                  </w:r>
                  <w:r>
                    <w:rPr>
                      <w:color w:val="000000"/>
                      <w:szCs w:val="24"/>
                      <w:lang w:eastAsia="lt-LT"/>
                    </w:rPr>
                    <w:t xml:space="preserve"> yra vidutinė metinė kainų pokyčio sparta per turto naudingo tarnavimo laiką. Šis metodas reikalauja, kad abu kintamieji </w:t>
                  </w:r>
                  <w:r>
                    <w:rPr>
                      <w:i/>
                      <w:color w:val="000000"/>
                      <w:szCs w:val="24"/>
                      <w:lang w:eastAsia="lt-LT"/>
                    </w:rPr>
                    <w:t>i</w:t>
                  </w:r>
                  <w:r>
                    <w:rPr>
                      <w:color w:val="000000"/>
                      <w:szCs w:val="24"/>
                      <w:lang w:eastAsia="lt-LT"/>
                    </w:rPr>
                    <w:t xml:space="preserve"> ir </w:t>
                  </w:r>
                  <w:r>
                    <w:rPr>
                      <w:i/>
                      <w:color w:val="000000"/>
                      <w:szCs w:val="24"/>
                      <w:lang w:eastAsia="lt-LT"/>
                    </w:rPr>
                    <w:t>n</w:t>
                  </w:r>
                  <w:r>
                    <w:rPr>
                      <w:color w:val="000000"/>
                      <w:szCs w:val="24"/>
                      <w:lang w:eastAsia="lt-LT"/>
                    </w:rPr>
                    <w:t xml:space="preserve"> būtų nustatomi atskirai kiekvienam modeliuojamam turtui.</w:t>
                  </w:r>
                </w:p>
              </w:sdtContent>
            </w:sdt>
            <w:sdt>
              <w:sdtPr>
                <w:alias w:val="72 p."/>
                <w:tag w:val="part_a7eb22926c8e499ea2be1c338a253757"/>
                <w:lock w:val="sdtLocked"/>
                <w:richText/>
              </w:sdtPr>
              <w:sdtContent>
                <w:p>
                  <w:pPr>
                    <w:widowControl w:val="0"/>
                    <w:ind w:firstLine="567"/>
                    <w:jc w:val="both"/>
                    <w:rPr>
                      <w:b/>
                      <w:color w:val="000000"/>
                      <w:szCs w:val="24"/>
                      <w:lang w:eastAsia="lt-LT"/>
                    </w:rPr>
                  </w:pPr>
                  <w:sdt>
                    <w:sdtPr>
                      <w:alias w:val="Numeris"/>
                      <w:tag w:val="nr_a7eb22926c8e499ea2be1c338a253757"/>
                      <w:lock w:val="sdtLocked"/>
                      <w:richText/>
                    </w:sdtPr>
                    <w:sdtContent>
                      <w:r>
                        <w:rPr>
                          <w:bCs/>
                          <w:color w:val="000000"/>
                          <w:szCs w:val="24"/>
                          <w:lang w:eastAsia="lt-LT"/>
                        </w:rPr>
                        <w:t>72</w:t>
                      </w:r>
                    </w:sdtContent>
                  </w:sdt>
                  <w:r>
                    <w:rPr>
                      <w:bCs/>
                      <w:color w:val="000000"/>
                      <w:szCs w:val="24"/>
                      <w:lang w:eastAsia="lt-LT"/>
                    </w:rPr>
                    <w:t xml:space="preserve">. Laikas iki eksploatavimo pradžios. </w:t>
                  </w:r>
                  <w:r>
                    <w:rPr>
                      <w:color w:val="000000"/>
                      <w:szCs w:val="24"/>
                      <w:lang w:eastAsia="lt-LT"/>
                    </w:rPr>
                    <w:t>Ankstesnėje formulėje buvo daroma prielaida, kad turtas yra perkamas, pastatomas ir pradedamas eksploatuoti tą pačią akimirką. Nors tai yra supaprastintas vertinimas, jis nepaiso laiko reikalingo turtui sukurti ir pradėti jį eksploatuoti. Per tą laiką tarp pirkimo ir eksploatavimo pradžios kapitalas jau yra pripažįstamas sąnaudomis, tačiau pajamos dar negaunamos. Toks supaprastintas vertinimas reiškia, kad statybos nevyksta ir dėl to tinklo sąnaudos bus įvertintos per maža kaina.</w:t>
                  </w:r>
                </w:p>
              </w:sdtContent>
            </w:sdt>
            <w:sdt>
              <w:sdtPr>
                <w:alias w:val="73 p."/>
                <w:tag w:val="part_d759481ffa924cd7995a7708dae1e36b"/>
                <w:lock w:val="sdtLocked"/>
                <w:richText/>
              </w:sdtPr>
              <w:sdtContent>
                <w:p>
                  <w:pPr>
                    <w:widowControl w:val="0"/>
                    <w:ind w:firstLine="567"/>
                    <w:jc w:val="both"/>
                    <w:rPr>
                      <w:color w:val="000000"/>
                      <w:szCs w:val="24"/>
                      <w:lang w:eastAsia="lt-LT"/>
                    </w:rPr>
                  </w:pPr>
                  <w:sdt>
                    <w:sdtPr>
                      <w:alias w:val="Numeris"/>
                      <w:tag w:val="nr_d759481ffa924cd7995a7708dae1e36b"/>
                      <w:lock w:val="sdtLocked"/>
                      <w:richText/>
                    </w:sdtPr>
                    <w:sdtContent>
                      <w:r>
                        <w:rPr>
                          <w:color w:val="000000"/>
                          <w:szCs w:val="24"/>
                          <w:lang w:eastAsia="lt-LT"/>
                        </w:rPr>
                        <w:t>73</w:t>
                      </w:r>
                    </w:sdtContent>
                  </w:sdt>
                  <w:r>
                    <w:rPr>
                      <w:color w:val="000000"/>
                      <w:szCs w:val="24"/>
                      <w:lang w:eastAsia="lt-LT"/>
                    </w:rPr>
                    <w:t>. Siekiant išvengti šios situacijos, pradinė turto vertė gali būti pakoreguota, kad atspindėtų tikrąjį laiko momentą, kai susidarė kapitalo išlaidos, ir atspindėtų kapitalo kainą laikotarpiu tarp kapitalo išlaidų ir eksploatavimo pradžios. Ši korekcija apskaičiuojama pagal šią formulę:</w:t>
                  </w:r>
                </w:p>
                <w:p>
                  <w:pPr>
                    <w:widowControl w:val="0"/>
                    <w:ind w:firstLine="360"/>
                    <w:jc w:val="both"/>
                    <w:rPr>
                      <w:color w:val="000000"/>
                      <w:szCs w:val="24"/>
                      <w:lang w:eastAsia="lt-LT"/>
                    </w:rPr>
                  </w:pPr>
                </w:p>
                <w:p>
                  <w:pPr>
                    <w:widowControl w:val="0"/>
                    <w:ind w:firstLine="2160"/>
                    <w:jc w:val="both"/>
                    <w:rPr>
                      <w:color w:val="000000"/>
                      <w:szCs w:val="24"/>
                      <w:lang w:eastAsia="lt-LT"/>
                    </w:rPr>
                  </w:pPr>
                  <m:oMath>
                    <m:sSub>
                      <m:sSubPr>
                        <m:ctrlPr>
                          <w:rPr>
                            <w:rFonts w:ascii="Cambria Math" w:hAnsi="Cambria Math"/>
                            <w:i/>
                            <w:color w:val="000000"/>
                            <w:szCs w:val="24"/>
                          </w:rPr>
                        </m:ctrlPr>
                      </m:sSubPr>
                      <m:e>
                        <m:sSup>
                          <m:sSupPr>
                            <m:ctrlPr>
                              <w:rPr>
                                <w:rFonts w:ascii="Cambria Math" w:hAnsi="Cambria Math"/>
                                <w:i/>
                                <w:color w:val="000000"/>
                                <w:szCs w:val="24"/>
                              </w:rPr>
                            </m:ctrlPr>
                          </m:sSupPr>
                          <m:e>
                            <m:r>
                              <w:rPr>
                                <w:rFonts w:ascii="Cambria Math" w:hAnsi="Cambria Math"/>
                                <w:color w:val="000000"/>
                                <w:szCs w:val="24"/>
                              </w:rPr>
                              <m:t>I</m:t>
                            </m:r>
                          </m:e>
                          <m:sup>
                            <m:r>
                              <w:rPr>
                                <w:rFonts w:ascii="Cambria Math" w:hAnsi="Cambria Math"/>
                                <w:color w:val="000000"/>
                                <w:szCs w:val="24"/>
                              </w:rPr>
                              <m:t>'</m:t>
                            </m:r>
                          </m:sup>
                        </m:sSup>
                      </m:e>
                      <m:sub>
                        <m:r>
                          <w:rPr>
                            <w:rFonts w:ascii="Cambria Math" w:hAnsi="Cambria Math"/>
                            <w:color w:val="000000"/>
                            <w:szCs w:val="24"/>
                          </w:rPr>
                          <m:t>t=0</m:t>
                        </m:r>
                      </m:sub>
                    </m:sSub>
                    <m:r>
                      <w:rPr>
                        <w:rFonts w:ascii="Cambria Math" w:hAnsi="Cambria Math"/>
                        <w:color w:val="000000"/>
                        <w:szCs w:val="24"/>
                      </w:rPr>
                      <m:t>=</m:t>
                    </m:r>
                    <m:sSub>
                      <m:sSubPr>
                        <m:ctrlPr>
                          <w:rPr>
                            <w:rFonts w:ascii="Cambria Math" w:hAnsi="Cambria Math"/>
                            <w:i/>
                            <w:color w:val="000000"/>
                            <w:szCs w:val="24"/>
                          </w:rPr>
                        </m:ctrlPr>
                      </m:sSubPr>
                      <m:e>
                        <m:r>
                          <w:rPr>
                            <w:rFonts w:ascii="Cambria Math" w:hAnsi="Cambria Math"/>
                            <w:color w:val="000000"/>
                            <w:szCs w:val="24"/>
                          </w:rPr>
                          <m:t>I</m:t>
                        </m:r>
                      </m:e>
                      <m:sub>
                        <m:r>
                          <w:rPr>
                            <w:rFonts w:ascii="Cambria Math" w:hAnsi="Cambria Math"/>
                            <w:color w:val="000000"/>
                            <w:szCs w:val="24"/>
                          </w:rPr>
                          <m:t>t=0</m:t>
                        </m:r>
                      </m:sub>
                    </m:sSub>
                    <m:r>
                      <w:rPr>
                        <w:rFonts w:ascii="Cambria Math" w:hAnsi="Cambria Math"/>
                        <w:color w:val="000000"/>
                        <w:szCs w:val="24"/>
                      </w:rPr>
                      <m:t>*</m:t>
                    </m:r>
                    <m:sSup>
                      <m:sSupPr>
                        <m:ctrlPr>
                          <w:rPr>
                            <w:rFonts w:ascii="Cambria Math" w:hAnsi="Cambria Math"/>
                            <w:i/>
                            <w:color w:val="000000"/>
                            <w:szCs w:val="24"/>
                          </w:rPr>
                        </m:ctrlPr>
                      </m:sSupPr>
                      <m:e>
                        <m:d>
                          <m:dPr>
                            <m:ctrlPr>
                              <w:rPr>
                                <w:rFonts w:ascii="Cambria Math" w:hAnsi="Cambria Math"/>
                                <w:i/>
                                <w:color w:val="000000"/>
                                <w:szCs w:val="24"/>
                              </w:rPr>
                            </m:ctrlPr>
                          </m:dPr>
                          <m:e>
                            <m:r>
                              <w:rPr>
                                <w:rFonts w:ascii="Cambria Math" w:hAnsi="Cambria Math"/>
                                <w:color w:val="000000"/>
                                <w:szCs w:val="24"/>
                              </w:rPr>
                              <m:t>1+i</m:t>
                            </m:r>
                          </m:e>
                        </m:d>
                      </m:e>
                      <m:sup>
                        <m:r>
                          <w:rPr>
                            <w:rFonts w:ascii="Cambria Math" w:hAnsi="Cambria Math"/>
                            <w:color w:val="000000"/>
                            <w:szCs w:val="24"/>
                          </w:rPr>
                          <m:t>-u</m:t>
                        </m:r>
                      </m:sup>
                    </m:sSup>
                    <m:r>
                      <w:rPr>
                        <w:rFonts w:ascii="Cambria Math" w:hAnsi="Cambria Math"/>
                        <w:color w:val="000000"/>
                        <w:szCs w:val="24"/>
                      </w:rPr>
                      <m:t>*</m:t>
                    </m:r>
                    <m:sSup>
                      <m:sSupPr>
                        <m:ctrlPr>
                          <w:rPr>
                            <w:rFonts w:ascii="Cambria Math" w:hAnsi="Cambria Math"/>
                            <w:i/>
                            <w:color w:val="000000"/>
                            <w:szCs w:val="24"/>
                          </w:rPr>
                        </m:ctrlPr>
                      </m:sSupPr>
                      <m:e>
                        <m:d>
                          <m:dPr>
                            <m:ctrlPr>
                              <w:rPr>
                                <w:rFonts w:ascii="Cambria Math" w:hAnsi="Cambria Math"/>
                                <w:i/>
                                <w:color w:val="000000"/>
                                <w:szCs w:val="24"/>
                              </w:rPr>
                            </m:ctrlPr>
                          </m:dPr>
                          <m:e>
                            <m:r>
                              <w:rPr>
                                <w:rFonts w:ascii="Cambria Math" w:hAnsi="Cambria Math"/>
                                <w:color w:val="000000"/>
                                <w:szCs w:val="24"/>
                              </w:rPr>
                              <m:t>1+WACC</m:t>
                            </m:r>
                          </m:e>
                        </m:d>
                      </m:e>
                      <m:sup>
                        <m:r>
                          <w:rPr>
                            <w:rFonts w:ascii="Cambria Math" w:hAnsi="Cambria Math"/>
                            <w:color w:val="000000"/>
                            <w:szCs w:val="24"/>
                          </w:rPr>
                          <m:t>u</m:t>
                        </m:r>
                      </m:sup>
                    </m:sSup>
                    <m:r>
                      <w:rPr>
                        <w:rFonts w:ascii="Cambria Math" w:hAnsi="Cambria Math"/>
                        <w:color w:val="000000"/>
                        <w:szCs w:val="24"/>
                      </w:rPr>
                      <m:t>=</m:t>
                    </m:r>
                    <m:sSub>
                      <m:sSubPr>
                        <m:ctrlPr>
                          <w:rPr>
                            <w:rFonts w:ascii="Cambria Math" w:hAnsi="Cambria Math"/>
                            <w:i/>
                            <w:color w:val="000000"/>
                            <w:szCs w:val="24"/>
                          </w:rPr>
                        </m:ctrlPr>
                      </m:sSubPr>
                      <m:e>
                        <m:r>
                          <w:rPr>
                            <w:rFonts w:ascii="Cambria Math" w:hAnsi="Cambria Math"/>
                            <w:color w:val="000000"/>
                            <w:szCs w:val="24"/>
                          </w:rPr>
                          <m:t>I</m:t>
                        </m:r>
                      </m:e>
                      <m:sub>
                        <m:r>
                          <w:rPr>
                            <w:rFonts w:ascii="Cambria Math" w:hAnsi="Cambria Math"/>
                            <w:color w:val="000000"/>
                            <w:szCs w:val="24"/>
                          </w:rPr>
                          <m:t>t=0</m:t>
                        </m:r>
                      </m:sub>
                    </m:sSub>
                    <m:r>
                      <w:rPr>
                        <w:rFonts w:ascii="Cambria Math" w:hAnsi="Cambria Math"/>
                        <w:color w:val="000000"/>
                        <w:szCs w:val="24"/>
                      </w:rPr>
                      <m:t>*</m:t>
                    </m:r>
                    <m:sSup>
                      <m:sSupPr>
                        <m:ctrlPr>
                          <w:rPr>
                            <w:rFonts w:ascii="Cambria Math" w:hAnsi="Cambria Math"/>
                            <w:i/>
                            <w:color w:val="000000"/>
                            <w:szCs w:val="24"/>
                          </w:rPr>
                        </m:ctrlPr>
                      </m:sSupPr>
                      <m:e>
                        <m:d>
                          <m:dPr>
                            <m:ctrlPr>
                              <w:rPr>
                                <w:rFonts w:ascii="Cambria Math" w:hAnsi="Cambria Math"/>
                                <w:i/>
                                <w:color w:val="000000"/>
                                <w:szCs w:val="24"/>
                              </w:rPr>
                            </m:ctrlPr>
                          </m:dPr>
                          <m:e>
                            <m:f>
                              <m:fPr>
                                <m:ctrlPr>
                                  <w:rPr>
                                    <w:rFonts w:ascii="Cambria Math" w:hAnsi="Cambria Math"/>
                                    <w:i/>
                                    <w:color w:val="000000"/>
                                    <w:szCs w:val="24"/>
                                  </w:rPr>
                                </m:ctrlPr>
                              </m:fPr>
                              <m:num>
                                <m:r>
                                  <w:rPr>
                                    <w:rFonts w:ascii="Cambria Math" w:hAnsi="Cambria Math"/>
                                    <w:color w:val="000000"/>
                                    <w:szCs w:val="24"/>
                                  </w:rPr>
                                  <m:t>1+WACC</m:t>
                                </m:r>
                              </m:num>
                              <m:den>
                                <m:r>
                                  <w:rPr>
                                    <w:rFonts w:ascii="Cambria Math" w:hAnsi="Cambria Math"/>
                                    <w:color w:val="000000"/>
                                    <w:szCs w:val="24"/>
                                  </w:rPr>
                                  <m:t>1+i</m:t>
                                </m:r>
                              </m:den>
                            </m:f>
                          </m:e>
                        </m:d>
                      </m:e>
                      <m:sup>
                        <m:r>
                          <w:rPr>
                            <w:rFonts w:ascii="Cambria Math" w:hAnsi="Cambria Math"/>
                            <w:color w:val="000000"/>
                            <w:szCs w:val="24"/>
                          </w:rPr>
                          <m:t>u</m:t>
                        </m:r>
                      </m:sup>
                    </m:sSup>
                  </m:oMath>
                  <w:r>
                    <w:rPr>
                      <w:szCs w:val="24"/>
                      <w:lang w:eastAsia="lt-LT"/>
                    </w:rPr>
                    <w:t>(6)</w:t>
                  </w:r>
                </w:p>
                <w:p>
                  <w:pPr>
                    <w:widowControl w:val="0"/>
                    <w:jc w:val="both"/>
                    <w:rPr>
                      <w:color w:val="000000"/>
                      <w:szCs w:val="24"/>
                      <w:lang w:eastAsia="lt-LT"/>
                    </w:rPr>
                  </w:pPr>
                  <w:r>
                    <w:rPr>
                      <w:color w:val="000000"/>
                      <w:szCs w:val="24"/>
                      <w:lang w:eastAsia="lt-LT"/>
                    </w:rPr>
                    <w:t>Čia:</w:t>
                  </w:r>
                </w:p>
                <w:p>
                  <w:pPr>
                    <w:widowControl w:val="0"/>
                    <w:tabs>
                      <w:tab w:val="num" w:pos="691"/>
                    </w:tabs>
                    <w:ind w:left="360" w:hanging="345"/>
                    <w:jc w:val="both"/>
                    <w:rPr>
                      <w:color w:val="000000"/>
                      <w:szCs w:val="24"/>
                      <w:lang w:eastAsia="lt-LT"/>
                    </w:rPr>
                  </w:pPr>
                  <w:r>
                    <w:rPr>
                      <w:color w:val="000000"/>
                      <w:szCs w:val="24"/>
                      <w:lang w:eastAsia="lt-LT"/>
                    </w:rPr>
                    <w:t>I’</w:t>
                  </w:r>
                  <w:r>
                    <w:rPr>
                      <w:color w:val="000000"/>
                      <w:szCs w:val="24"/>
                      <w:vertAlign w:val="subscript"/>
                      <w:lang w:eastAsia="lt-LT"/>
                    </w:rPr>
                    <w:t>t=o</w:t>
                  </w:r>
                  <w:r>
                    <w:rPr>
                      <w:color w:val="000000"/>
                      <w:szCs w:val="24"/>
                      <w:lang w:eastAsia="lt-LT"/>
                    </w:rPr>
                    <w:t xml:space="preserve"> ‒ pakoreguota pradinė turto vertė;</w:t>
                  </w:r>
                </w:p>
                <w:p>
                  <w:pPr>
                    <w:widowControl w:val="0"/>
                    <w:tabs>
                      <w:tab w:val="num" w:pos="691"/>
                    </w:tabs>
                    <w:ind w:left="360" w:hanging="345"/>
                    <w:jc w:val="both"/>
                    <w:rPr>
                      <w:color w:val="000000"/>
                      <w:szCs w:val="24"/>
                      <w:lang w:eastAsia="lt-LT"/>
                    </w:rPr>
                  </w:pPr>
                  <w:r>
                    <w:rPr>
                      <w:color w:val="000000"/>
                      <w:szCs w:val="24"/>
                      <w:lang w:eastAsia="lt-LT"/>
                    </w:rPr>
                    <w:t>I</w:t>
                  </w:r>
                  <w:r>
                    <w:rPr>
                      <w:color w:val="000000"/>
                      <w:szCs w:val="24"/>
                      <w:vertAlign w:val="subscript"/>
                      <w:lang w:eastAsia="lt-LT"/>
                    </w:rPr>
                    <w:t>t=0</w:t>
                  </w:r>
                  <w:r>
                    <w:rPr>
                      <w:color w:val="000000"/>
                      <w:szCs w:val="24"/>
                      <w:lang w:eastAsia="lt-LT"/>
                    </w:rPr>
                    <w:t xml:space="preserve"> ‒ pradinė turto vertė;</w:t>
                  </w:r>
                </w:p>
                <w:p>
                  <w:pPr>
                    <w:widowControl w:val="0"/>
                    <w:tabs>
                      <w:tab w:val="num" w:pos="691"/>
                    </w:tabs>
                    <w:ind w:left="360" w:hanging="345"/>
                    <w:jc w:val="both"/>
                    <w:rPr>
                      <w:color w:val="000000"/>
                      <w:szCs w:val="24"/>
                      <w:lang w:eastAsia="lt-LT"/>
                    </w:rPr>
                  </w:pPr>
                  <w:r>
                    <w:rPr>
                      <w:color w:val="000000"/>
                      <w:szCs w:val="24"/>
                      <w:lang w:eastAsia="lt-LT"/>
                    </w:rPr>
                    <w:t>u ‒ vidutinis laikotarpis nuo kapitalo sąnaudų iki eksploatacijos pradžios;</w:t>
                  </w:r>
                </w:p>
                <w:p>
                  <w:pPr>
                    <w:widowControl w:val="0"/>
                    <w:tabs>
                      <w:tab w:val="num" w:pos="691"/>
                    </w:tabs>
                    <w:ind w:left="360" w:hanging="345"/>
                    <w:jc w:val="both"/>
                    <w:rPr>
                      <w:color w:val="000000"/>
                      <w:szCs w:val="24"/>
                      <w:lang w:eastAsia="lt-LT"/>
                    </w:rPr>
                  </w:pPr>
                  <w:r>
                    <w:rPr>
                      <w:color w:val="000000"/>
                      <w:szCs w:val="24"/>
                      <w:lang w:eastAsia="lt-LT"/>
                    </w:rPr>
                    <w:t>i ‒ metinis turto kainos pokytis.</w:t>
                  </w:r>
                </w:p>
                <w:p>
                  <w:pPr>
                    <w:widowControl w:val="0"/>
                    <w:tabs>
                      <w:tab w:val="num" w:pos="691"/>
                    </w:tabs>
                    <w:ind w:left="360" w:hanging="345"/>
                    <w:jc w:val="both"/>
                    <w:rPr>
                      <w:color w:val="000000"/>
                      <w:szCs w:val="24"/>
                      <w:lang w:eastAsia="lt-LT"/>
                    </w:rPr>
                  </w:pPr>
                  <w:r>
                    <w:rPr>
                      <w:color w:val="000000"/>
                      <w:szCs w:val="24"/>
                      <w:lang w:eastAsia="lt-LT"/>
                    </w:rPr>
                    <w:t>WACC ‒ vidutinė svertinė kapitalo kaina (arba kitas kapitalo kainos matas)</w:t>
                  </w:r>
                </w:p>
              </w:sdtContent>
            </w:sdt>
            <w:sdt>
              <w:sdtPr>
                <w:alias w:val="74 p."/>
                <w:tag w:val="part_340f0d9e2aa649fbad3137edaa1c233a"/>
                <w:lock w:val="sdtLocked"/>
                <w:richText/>
              </w:sdtPr>
              <w:sdtContent>
                <w:p>
                  <w:pPr>
                    <w:widowControl w:val="0"/>
                    <w:ind w:firstLine="567"/>
                    <w:jc w:val="both"/>
                    <w:rPr>
                      <w:color w:val="000000"/>
                      <w:szCs w:val="24"/>
                      <w:lang w:eastAsia="lt-LT"/>
                    </w:rPr>
                  </w:pPr>
                  <w:sdt>
                    <w:sdtPr>
                      <w:alias w:val="Numeris"/>
                      <w:tag w:val="nr_340f0d9e2aa649fbad3137edaa1c233a"/>
                      <w:lock w:val="sdtLocked"/>
                      <w:richText/>
                    </w:sdtPr>
                    <w:sdtContent>
                      <w:r>
                        <w:rPr>
                          <w:color w:val="000000"/>
                          <w:szCs w:val="24"/>
                          <w:lang w:eastAsia="lt-LT"/>
                        </w:rPr>
                        <w:t>74</w:t>
                      </w:r>
                    </w:sdtContent>
                  </w:sdt>
                  <w:r>
                    <w:rPr>
                      <w:color w:val="000000"/>
                      <w:szCs w:val="24"/>
                      <w:lang w:eastAsia="lt-LT"/>
                    </w:rPr>
                    <w:t>. Po to pakoreguotos standartinio ir indeksuoto anuiteto formulės, į kurias įskaičiuojamas laikas iki eksploatacijos pradžios, yra:</w:t>
                  </w:r>
                </w:p>
                <w:p>
                  <w:pPr>
                    <w:widowControl w:val="0"/>
                    <w:ind w:firstLine="567"/>
                    <w:jc w:val="both"/>
                    <w:rPr>
                      <w:color w:val="000000"/>
                      <w:szCs w:val="24"/>
                      <w:lang w:eastAsia="lt-LT"/>
                    </w:rPr>
                  </w:pPr>
                </w:p>
                <w:sdt>
                  <w:sdtPr>
                    <w:alias w:val="74.1 pp."/>
                    <w:tag w:val="part_5fa197fb63ab4454a20449749e17de6d"/>
                    <w:lock w:val="sdtLocked"/>
                    <w:richText/>
                  </w:sdtPr>
                  <w:sdtContent>
                    <w:p>
                      <w:pPr>
                        <w:widowControl w:val="0"/>
                        <w:ind w:firstLine="567"/>
                        <w:jc w:val="both"/>
                        <w:rPr>
                          <w:color w:val="000000"/>
                          <w:szCs w:val="24"/>
                          <w:lang w:eastAsia="lt-LT"/>
                        </w:rPr>
                      </w:pPr>
                      <w:sdt>
                        <w:sdtPr>
                          <w:alias w:val="Numeris"/>
                          <w:tag w:val="nr_5fa197fb63ab4454a20449749e17de6d"/>
                          <w:lock w:val="sdtLocked"/>
                          <w:richText/>
                        </w:sdtPr>
                        <w:sdtContent>
                          <w:r>
                            <w:rPr>
                              <w:color w:val="000000"/>
                              <w:szCs w:val="24"/>
                              <w:lang w:eastAsia="lt-LT"/>
                            </w:rPr>
                            <w:t>74.1</w:t>
                          </w:r>
                        </w:sdtContent>
                      </w:sdt>
                      <w:r>
                        <w:rPr>
                          <w:color w:val="000000"/>
                          <w:szCs w:val="24"/>
                          <w:lang w:eastAsia="lt-LT"/>
                        </w:rPr>
                        <w:t>. Standartinis anuitetas:</w:t>
                      </w:r>
                    </w:p>
                    <w:p>
                      <w:pPr>
                        <w:widowControl w:val="0"/>
                        <w:ind w:firstLine="2160"/>
                        <w:jc w:val="both"/>
                        <w:rPr>
                          <w:color w:val="000000"/>
                          <w:szCs w:val="24"/>
                          <w:lang w:eastAsia="lt-LT"/>
                        </w:rPr>
                      </w:pPr>
                      <m:oMath>
                        <m:r>
                          <w:rPr>
                            <w:rFonts w:ascii="Cambria Math" w:hAnsi="Cambria Math"/>
                            <w:color w:val="000000"/>
                            <w:szCs w:val="24"/>
                          </w:rPr>
                          <m:t>C=</m:t>
                        </m:r>
                        <m:sSub>
                          <m:sSubPr>
                            <m:ctrlPr>
                              <w:rPr>
                                <w:rFonts w:ascii="Cambria Math" w:hAnsi="Cambria Math"/>
                                <w:i/>
                                <w:color w:val="000000"/>
                                <w:szCs w:val="24"/>
                              </w:rPr>
                            </m:ctrlPr>
                          </m:sSubPr>
                          <m:e>
                            <m:r>
                              <w:rPr>
                                <w:rFonts w:ascii="Cambria Math" w:hAnsi="Cambria Math"/>
                                <w:color w:val="000000"/>
                                <w:szCs w:val="24"/>
                              </w:rPr>
                              <m:t>I</m:t>
                            </m:r>
                          </m:e>
                          <m:sub>
                            <m:r>
                              <w:rPr>
                                <w:rFonts w:ascii="Cambria Math" w:hAnsi="Cambria Math"/>
                                <w:color w:val="000000"/>
                                <w:szCs w:val="24"/>
                              </w:rPr>
                              <m:t>t=0</m:t>
                            </m:r>
                          </m:sub>
                        </m:sSub>
                        <m:r>
                          <w:rPr>
                            <w:rFonts w:ascii="Cambria Math" w:hAnsi="Cambria Math"/>
                            <w:color w:val="000000"/>
                            <w:szCs w:val="24"/>
                          </w:rPr>
                          <m:t>*</m:t>
                        </m:r>
                        <m:sSup>
                          <m:sSupPr>
                            <m:ctrlPr>
                              <w:rPr>
                                <w:rFonts w:ascii="Cambria Math" w:hAnsi="Cambria Math"/>
                                <w:i/>
                                <w:color w:val="000000"/>
                                <w:szCs w:val="24"/>
                              </w:rPr>
                            </m:ctrlPr>
                          </m:sSupPr>
                          <m:e>
                            <m:d>
                              <m:dPr>
                                <m:ctrlPr>
                                  <w:rPr>
                                    <w:rFonts w:ascii="Cambria Math" w:hAnsi="Cambria Math"/>
                                    <w:i/>
                                    <w:color w:val="000000"/>
                                    <w:szCs w:val="24"/>
                                  </w:rPr>
                                </m:ctrlPr>
                              </m:dPr>
                              <m:e>
                                <m:f>
                                  <m:fPr>
                                    <m:ctrlPr>
                                      <w:rPr>
                                        <w:rFonts w:ascii="Cambria Math" w:hAnsi="Cambria Math"/>
                                        <w:i/>
                                        <w:color w:val="000000"/>
                                        <w:szCs w:val="24"/>
                                      </w:rPr>
                                    </m:ctrlPr>
                                  </m:fPr>
                                  <m:num>
                                    <m:r>
                                      <w:rPr>
                                        <w:rFonts w:ascii="Cambria Math" w:hAnsi="Cambria Math"/>
                                        <w:color w:val="000000"/>
                                        <w:szCs w:val="24"/>
                                      </w:rPr>
                                      <m:t>1+WACC</m:t>
                                    </m:r>
                                  </m:num>
                                  <m:den>
                                    <m:r>
                                      <w:rPr>
                                        <w:rFonts w:ascii="Cambria Math" w:hAnsi="Cambria Math"/>
                                        <w:color w:val="000000"/>
                                        <w:szCs w:val="24"/>
                                      </w:rPr>
                                      <m:t>1+i</m:t>
                                    </m:r>
                                  </m:den>
                                </m:f>
                              </m:e>
                            </m:d>
                          </m:e>
                          <m:sup>
                            <m:r>
                              <w:rPr>
                                <w:rFonts w:ascii="Cambria Math" w:hAnsi="Cambria Math"/>
                                <w:color w:val="000000"/>
                                <w:szCs w:val="24"/>
                              </w:rPr>
                              <m:t>u</m:t>
                            </m:r>
                          </m:sup>
                        </m:sSup>
                        <m:r>
                          <w:rPr>
                            <w:rFonts w:ascii="Cambria Math" w:hAnsi="Cambria Math"/>
                            <w:color w:val="000000"/>
                            <w:szCs w:val="24"/>
                          </w:rPr>
                          <m:t xml:space="preserve">* </m:t>
                        </m:r>
                        <m:f>
                          <m:fPr>
                            <m:ctrlPr>
                              <w:rPr>
                                <w:rFonts w:ascii="Cambria Math" w:hAnsi="Cambria Math"/>
                                <w:i/>
                                <w:color w:val="000000"/>
                                <w:szCs w:val="24"/>
                              </w:rPr>
                            </m:ctrlPr>
                          </m:fPr>
                          <m:num>
                            <m:r>
                              <w:rPr>
                                <w:rFonts w:ascii="Cambria Math" w:hAnsi="Cambria Math"/>
                                <w:color w:val="000000"/>
                                <w:szCs w:val="24"/>
                              </w:rPr>
                              <m:t xml:space="preserve">WACC </m:t>
                            </m:r>
                          </m:num>
                          <m:den>
                            <m:r>
                              <w:rPr>
                                <w:rFonts w:ascii="Cambria Math" w:hAnsi="Cambria Math"/>
                                <w:color w:val="000000"/>
                                <w:szCs w:val="24"/>
                              </w:rPr>
                              <m:t>1-</m:t>
                            </m:r>
                            <m:sSup>
                              <m:sSupPr>
                                <m:ctrlPr>
                                  <w:rPr>
                                    <w:rFonts w:ascii="Cambria Math" w:hAnsi="Cambria Math"/>
                                    <w:i/>
                                    <w:color w:val="000000"/>
                                    <w:szCs w:val="24"/>
                                  </w:rPr>
                                </m:ctrlPr>
                              </m:sSupPr>
                              <m:e>
                                <m:r>
                                  <w:rPr>
                                    <w:rFonts w:ascii="Cambria Math" w:hAnsi="Cambria Math"/>
                                    <w:color w:val="000000"/>
                                    <w:szCs w:val="24"/>
                                  </w:rPr>
                                  <m:t>(1+WACC)</m:t>
                                </m:r>
                              </m:e>
                              <m:sup>
                                <m:r>
                                  <w:rPr>
                                    <w:rFonts w:ascii="Cambria Math" w:hAnsi="Cambria Math"/>
                                    <w:color w:val="000000"/>
                                    <w:szCs w:val="24"/>
                                  </w:rPr>
                                  <m:t>-n</m:t>
                                </m:r>
                              </m:sup>
                            </m:sSup>
                          </m:den>
                        </m:f>
                      </m:oMath>
                      <w:r>
                        <w:rPr>
                          <w:szCs w:val="24"/>
                          <w:lang w:eastAsia="lt-LT"/>
                        </w:rPr>
                        <w:t>(7)</w:t>
                      </w:r>
                    </w:p>
                    <w:p>
                      <w:pPr>
                        <w:widowControl w:val="0"/>
                        <w:ind w:firstLine="567"/>
                        <w:jc w:val="both"/>
                        <w:rPr>
                          <w:color w:val="000000"/>
                          <w:szCs w:val="24"/>
                          <w:lang w:eastAsia="lt-LT"/>
                        </w:rPr>
                      </w:pPr>
                    </w:p>
                  </w:sdtContent>
                </w:sdt>
                <w:sdt>
                  <w:sdtPr>
                    <w:alias w:val="74.2 pp."/>
                    <w:tag w:val="part_d880d375a10f432a93cb68069ca00e0e"/>
                    <w:lock w:val="sdtLocked"/>
                    <w:richText/>
                  </w:sdtPr>
                  <w:sdtContent>
                    <w:p>
                      <w:pPr>
                        <w:widowControl w:val="0"/>
                        <w:ind w:firstLine="567"/>
                        <w:jc w:val="both"/>
                        <w:rPr>
                          <w:color w:val="000000"/>
                          <w:szCs w:val="24"/>
                          <w:lang w:eastAsia="lt-LT"/>
                        </w:rPr>
                      </w:pPr>
                      <w:sdt>
                        <w:sdtPr>
                          <w:alias w:val="Numeris"/>
                          <w:tag w:val="nr_d880d375a10f432a93cb68069ca00e0e"/>
                          <w:lock w:val="sdtLocked"/>
                          <w:richText/>
                        </w:sdtPr>
                        <w:sdtContent>
                          <w:r>
                            <w:rPr>
                              <w:color w:val="000000"/>
                              <w:szCs w:val="24"/>
                              <w:lang w:eastAsia="lt-LT"/>
                            </w:rPr>
                            <w:t>74.2</w:t>
                          </w:r>
                        </w:sdtContent>
                      </w:sdt>
                      <w:r>
                        <w:rPr>
                          <w:color w:val="000000"/>
                          <w:szCs w:val="24"/>
                          <w:lang w:eastAsia="lt-LT"/>
                        </w:rPr>
                        <w:t>. Indeksuotas anuitetas:</w:t>
                      </w:r>
                    </w:p>
                    <w:p>
                      <w:pPr>
                        <w:widowControl w:val="0"/>
                        <w:ind w:firstLine="2160"/>
                        <w:jc w:val="both"/>
                        <w:rPr>
                          <w:color w:val="000000"/>
                          <w:szCs w:val="24"/>
                          <w:lang w:eastAsia="lt-LT"/>
                        </w:rPr>
                      </w:pPr>
                      <m:oMath>
                        <m:sSub>
                          <m:sSubPr>
                            <m:ctrlPr>
                              <w:rPr>
                                <w:rFonts w:ascii="Cambria Math" w:hAnsi="Cambria Math"/>
                                <w:i/>
                                <w:color w:val="000000"/>
                                <w:szCs w:val="24"/>
                              </w:rPr>
                            </m:ctrlPr>
                          </m:sSubPr>
                          <m:e>
                            <m:r>
                              <w:rPr>
                                <w:rFonts w:ascii="Cambria Math" w:hAnsi="Cambria Math"/>
                                <w:color w:val="000000"/>
                                <w:szCs w:val="24"/>
                              </w:rPr>
                              <m:t>C</m:t>
                            </m:r>
                          </m:e>
                          <m:sub>
                            <m:r>
                              <w:rPr>
                                <w:rFonts w:ascii="Cambria Math" w:hAnsi="Cambria Math"/>
                                <w:color w:val="000000"/>
                                <w:szCs w:val="24"/>
                              </w:rPr>
                              <m:t>t=1</m:t>
                            </m:r>
                          </m:sub>
                        </m:sSub>
                        <m:r>
                          <w:rPr>
                            <w:rFonts w:ascii="Cambria Math" w:hAnsi="Cambria Math"/>
                            <w:color w:val="000000"/>
                            <w:szCs w:val="24"/>
                          </w:rPr>
                          <m:t>=</m:t>
                        </m:r>
                        <m:sSub>
                          <m:sSubPr>
                            <m:ctrlPr>
                              <w:rPr>
                                <w:rFonts w:ascii="Cambria Math" w:hAnsi="Cambria Math"/>
                                <w:i/>
                                <w:color w:val="000000"/>
                                <w:szCs w:val="24"/>
                              </w:rPr>
                            </m:ctrlPr>
                          </m:sSubPr>
                          <m:e>
                            <m:r>
                              <w:rPr>
                                <w:rFonts w:ascii="Cambria Math" w:hAnsi="Cambria Math"/>
                                <w:color w:val="000000"/>
                                <w:szCs w:val="24"/>
                              </w:rPr>
                              <m:t>I</m:t>
                            </m:r>
                          </m:e>
                          <m:sub>
                            <m:r>
                              <w:rPr>
                                <w:rFonts w:ascii="Cambria Math" w:hAnsi="Cambria Math"/>
                                <w:color w:val="000000"/>
                                <w:szCs w:val="24"/>
                              </w:rPr>
                              <m:t>t=0</m:t>
                            </m:r>
                          </m:sub>
                        </m:sSub>
                        <m:r>
                          <w:rPr>
                            <w:rFonts w:ascii="Cambria Math" w:hAnsi="Cambria Math"/>
                            <w:color w:val="000000"/>
                            <w:szCs w:val="24"/>
                          </w:rPr>
                          <m:t>*</m:t>
                        </m:r>
                        <m:sSup>
                          <m:sSupPr>
                            <m:ctrlPr>
                              <w:rPr>
                                <w:rFonts w:ascii="Cambria Math" w:hAnsi="Cambria Math"/>
                                <w:i/>
                                <w:color w:val="000000"/>
                                <w:szCs w:val="24"/>
                              </w:rPr>
                            </m:ctrlPr>
                          </m:sSupPr>
                          <m:e>
                            <m:d>
                              <m:dPr>
                                <m:ctrlPr>
                                  <w:rPr>
                                    <w:rFonts w:ascii="Cambria Math" w:hAnsi="Cambria Math"/>
                                    <w:i/>
                                    <w:color w:val="000000"/>
                                    <w:szCs w:val="24"/>
                                  </w:rPr>
                                </m:ctrlPr>
                              </m:dPr>
                              <m:e>
                                <m:f>
                                  <m:fPr>
                                    <m:ctrlPr>
                                      <w:rPr>
                                        <w:rFonts w:ascii="Cambria Math" w:hAnsi="Cambria Math"/>
                                        <w:i/>
                                        <w:color w:val="000000"/>
                                        <w:szCs w:val="24"/>
                                      </w:rPr>
                                    </m:ctrlPr>
                                  </m:fPr>
                                  <m:num>
                                    <m:r>
                                      <w:rPr>
                                        <w:rFonts w:ascii="Cambria Math" w:hAnsi="Cambria Math"/>
                                        <w:color w:val="000000"/>
                                        <w:szCs w:val="24"/>
                                      </w:rPr>
                                      <m:t>1+WACC</m:t>
                                    </m:r>
                                  </m:num>
                                  <m:den>
                                    <m:r>
                                      <w:rPr>
                                        <w:rFonts w:ascii="Cambria Math" w:hAnsi="Cambria Math"/>
                                        <w:color w:val="000000"/>
                                        <w:szCs w:val="24"/>
                                      </w:rPr>
                                      <m:t>1+i</m:t>
                                    </m:r>
                                  </m:den>
                                </m:f>
                              </m:e>
                            </m:d>
                          </m:e>
                          <m:sup>
                            <m:r>
                              <w:rPr>
                                <w:rFonts w:ascii="Cambria Math" w:hAnsi="Cambria Math"/>
                                <w:color w:val="000000"/>
                                <w:szCs w:val="24"/>
                              </w:rPr>
                              <m:t>u</m:t>
                            </m:r>
                          </m:sup>
                        </m:sSup>
                        <m:r>
                          <w:rPr>
                            <w:rFonts w:ascii="Cambria Math" w:hAnsi="Cambria Math"/>
                            <w:color w:val="000000"/>
                            <w:szCs w:val="24"/>
                          </w:rPr>
                          <m:t xml:space="preserve">* </m:t>
                        </m:r>
                        <m:f>
                          <m:fPr>
                            <m:ctrlPr>
                              <w:rPr>
                                <w:rFonts w:ascii="Cambria Math" w:hAnsi="Cambria Math"/>
                                <w:i/>
                                <w:color w:val="000000"/>
                                <w:szCs w:val="24"/>
                              </w:rPr>
                            </m:ctrlPr>
                          </m:fPr>
                          <m:num>
                            <m:r>
                              <w:rPr>
                                <w:rFonts w:ascii="Cambria Math" w:hAnsi="Cambria Math"/>
                                <w:color w:val="000000"/>
                                <w:szCs w:val="24"/>
                              </w:rPr>
                              <m:t>(WACC-i)</m:t>
                            </m:r>
                          </m:num>
                          <m:den>
                            <m:r>
                              <w:rPr>
                                <w:rFonts w:ascii="Cambria Math" w:hAnsi="Cambria Math"/>
                                <w:color w:val="000000"/>
                                <w:szCs w:val="24"/>
                              </w:rPr>
                              <m:t xml:space="preserve">1- </m:t>
                            </m:r>
                            <m:sSup>
                              <m:sSupPr>
                                <m:ctrlPr>
                                  <w:rPr>
                                    <w:rFonts w:ascii="Cambria Math" w:hAnsi="Cambria Math"/>
                                    <w:i/>
                                    <w:color w:val="000000"/>
                                    <w:szCs w:val="24"/>
                                  </w:rPr>
                                </m:ctrlPr>
                              </m:sSupPr>
                              <m:e>
                                <m:d>
                                  <m:dPr>
                                    <m:ctrlPr>
                                      <w:rPr>
                                        <w:rFonts w:ascii="Cambria Math" w:hAnsi="Cambria Math"/>
                                        <w:i/>
                                        <w:color w:val="000000"/>
                                        <w:szCs w:val="24"/>
                                      </w:rPr>
                                    </m:ctrlPr>
                                  </m:dPr>
                                  <m:e>
                                    <m:f>
                                      <m:fPr>
                                        <m:ctrlPr>
                                          <w:rPr>
                                            <w:rFonts w:ascii="Cambria Math" w:hAnsi="Cambria Math"/>
                                            <w:i/>
                                            <w:color w:val="000000"/>
                                            <w:szCs w:val="24"/>
                                          </w:rPr>
                                        </m:ctrlPr>
                                      </m:fPr>
                                      <m:num>
                                        <m:r>
                                          <w:rPr>
                                            <w:rFonts w:ascii="Cambria Math" w:hAnsi="Cambria Math"/>
                                            <w:color w:val="000000"/>
                                            <w:szCs w:val="24"/>
                                          </w:rPr>
                                          <m:t>1+i</m:t>
                                        </m:r>
                                      </m:num>
                                      <m:den>
                                        <m:r>
                                          <w:rPr>
                                            <w:rFonts w:ascii="Cambria Math" w:hAnsi="Cambria Math"/>
                                            <w:color w:val="000000"/>
                                            <w:szCs w:val="24"/>
                                          </w:rPr>
                                          <m:t>1+WACC</m:t>
                                        </m:r>
                                      </m:den>
                                    </m:f>
                                  </m:e>
                                </m:d>
                              </m:e>
                              <m:sup>
                                <m:r>
                                  <w:rPr>
                                    <w:rFonts w:ascii="Cambria Math" w:hAnsi="Cambria Math"/>
                                    <w:color w:val="000000"/>
                                    <w:szCs w:val="24"/>
                                  </w:rPr>
                                  <m:t>n</m:t>
                                </m:r>
                              </m:sup>
                            </m:sSup>
                          </m:den>
                        </m:f>
                      </m:oMath>
                      <w:r>
                        <w:rPr>
                          <w:szCs w:val="24"/>
                          <w:lang w:eastAsia="lt-LT"/>
                        </w:rPr>
                        <w:t>(8)</w:t>
                      </w:r>
                    </w:p>
                    <w:p>
                      <w:pPr>
                        <w:widowControl w:val="0"/>
                        <w:ind w:firstLine="567"/>
                        <w:jc w:val="both"/>
                        <w:rPr>
                          <w:b/>
                          <w:color w:val="000000"/>
                          <w:szCs w:val="24"/>
                          <w:lang w:eastAsia="lt-LT"/>
                        </w:rPr>
                      </w:pPr>
                    </w:p>
                  </w:sdtContent>
                </w:sdt>
              </w:sdtContent>
            </w:sdt>
            <w:sdt>
              <w:sdtPr>
                <w:alias w:val="75 p."/>
                <w:tag w:val="part_49227af055164aa88a4847a5d150775f"/>
                <w:lock w:val="sdtLocked"/>
                <w:richText/>
              </w:sdtPr>
              <w:sdtContent>
                <w:p>
                  <w:pPr>
                    <w:widowControl w:val="0"/>
                    <w:ind w:firstLine="567"/>
                    <w:jc w:val="both"/>
                    <w:rPr>
                      <w:color w:val="000000"/>
                      <w:szCs w:val="24"/>
                      <w:lang w:eastAsia="lt-LT"/>
                    </w:rPr>
                  </w:pPr>
                  <w:sdt>
                    <w:sdtPr>
                      <w:alias w:val="Numeris"/>
                      <w:tag w:val="nr_49227af055164aa88a4847a5d150775f"/>
                      <w:lock w:val="sdtLocked"/>
                      <w:richText/>
                    </w:sdtPr>
                    <w:sdtContent>
                      <w:r>
                        <w:rPr>
                          <w:color w:val="000000"/>
                          <w:szCs w:val="24"/>
                          <w:lang w:eastAsia="lt-LT"/>
                        </w:rPr>
                        <w:t>75</w:t>
                      </w:r>
                    </w:sdtContent>
                  </w:sdt>
                  <w:r>
                    <w:rPr>
                      <w:color w:val="000000"/>
                      <w:szCs w:val="24"/>
                      <w:lang w:eastAsia="lt-LT"/>
                    </w:rPr>
                    <w:t>. Dėl savo paprastumo bei palygintinai paprasto ir suprantamo skaičiavimo, tiesinis nusidėvėjimo skaičiavimo metodas yra plačiai naudojimas, o skaičiavimo rezultatas pateikia pastovią metinę nusidėvėjimo sumą (kuri taip pat gali apimti kapitalo sumą). Tačiau šis metodas neatsižvelgia į turto kainų pokyčius ir neatspindi laiko tarpo nuo pradinio išteklių sumažėjimo iki turto įsigijimo momento ir iki momento, kai turtas pradedamas eksploatuoti.</w:t>
                  </w:r>
                </w:p>
              </w:sdtContent>
            </w:sdt>
            <w:sdt>
              <w:sdtPr>
                <w:alias w:val="76 p."/>
                <w:tag w:val="part_ccc6dd66ede44e49a0bfadf44114a7af"/>
                <w:lock w:val="sdtLocked"/>
                <w:richText/>
              </w:sdtPr>
              <w:sdtContent>
                <w:p>
                  <w:pPr>
                    <w:widowControl w:val="0"/>
                    <w:ind w:firstLine="567"/>
                    <w:jc w:val="both"/>
                    <w:rPr>
                      <w:color w:val="000000"/>
                      <w:szCs w:val="24"/>
                      <w:lang w:eastAsia="lt-LT"/>
                    </w:rPr>
                  </w:pPr>
                  <w:sdt>
                    <w:sdtPr>
                      <w:alias w:val="Numeris"/>
                      <w:tag w:val="nr_ccc6dd66ede44e49a0bfadf44114a7af"/>
                      <w:lock w:val="sdtLocked"/>
                      <w:richText/>
                    </w:sdtPr>
                    <w:sdtContent>
                      <w:r>
                        <w:rPr>
                          <w:color w:val="000000"/>
                          <w:szCs w:val="24"/>
                          <w:lang w:eastAsia="lt-LT"/>
                        </w:rPr>
                        <w:t>76</w:t>
                      </w:r>
                    </w:sdtContent>
                  </w:sdt>
                  <w:r>
                    <w:rPr>
                      <w:color w:val="000000"/>
                      <w:szCs w:val="24"/>
                      <w:lang w:eastAsia="lt-LT"/>
                    </w:rPr>
                    <w:t>. Ekonominio nusidėvėjimo metodai (standartinis ir indeksuotas anuitetas) yra tikslesni, nes jie atspindi turto įsigijimo kainos pokyčius, kapitalo kainą ir laiką iki eksploatacijos pradžios. Tačiau jie reikalauja daugiau pradinių duomenų ir geresnės jų kokybės, nes kiekvienam turto vienetui turi būti pateikiama pagrįsta kainų tendencija ir vidutinis laikas iki eksploatacijos pradžios. Šie duomenys gali būti pagrįsti eksperto išvada, kai yra subjektyvių ir individualių įvertinimų, kurie gali iškraipyti skaičiavimus, rizika.</w:t>
                  </w:r>
                </w:p>
              </w:sdtContent>
            </w:sdt>
            <w:sdt>
              <w:sdtPr>
                <w:alias w:val="77 p."/>
                <w:tag w:val="part_cf7b4bf704524661a4507e7a7cb5d29d"/>
                <w:lock w:val="sdtLocked"/>
                <w:richText/>
              </w:sdtPr>
              <w:sdtContent>
                <w:p>
                  <w:pPr>
                    <w:widowControl w:val="0"/>
                    <w:ind w:firstLine="567"/>
                    <w:jc w:val="both"/>
                    <w:rPr>
                      <w:color w:val="000000"/>
                      <w:szCs w:val="24"/>
                      <w:lang w:eastAsia="lt-LT"/>
                    </w:rPr>
                  </w:pPr>
                  <w:sdt>
                    <w:sdtPr>
                      <w:alias w:val="Numeris"/>
                      <w:tag w:val="nr_cf7b4bf704524661a4507e7a7cb5d29d"/>
                      <w:lock w:val="sdtLocked"/>
                      <w:richText/>
                    </w:sdtPr>
                    <w:sdtContent>
                      <w:r>
                        <w:rPr>
                          <w:color w:val="000000"/>
                          <w:szCs w:val="24"/>
                          <w:lang w:eastAsia="lt-LT"/>
                        </w:rPr>
                        <w:t>77</w:t>
                      </w:r>
                    </w:sdtContent>
                  </w:sdt>
                  <w:r>
                    <w:rPr>
                      <w:color w:val="000000"/>
                      <w:szCs w:val="24"/>
                      <w:lang w:eastAsia="lt-LT"/>
                    </w:rPr>
                    <w:t>. Pradinėje Lietuvoje įgyvendinto LRAIC modelio versijoje galutiniuose LRAIC modelio skaičiavimuose buvo naudojamas tiesinis nusidėvėjimo metodas (įskaitant kapitalo sumą). Atnaujintame LRAIC modelyje naudojamas nusidėvėjimo metodas bus nurodytas atitinkamame kainų viršutinės ribos reglamente, tačiau LRAIC modelis išlaikys funkciją modeliuoti ir kitus aukščiau aprašytus CAPEX metinio skaičiavimo scenarijus.</w:t>
                  </w:r>
                </w:p>
                <w:p>
                  <w:pPr>
                    <w:widowControl w:val="0"/>
                    <w:ind w:firstLine="230"/>
                    <w:jc w:val="both"/>
                    <w:rPr>
                      <w:color w:val="000000"/>
                      <w:szCs w:val="24"/>
                      <w:lang w:eastAsia="lt-LT"/>
                    </w:rPr>
                  </w:pPr>
                </w:p>
              </w:sdtContent>
            </w:sdt>
          </w:sdtContent>
        </w:sdt>
        <w:sdt>
          <w:sdtPr>
            <w:alias w:val="skyrius"/>
            <w:tag w:val="part_eb8c1d669e0e4baf99e63f1f04fcf40b"/>
            <w:lock w:val="sdtLocked"/>
            <w:richText/>
          </w:sdtPr>
          <w:sdtContent>
            <w:p>
              <w:pPr>
                <w:widowControl w:val="0"/>
                <w:jc w:val="center"/>
                <w:rPr>
                  <w:b/>
                  <w:caps/>
                  <w:szCs w:val="24"/>
                  <w:lang w:eastAsia="lt-LT"/>
                </w:rPr>
              </w:pPr>
              <w:sdt>
                <w:sdtPr>
                  <w:alias w:val="Numeris"/>
                  <w:tag w:val="nr_eb8c1d669e0e4baf99e63f1f04fcf40b"/>
                  <w:lock w:val="sdtLocked"/>
                  <w:richText/>
                </w:sdtPr>
                <w:sdtContent>
                  <w:r>
                    <w:rPr>
                      <w:b/>
                      <w:caps/>
                      <w:szCs w:val="24"/>
                      <w:lang w:eastAsia="lt-LT"/>
                    </w:rPr>
                    <w:t>v</w:t>
                  </w:r>
                </w:sdtContent>
              </w:sdt>
              <w:r>
                <w:rPr>
                  <w:b/>
                  <w:caps/>
                  <w:szCs w:val="24"/>
                  <w:lang w:eastAsia="lt-LT"/>
                </w:rPr>
                <w:t xml:space="preserve"> SKYRIUS</w:t>
              </w:r>
            </w:p>
            <w:p>
              <w:pPr>
                <w:widowControl w:val="0"/>
                <w:jc w:val="center"/>
                <w:rPr>
                  <w:b/>
                  <w:caps/>
                  <w:szCs w:val="24"/>
                  <w:lang w:eastAsia="lt-LT"/>
                </w:rPr>
              </w:pPr>
              <w:sdt>
                <w:sdtPr>
                  <w:alias w:val="Pavadinimas"/>
                  <w:tag w:val="title_eb8c1d669e0e4baf99e63f1f04fcf40b"/>
                  <w:lock w:val="sdtLocked"/>
                  <w:richText/>
                </w:sdtPr>
                <w:sdtContent>
                  <w:r>
                    <w:rPr>
                      <w:b/>
                      <w:caps/>
                      <w:szCs w:val="24"/>
                      <w:lang w:eastAsia="lt-LT"/>
                    </w:rPr>
                    <w:t>Taikomi vertinimo metodai</w:t>
                  </w:r>
                </w:sdtContent>
              </w:sdt>
            </w:p>
            <w:p>
              <w:pPr>
                <w:widowControl w:val="0"/>
                <w:jc w:val="both"/>
                <w:rPr>
                  <w:color w:val="000000"/>
                  <w:szCs w:val="24"/>
                  <w:lang w:eastAsia="lt-LT"/>
                </w:rPr>
              </w:pPr>
            </w:p>
            <w:sdt>
              <w:sdtPr>
                <w:alias w:val="78 p."/>
                <w:tag w:val="part_e1260aacbdf44eacab9b6f1f42e50dd2"/>
                <w:lock w:val="sdtLocked"/>
                <w:richText/>
              </w:sdtPr>
              <w:sdtContent>
                <w:p>
                  <w:pPr>
                    <w:widowControl w:val="0"/>
                    <w:ind w:firstLine="567"/>
                    <w:jc w:val="both"/>
                    <w:rPr>
                      <w:color w:val="000000"/>
                      <w:szCs w:val="24"/>
                      <w:lang w:eastAsia="lt-LT"/>
                    </w:rPr>
                  </w:pPr>
                  <w:sdt>
                    <w:sdtPr>
                      <w:alias w:val="Numeris"/>
                      <w:tag w:val="nr_e1260aacbdf44eacab9b6f1f42e50dd2"/>
                      <w:lock w:val="sdtLocked"/>
                      <w:richText/>
                    </w:sdtPr>
                    <w:sdtContent>
                      <w:r>
                        <w:rPr>
                          <w:color w:val="000000"/>
                          <w:szCs w:val="24"/>
                          <w:lang w:eastAsia="lt-LT"/>
                        </w:rPr>
                        <w:t>78</w:t>
                      </w:r>
                    </w:sdtContent>
                  </w:sdt>
                  <w:r>
                    <w:rPr>
                      <w:color w:val="000000"/>
                      <w:szCs w:val="24"/>
                      <w:lang w:eastAsia="lt-LT"/>
                    </w:rPr>
                    <w:t xml:space="preserve">. Ekonominė LRAIC modelio dalis paverčia optimizuotą techninį modeliavimą į ekonominę išraišką, kitaip tariant, modeliuojamam turtui priskiriama ekonominė vertė (sąnaudos, išreikštos kaip CAPEX, nusidėvėjimas ar kitos išlaidos). Turto vertinimui yra naudojami </w:t>
                  </w:r>
                  <w:r>
                    <w:rPr>
                      <w:b/>
                      <w:color w:val="000000"/>
                      <w:szCs w:val="24"/>
                      <w:lang w:eastAsia="lt-LT"/>
                    </w:rPr>
                    <w:t>2 dažniausiai taikomi metodai</w:t>
                  </w:r>
                  <w:r>
                    <w:rPr>
                      <w:color w:val="000000"/>
                      <w:szCs w:val="24"/>
                      <w:lang w:eastAsia="lt-LT"/>
                    </w:rPr>
                    <w:t xml:space="preserve"> ‒ sąnaudų apskaita istorine verte ir sąnaudų apskaita einamąja verte.</w:t>
                  </w:r>
                </w:p>
                <w:sdt>
                  <w:sdtPr>
                    <w:alias w:val="78.1 pp."/>
                    <w:tag w:val="part_e9b2f02750c948bb9cb31b59451723ca"/>
                    <w:lock w:val="sdtLocked"/>
                    <w:richText/>
                  </w:sdtPr>
                  <w:sdtContent>
                    <w:p>
                      <w:pPr>
                        <w:widowControl w:val="0"/>
                        <w:tabs>
                          <w:tab w:val="num" w:pos="691"/>
                        </w:tabs>
                        <w:ind w:left="691" w:firstLine="567"/>
                        <w:jc w:val="both"/>
                        <w:rPr>
                          <w:color w:val="000000"/>
                          <w:szCs w:val="24"/>
                          <w:lang w:eastAsia="lt-LT"/>
                        </w:rPr>
                      </w:pPr>
                      <w:sdt>
                        <w:sdtPr>
                          <w:alias w:val="Numeris"/>
                          <w:tag w:val="nr_e9b2f02750c948bb9cb31b59451723ca"/>
                          <w:lock w:val="sdtLocked"/>
                          <w:richText/>
                        </w:sdtPr>
                        <w:sdtContent>
                          <w:r>
                            <w:rPr>
                              <w:bCs/>
                              <w:color w:val="000000"/>
                              <w:szCs w:val="24"/>
                              <w:lang w:eastAsia="lt-LT"/>
                            </w:rPr>
                            <w:t>78.1</w:t>
                          </w:r>
                        </w:sdtContent>
                      </w:sdt>
                      <w:r>
                        <w:rPr>
                          <w:bCs/>
                          <w:color w:val="000000"/>
                          <w:szCs w:val="24"/>
                          <w:lang w:eastAsia="lt-LT"/>
                        </w:rPr>
                        <w:t>.</w:t>
                      </w:r>
                      <w:r>
                        <w:rPr>
                          <w:b/>
                          <w:color w:val="000000"/>
                          <w:szCs w:val="24"/>
                          <w:lang w:eastAsia="lt-LT"/>
                        </w:rPr>
                        <w:t xml:space="preserve"> Sąnaudų apskaita istorine verte (HCA)</w:t>
                      </w:r>
                      <w:r>
                        <w:rPr>
                          <w:color w:val="000000"/>
                          <w:szCs w:val="24"/>
                          <w:lang w:eastAsia="lt-LT"/>
                        </w:rPr>
                        <w:t xml:space="preserve"> ‒ taikant šį metodą naudojama sąnaudų apskaitos istorine verte informacija iš įstatymų numatytos apskaitos, tai yra turto kaina, už kurią jis buvo pradėtas eksploatuoti, neatsižvelgiant į vėlesnius perkainojimus. Jis pateikia patikimus ir objektyvius įrodymus apie įvairaus tinklo turto sąnaudas, tačiau turi tam tikrų kainų pokyčių ir naujų technologijų plėtros sričių ribotumų. Todėl sąnaudų apskaitos istorine verte informacija neatspindi reikšmingų kainų pokyčių (padidėjimų ar sumažėjimų), o gautos teorinės faktinės operatoriaus išlaidos pagal LRAIC modelį gali atspindėti skirtingas išlaidas, palyginus su sąnaudomis, su kuriomis susiduria tikrasis rinkos dalyvis. Be to, sąnaudų apskaita istorine verte orientuota į praeitį ir atspindi visus praeities neefektyvumus bei neatsižvelgia į šiuolaikines ir efektyvesnes technologijas.</w:t>
                      </w:r>
                    </w:p>
                  </w:sdtContent>
                </w:sdt>
                <w:sdt>
                  <w:sdtPr>
                    <w:alias w:val="78.2 pp."/>
                    <w:tag w:val="part_c7be28ad755e48e0b0c2e66a95e70cc9"/>
                    <w:lock w:val="sdtLocked"/>
                    <w:richText/>
                  </w:sdtPr>
                  <w:sdtContent>
                    <w:p>
                      <w:pPr>
                        <w:widowControl w:val="0"/>
                        <w:tabs>
                          <w:tab w:val="num" w:pos="691"/>
                        </w:tabs>
                        <w:ind w:left="691" w:firstLine="567"/>
                        <w:jc w:val="both"/>
                        <w:rPr>
                          <w:color w:val="000000"/>
                          <w:szCs w:val="24"/>
                          <w:lang w:eastAsia="lt-LT"/>
                        </w:rPr>
                      </w:pPr>
                      <w:sdt>
                        <w:sdtPr>
                          <w:alias w:val="Numeris"/>
                          <w:tag w:val="nr_c7be28ad755e48e0b0c2e66a95e70cc9"/>
                          <w:lock w:val="sdtLocked"/>
                          <w:richText/>
                        </w:sdtPr>
                        <w:sdtContent>
                          <w:r>
                            <w:rPr>
                              <w:bCs/>
                              <w:color w:val="000000"/>
                              <w:szCs w:val="24"/>
                              <w:lang w:eastAsia="lt-LT"/>
                            </w:rPr>
                            <w:t>78.2</w:t>
                          </w:r>
                        </w:sdtContent>
                      </w:sdt>
                      <w:r>
                        <w:rPr>
                          <w:bCs/>
                          <w:color w:val="000000"/>
                          <w:szCs w:val="24"/>
                          <w:lang w:eastAsia="lt-LT"/>
                        </w:rPr>
                        <w:t>.</w:t>
                      </w:r>
                      <w:r>
                        <w:rPr>
                          <w:b/>
                          <w:color w:val="000000"/>
                          <w:szCs w:val="24"/>
                          <w:lang w:eastAsia="lt-LT"/>
                        </w:rPr>
                        <w:t xml:space="preserve"> Sąnaudų apskaita einamųjų sąnaudų verte (CCA)</w:t>
                      </w:r>
                      <w:r>
                        <w:rPr>
                          <w:color w:val="000000"/>
                          <w:szCs w:val="24"/>
                          <w:lang w:eastAsia="lt-LT"/>
                        </w:rPr>
                        <w:t xml:space="preserve"> ‒ šis būdas perkainoja turtą pagal jo einamąsias pakeitimo išlaidas, o turtas, kurio dėl technologinės plėtros rinkoje nebėra, vertinamas naudojant šiuolaikinio lygiaverčio turto (ŠLT) kriterijų. Einamųjų išlaidų apskaita sudaroma koreguojant istorines sąnaudas atsižvelgiant į infliaciją ir konkretaus turto kainų pokyčius, kuriuos sukelia technologijų ar rinkos pokyčiai.</w:t>
                      </w:r>
                    </w:p>
                  </w:sdtContent>
                </w:sdt>
              </w:sdtContent>
            </w:sdt>
            <w:sdt>
              <w:sdtPr>
                <w:alias w:val="79 p."/>
                <w:tag w:val="part_dadae6e81da544159868ce0ce9ac86d0"/>
                <w:lock w:val="sdtLocked"/>
                <w:richText/>
              </w:sdtPr>
              <w:sdtContent>
                <w:p>
                  <w:pPr>
                    <w:widowControl w:val="0"/>
                    <w:ind w:firstLine="567"/>
                    <w:jc w:val="both"/>
                    <w:rPr>
                      <w:color w:val="000000"/>
                      <w:szCs w:val="24"/>
                      <w:lang w:eastAsia="lt-LT"/>
                    </w:rPr>
                  </w:pPr>
                  <w:sdt>
                    <w:sdtPr>
                      <w:alias w:val="Numeris"/>
                      <w:tag w:val="nr_dadae6e81da544159868ce0ce9ac86d0"/>
                      <w:lock w:val="sdtLocked"/>
                      <w:richText/>
                    </w:sdtPr>
                    <w:sdtContent>
                      <w:r>
                        <w:rPr>
                          <w:color w:val="000000"/>
                          <w:szCs w:val="24"/>
                          <w:lang w:eastAsia="lt-LT"/>
                        </w:rPr>
                        <w:t>79</w:t>
                      </w:r>
                    </w:sdtContent>
                  </w:sdt>
                  <w:r>
                    <w:rPr>
                      <w:color w:val="000000"/>
                      <w:szCs w:val="24"/>
                      <w:lang w:eastAsia="lt-LT"/>
                    </w:rPr>
                    <w:t>. Turto vertinimas gali būti pagrįstas:</w:t>
                  </w:r>
                </w:p>
                <w:sdt>
                  <w:sdtPr>
                    <w:alias w:val="79.1 pp."/>
                    <w:tag w:val="part_136fdbca6dd54d29bbd075763597be37"/>
                    <w:lock w:val="sdtLocked"/>
                    <w:richText/>
                  </w:sdtPr>
                  <w:sdtContent>
                    <w:p>
                      <w:pPr>
                        <w:widowControl w:val="0"/>
                        <w:tabs>
                          <w:tab w:val="num" w:pos="691"/>
                        </w:tabs>
                        <w:ind w:left="691" w:firstLine="567"/>
                        <w:jc w:val="both"/>
                        <w:rPr>
                          <w:color w:val="000000"/>
                          <w:szCs w:val="24"/>
                          <w:lang w:eastAsia="lt-LT"/>
                        </w:rPr>
                      </w:pPr>
                      <w:sdt>
                        <w:sdtPr>
                          <w:alias w:val="Numeris"/>
                          <w:tag w:val="nr_136fdbca6dd54d29bbd075763597be37"/>
                          <w:lock w:val="sdtLocked"/>
                          <w:richText/>
                        </w:sdtPr>
                        <w:sdtContent>
                          <w:r>
                            <w:rPr>
                              <w:color w:val="000000"/>
                              <w:szCs w:val="24"/>
                              <w:lang w:eastAsia="lt-LT"/>
                            </w:rPr>
                            <w:t>79.1</w:t>
                          </w:r>
                        </w:sdtContent>
                      </w:sdt>
                      <w:r>
                        <w:rPr>
                          <w:color w:val="000000"/>
                          <w:szCs w:val="24"/>
                          <w:lang w:eastAsia="lt-LT"/>
                        </w:rPr>
                        <w:t>. Įrangos pardavėjų pateikta informacija.</w:t>
                      </w:r>
                    </w:p>
                  </w:sdtContent>
                </w:sdt>
                <w:sdt>
                  <w:sdtPr>
                    <w:alias w:val="79.2 pp."/>
                    <w:tag w:val="part_a7016ba8150f4ca2a7082ad9d936efc6"/>
                    <w:lock w:val="sdtLocked"/>
                    <w:richText/>
                  </w:sdtPr>
                  <w:sdtContent>
                    <w:p>
                      <w:pPr>
                        <w:widowControl w:val="0"/>
                        <w:tabs>
                          <w:tab w:val="num" w:pos="691"/>
                        </w:tabs>
                        <w:ind w:left="691" w:firstLine="567"/>
                        <w:jc w:val="both"/>
                        <w:rPr>
                          <w:color w:val="000000"/>
                          <w:szCs w:val="24"/>
                          <w:lang w:eastAsia="lt-LT"/>
                        </w:rPr>
                      </w:pPr>
                      <w:sdt>
                        <w:sdtPr>
                          <w:alias w:val="Numeris"/>
                          <w:tag w:val="nr_a7016ba8150f4ca2a7082ad9d936efc6"/>
                          <w:lock w:val="sdtLocked"/>
                          <w:richText/>
                        </w:sdtPr>
                        <w:sdtContent>
                          <w:r>
                            <w:rPr>
                              <w:color w:val="000000"/>
                              <w:szCs w:val="24"/>
                              <w:lang w:eastAsia="lt-LT"/>
                            </w:rPr>
                            <w:t>79.2</w:t>
                          </w:r>
                        </w:sdtContent>
                      </w:sdt>
                      <w:r>
                        <w:rPr>
                          <w:color w:val="000000"/>
                          <w:szCs w:val="24"/>
                          <w:lang w:eastAsia="lt-LT"/>
                        </w:rPr>
                        <w:t>. Vidinių arba išorinių lyginamųjų analizių duomenimis.</w:t>
                      </w:r>
                    </w:p>
                  </w:sdtContent>
                </w:sdt>
                <w:sdt>
                  <w:sdtPr>
                    <w:alias w:val="79.3 pp."/>
                    <w:tag w:val="part_b4ce440c458e48b787c7e68774a7853d"/>
                    <w:lock w:val="sdtLocked"/>
                    <w:richText/>
                  </w:sdtPr>
                  <w:sdtContent>
                    <w:p>
                      <w:pPr>
                        <w:widowControl w:val="0"/>
                        <w:tabs>
                          <w:tab w:val="num" w:pos="691"/>
                        </w:tabs>
                        <w:ind w:left="691" w:firstLine="567"/>
                        <w:jc w:val="both"/>
                        <w:rPr>
                          <w:color w:val="000000"/>
                          <w:szCs w:val="24"/>
                          <w:lang w:eastAsia="lt-LT"/>
                        </w:rPr>
                      </w:pPr>
                      <w:sdt>
                        <w:sdtPr>
                          <w:alias w:val="Numeris"/>
                          <w:tag w:val="nr_b4ce440c458e48b787c7e68774a7853d"/>
                          <w:lock w:val="sdtLocked"/>
                          <w:richText/>
                        </w:sdtPr>
                        <w:sdtContent>
                          <w:r>
                            <w:rPr>
                              <w:color w:val="000000"/>
                              <w:szCs w:val="24"/>
                              <w:lang w:eastAsia="lt-LT"/>
                            </w:rPr>
                            <w:t>79.3</w:t>
                          </w:r>
                        </w:sdtContent>
                      </w:sdt>
                      <w:r>
                        <w:rPr>
                          <w:color w:val="000000"/>
                          <w:szCs w:val="24"/>
                          <w:lang w:eastAsia="lt-LT"/>
                        </w:rPr>
                        <w:t>. Rinkos dalyvių pateiktais duomenimis pradinių duomenų rinkimo etape.</w:t>
                      </w:r>
                    </w:p>
                  </w:sdtContent>
                </w:sdt>
              </w:sdtContent>
            </w:sdt>
            <w:sdt>
              <w:sdtPr>
                <w:alias w:val="80 p."/>
                <w:tag w:val="part_93433bf306dd430f8e5f361b212acc2b"/>
                <w:lock w:val="sdtLocked"/>
                <w:richText/>
              </w:sdtPr>
              <w:sdtContent>
                <w:p>
                  <w:pPr>
                    <w:widowControl w:val="0"/>
                    <w:ind w:firstLine="567"/>
                    <w:jc w:val="both"/>
                    <w:rPr>
                      <w:color w:val="000000"/>
                      <w:szCs w:val="24"/>
                      <w:lang w:eastAsia="lt-LT"/>
                    </w:rPr>
                  </w:pPr>
                  <w:sdt>
                    <w:sdtPr>
                      <w:alias w:val="Numeris"/>
                      <w:tag w:val="nr_93433bf306dd430f8e5f361b212acc2b"/>
                      <w:lock w:val="sdtLocked"/>
                      <w:richText/>
                    </w:sdtPr>
                    <w:sdtContent>
                      <w:r>
                        <w:rPr>
                          <w:color w:val="000000"/>
                          <w:szCs w:val="24"/>
                          <w:lang w:eastAsia="lt-LT"/>
                        </w:rPr>
                        <w:t>80</w:t>
                      </w:r>
                    </w:sdtContent>
                  </w:sdt>
                  <w:r>
                    <w:rPr>
                      <w:color w:val="000000"/>
                      <w:szCs w:val="24"/>
                      <w:lang w:eastAsia="lt-LT"/>
                    </w:rPr>
                    <w:t>. Dažniausias būdas yra surinkti iš rinkos dalyvių duomenis apie tinklo elementų kainas ir palyginti bei (arba) koreguoti juos naudojant lyginamosios analizės duomenis. Kainos, pateiktos rinkos dalyviams, turėtų atspindėti jų tikrąsias turto ir įrangos pirkimo kainas arba kainas, nurodytas su pardavėjais pasirašytose sutartyse, kad prireikus būtų galima patikrinti jų vertinimą.</w:t>
                  </w:r>
                </w:p>
                <w:p>
                  <w:pPr>
                    <w:widowControl w:val="0"/>
                    <w:jc w:val="both"/>
                    <w:rPr>
                      <w:b/>
                      <w:color w:val="000000"/>
                      <w:szCs w:val="24"/>
                      <w:lang w:eastAsia="lt-LT"/>
                    </w:rPr>
                  </w:pPr>
                </w:p>
                <w:p>
                  <w:pPr>
                    <w:rPr>
                      <w:iCs/>
                      <w:color w:val="000000"/>
                      <w:szCs w:val="24"/>
                      <w:lang w:eastAsia="lt-LT"/>
                    </w:rPr>
                  </w:pPr>
                  <w:r>
                    <w:rPr>
                      <w:iCs/>
                      <w:color w:val="000000"/>
                      <w:szCs w:val="24"/>
                      <w:lang w:eastAsia="lt-LT"/>
                    </w:rPr>
                    <w:t xml:space="preserve">7 lentelė. Sąnaudų apskaitos metodų privalumai ir ribotumai </w:t>
                  </w:r>
                </w:p>
                <w:p>
                  <w:pPr>
                    <w:rPr>
                      <w:sz w:val="4"/>
                      <w:szCs w:val="4"/>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835"/>
                    <w:gridCol w:w="3515"/>
                    <w:gridCol w:w="3515"/>
                  </w:tblGrid>
                  <w:tr>
                    <w:tc>
                      <w:tcPr>
                        <w:tcW w:w="2835" w:type="dxa"/>
                        <w:shd w:val="clear" w:color="auto" w:fill="auto"/>
                      </w:tcPr>
                      <w:p>
                        <w:pPr>
                          <w:widowControl w:val="0"/>
                          <w:tabs>
                            <w:tab w:val="decimal" w:pos="1134"/>
                          </w:tabs>
                          <w:jc w:val="both"/>
                          <w:rPr>
                            <w:b/>
                            <w:color w:val="000000"/>
                            <w:szCs w:val="24"/>
                            <w:lang w:eastAsia="lt-LT"/>
                          </w:rPr>
                        </w:pPr>
                        <w:r>
                          <w:rPr>
                            <w:b/>
                            <w:color w:val="000000"/>
                            <w:szCs w:val="24"/>
                            <w:lang w:eastAsia="lt-LT"/>
                          </w:rPr>
                          <w:t>Būdas</w:t>
                        </w:r>
                      </w:p>
                    </w:tc>
                    <w:tc>
                      <w:tcPr>
                        <w:tcW w:w="3515" w:type="dxa"/>
                        <w:shd w:val="clear" w:color="auto" w:fill="auto"/>
                      </w:tcPr>
                      <w:p>
                        <w:pPr>
                          <w:widowControl w:val="0"/>
                          <w:tabs>
                            <w:tab w:val="decimal" w:pos="1134"/>
                          </w:tabs>
                          <w:jc w:val="both"/>
                          <w:rPr>
                            <w:b/>
                            <w:color w:val="000000"/>
                            <w:szCs w:val="24"/>
                            <w:lang w:eastAsia="lt-LT"/>
                          </w:rPr>
                        </w:pPr>
                        <w:r>
                          <w:rPr>
                            <w:b/>
                            <w:color w:val="000000"/>
                            <w:szCs w:val="24"/>
                            <w:lang w:eastAsia="lt-LT"/>
                          </w:rPr>
                          <w:t>Privalumai</w:t>
                        </w:r>
                      </w:p>
                    </w:tc>
                    <w:tc>
                      <w:tcPr>
                        <w:tcW w:w="3515" w:type="dxa"/>
                        <w:shd w:val="clear" w:color="auto" w:fill="auto"/>
                      </w:tcPr>
                      <w:p>
                        <w:pPr>
                          <w:widowControl w:val="0"/>
                          <w:tabs>
                            <w:tab w:val="decimal" w:pos="1134"/>
                          </w:tabs>
                          <w:jc w:val="both"/>
                          <w:rPr>
                            <w:b/>
                            <w:color w:val="000000"/>
                            <w:szCs w:val="24"/>
                            <w:lang w:eastAsia="lt-LT"/>
                          </w:rPr>
                        </w:pPr>
                        <w:r>
                          <w:rPr>
                            <w:b/>
                            <w:color w:val="000000"/>
                            <w:szCs w:val="24"/>
                            <w:lang w:eastAsia="lt-LT"/>
                          </w:rPr>
                          <w:t>Apribojimai</w:t>
                        </w:r>
                      </w:p>
                    </w:tc>
                  </w:tr>
                  <w:tr>
                    <w:tc>
                      <w:tcPr>
                        <w:tcW w:w="2835" w:type="dxa"/>
                        <w:shd w:val="clear" w:color="auto" w:fill="auto"/>
                      </w:tcPr>
                      <w:p>
                        <w:pPr>
                          <w:widowControl w:val="0"/>
                          <w:tabs>
                            <w:tab w:val="decimal" w:pos="1134"/>
                          </w:tabs>
                          <w:jc w:val="both"/>
                          <w:rPr>
                            <w:b/>
                            <w:bCs/>
                            <w:color w:val="000000"/>
                            <w:szCs w:val="24"/>
                            <w:lang w:eastAsia="lt-LT"/>
                          </w:rPr>
                        </w:pPr>
                        <w:r>
                          <w:rPr>
                            <w:b/>
                            <w:color w:val="000000"/>
                            <w:szCs w:val="24"/>
                            <w:lang w:eastAsia="lt-LT"/>
                          </w:rPr>
                          <w:t>Sąnaudų apskaita istorine (įsigijimo) verte</w:t>
                        </w:r>
                      </w:p>
                    </w:tc>
                    <w:tc>
                      <w:tcPr>
                        <w:tcW w:w="3515" w:type="dxa"/>
                        <w:shd w:val="clear" w:color="auto" w:fill="auto"/>
                      </w:tcPr>
                      <w:p>
                        <w:pPr>
                          <w:widowControl w:val="0"/>
                          <w:tabs>
                            <w:tab w:val="num" w:pos="346"/>
                            <w:tab w:val="left" w:pos="397"/>
                            <w:tab w:val="decimal" w:pos="1134"/>
                          </w:tabs>
                          <w:ind w:left="397" w:hanging="397"/>
                          <w:rPr>
                            <w:color w:val="000000"/>
                            <w:szCs w:val="24"/>
                            <w:lang w:eastAsia="lt-LT"/>
                          </w:rPr>
                        </w:pPr>
                        <w:r>
                          <w:rPr>
                            <w:rFonts w:ascii="Symbol" w:hAnsi="Symbol"/>
                            <w:color w:val="000000"/>
                            <w:szCs w:val="24"/>
                            <w:lang w:eastAsia="lt-LT"/>
                          </w:rPr>
                          <w:t></w:t>
                          <w:tab/>
                        </w:r>
                        <w:r>
                          <w:rPr>
                            <w:color w:val="000000"/>
                            <w:szCs w:val="24"/>
                            <w:lang w:eastAsia="lt-LT"/>
                          </w:rPr>
                          <w:t>Patikimi ir objektyvūs duomenys, pagrįsti įstatymų nustatyta apskaita.</w:t>
                        </w:r>
                      </w:p>
                      <w:p>
                        <w:pPr>
                          <w:widowControl w:val="0"/>
                          <w:tabs>
                            <w:tab w:val="num" w:pos="346"/>
                            <w:tab w:val="left" w:pos="397"/>
                            <w:tab w:val="decimal" w:pos="1134"/>
                          </w:tabs>
                          <w:ind w:left="397" w:hanging="397"/>
                          <w:rPr>
                            <w:color w:val="000000"/>
                            <w:szCs w:val="24"/>
                            <w:lang w:eastAsia="lt-LT"/>
                          </w:rPr>
                        </w:pPr>
                        <w:r>
                          <w:rPr>
                            <w:rFonts w:ascii="Symbol" w:hAnsi="Symbol"/>
                            <w:color w:val="000000"/>
                            <w:szCs w:val="24"/>
                            <w:lang w:eastAsia="lt-LT"/>
                          </w:rPr>
                          <w:t></w:t>
                          <w:tab/>
                        </w:r>
                        <w:r>
                          <w:rPr>
                            <w:color w:val="000000"/>
                            <w:szCs w:val="24"/>
                            <w:lang w:eastAsia="lt-LT"/>
                          </w:rPr>
                          <w:t>Lengvai prieinami istoriniai duomenys.</w:t>
                        </w:r>
                      </w:p>
                      <w:p>
                        <w:pPr>
                          <w:widowControl w:val="0"/>
                          <w:tabs>
                            <w:tab w:val="num" w:pos="346"/>
                            <w:tab w:val="left" w:pos="397"/>
                            <w:tab w:val="decimal" w:pos="1134"/>
                          </w:tabs>
                          <w:ind w:left="397" w:hanging="397"/>
                          <w:rPr>
                            <w:color w:val="000000"/>
                            <w:szCs w:val="24"/>
                            <w:lang w:eastAsia="lt-LT"/>
                          </w:rPr>
                        </w:pPr>
                        <w:r>
                          <w:rPr>
                            <w:rFonts w:ascii="Symbol" w:hAnsi="Symbol"/>
                            <w:color w:val="000000"/>
                            <w:szCs w:val="24"/>
                            <w:lang w:eastAsia="lt-LT"/>
                          </w:rPr>
                          <w:t></w:t>
                          <w:tab/>
                        </w:r>
                        <w:r>
                          <w:rPr>
                            <w:color w:val="000000"/>
                            <w:szCs w:val="24"/>
                            <w:lang w:eastAsia="lt-LT"/>
                          </w:rPr>
                          <w:t>Atspindi faktines operatoriaus patirtas išlaidas.</w:t>
                        </w:r>
                      </w:p>
                    </w:tc>
                    <w:tc>
                      <w:tcPr>
                        <w:tcW w:w="3515" w:type="dxa"/>
                        <w:shd w:val="clear" w:color="auto" w:fill="auto"/>
                      </w:tcPr>
                      <w:p>
                        <w:pPr>
                          <w:widowControl w:val="0"/>
                          <w:tabs>
                            <w:tab w:val="num" w:pos="346"/>
                            <w:tab w:val="left" w:pos="397"/>
                            <w:tab w:val="decimal" w:pos="1134"/>
                          </w:tabs>
                          <w:ind w:left="397" w:hanging="397"/>
                          <w:rPr>
                            <w:color w:val="000000"/>
                            <w:szCs w:val="24"/>
                            <w:lang w:eastAsia="lt-LT"/>
                          </w:rPr>
                        </w:pPr>
                        <w:r>
                          <w:rPr>
                            <w:rFonts w:ascii="Symbol" w:hAnsi="Symbol"/>
                            <w:color w:val="000000"/>
                            <w:szCs w:val="24"/>
                            <w:lang w:eastAsia="lt-LT"/>
                          </w:rPr>
                          <w:t></w:t>
                          <w:tab/>
                        </w:r>
                        <w:r>
                          <w:rPr>
                            <w:color w:val="000000"/>
                            <w:szCs w:val="24"/>
                            <w:lang w:eastAsia="lt-LT"/>
                          </w:rPr>
                          <w:t>Neatspindi kainų pokyčių ir naujų technologijų plėtros.</w:t>
                        </w:r>
                      </w:p>
                      <w:p>
                        <w:pPr>
                          <w:widowControl w:val="0"/>
                          <w:tabs>
                            <w:tab w:val="num" w:pos="346"/>
                            <w:tab w:val="left" w:pos="397"/>
                            <w:tab w:val="decimal" w:pos="1134"/>
                          </w:tabs>
                          <w:ind w:left="397" w:hanging="397"/>
                          <w:rPr>
                            <w:color w:val="000000"/>
                            <w:szCs w:val="24"/>
                            <w:lang w:eastAsia="lt-LT"/>
                          </w:rPr>
                        </w:pPr>
                        <w:r>
                          <w:rPr>
                            <w:rFonts w:ascii="Symbol" w:hAnsi="Symbol"/>
                            <w:color w:val="000000"/>
                            <w:szCs w:val="24"/>
                            <w:lang w:eastAsia="lt-LT"/>
                          </w:rPr>
                          <w:t></w:t>
                          <w:tab/>
                        </w:r>
                        <w:r>
                          <w:rPr>
                            <w:color w:val="000000"/>
                            <w:szCs w:val="24"/>
                            <w:lang w:eastAsia="lt-LT"/>
                          </w:rPr>
                          <w:t>Įtraukiami istoriniai neefektyvumai.</w:t>
                        </w:r>
                      </w:p>
                    </w:tc>
                  </w:tr>
                  <w:tr>
                    <w:tc>
                      <w:tcPr>
                        <w:tcW w:w="2835" w:type="dxa"/>
                        <w:shd w:val="clear" w:color="auto" w:fill="auto"/>
                      </w:tcPr>
                      <w:p>
                        <w:pPr>
                          <w:widowControl w:val="0"/>
                          <w:tabs>
                            <w:tab w:val="decimal" w:pos="1134"/>
                          </w:tabs>
                          <w:jc w:val="both"/>
                          <w:rPr>
                            <w:b/>
                            <w:bCs/>
                            <w:color w:val="000000"/>
                            <w:szCs w:val="24"/>
                            <w:lang w:eastAsia="lt-LT"/>
                          </w:rPr>
                        </w:pPr>
                        <w:r>
                          <w:rPr>
                            <w:b/>
                            <w:color w:val="000000"/>
                            <w:szCs w:val="24"/>
                            <w:lang w:eastAsia="lt-LT"/>
                          </w:rPr>
                          <w:t>Sąnaudų apskaita einamąja verte</w:t>
                        </w:r>
                      </w:p>
                    </w:tc>
                    <w:tc>
                      <w:tcPr>
                        <w:tcW w:w="3515" w:type="dxa"/>
                        <w:shd w:val="clear" w:color="auto" w:fill="auto"/>
                      </w:tcPr>
                      <w:p>
                        <w:pPr>
                          <w:widowControl w:val="0"/>
                          <w:tabs>
                            <w:tab w:val="num" w:pos="346"/>
                            <w:tab w:val="left" w:pos="397"/>
                            <w:tab w:val="decimal" w:pos="1134"/>
                          </w:tabs>
                          <w:ind w:left="397" w:hanging="397"/>
                          <w:rPr>
                            <w:color w:val="000000"/>
                            <w:szCs w:val="24"/>
                            <w:lang w:eastAsia="lt-LT"/>
                          </w:rPr>
                        </w:pPr>
                        <w:r>
                          <w:rPr>
                            <w:rFonts w:ascii="Symbol" w:hAnsi="Symbol"/>
                            <w:color w:val="000000"/>
                            <w:szCs w:val="24"/>
                            <w:lang w:eastAsia="lt-LT"/>
                          </w:rPr>
                          <w:t></w:t>
                          <w:tab/>
                        </w:r>
                        <w:r>
                          <w:rPr>
                            <w:color w:val="000000"/>
                            <w:szCs w:val="24"/>
                            <w:lang w:eastAsia="lt-LT"/>
                          </w:rPr>
                          <w:t>Atspindi turto kainų pokyčius ir infliaciją.</w:t>
                        </w:r>
                      </w:p>
                      <w:p>
                        <w:pPr>
                          <w:widowControl w:val="0"/>
                          <w:tabs>
                            <w:tab w:val="num" w:pos="346"/>
                            <w:tab w:val="left" w:pos="397"/>
                            <w:tab w:val="decimal" w:pos="1134"/>
                          </w:tabs>
                          <w:ind w:left="397" w:hanging="397"/>
                          <w:rPr>
                            <w:color w:val="000000"/>
                            <w:szCs w:val="24"/>
                            <w:lang w:eastAsia="lt-LT"/>
                          </w:rPr>
                        </w:pPr>
                        <w:r>
                          <w:rPr>
                            <w:rFonts w:ascii="Symbol" w:hAnsi="Symbol"/>
                            <w:color w:val="000000"/>
                            <w:szCs w:val="24"/>
                            <w:lang w:eastAsia="lt-LT"/>
                          </w:rPr>
                          <w:t></w:t>
                          <w:tab/>
                        </w:r>
                        <w:r>
                          <w:rPr>
                            <w:color w:val="000000"/>
                            <w:szCs w:val="24"/>
                            <w:lang w:eastAsia="lt-LT"/>
                          </w:rPr>
                          <w:t>Atspindi technologinius pokyčius.</w:t>
                        </w:r>
                      </w:p>
                      <w:p>
                        <w:pPr>
                          <w:widowControl w:val="0"/>
                          <w:tabs>
                            <w:tab w:val="num" w:pos="346"/>
                            <w:tab w:val="left" w:pos="397"/>
                            <w:tab w:val="decimal" w:pos="1134"/>
                          </w:tabs>
                          <w:ind w:left="397" w:hanging="397"/>
                          <w:rPr>
                            <w:color w:val="000000"/>
                            <w:szCs w:val="24"/>
                            <w:lang w:eastAsia="lt-LT"/>
                          </w:rPr>
                        </w:pPr>
                        <w:r>
                          <w:rPr>
                            <w:rFonts w:ascii="Symbol" w:hAnsi="Symbol"/>
                            <w:color w:val="000000"/>
                            <w:szCs w:val="24"/>
                            <w:lang w:eastAsia="lt-LT"/>
                          </w:rPr>
                          <w:t></w:t>
                          <w:tab/>
                        </w:r>
                        <w:r>
                          <w:rPr>
                            <w:color w:val="000000"/>
                            <w:szCs w:val="24"/>
                            <w:lang w:eastAsia="lt-LT"/>
                          </w:rPr>
                          <w:t>Nurodo operatoriaus kainą, taip tarsi tinklas būtų pastatytas šiuo metu.</w:t>
                        </w:r>
                      </w:p>
                    </w:tc>
                    <w:tc>
                      <w:tcPr>
                        <w:tcW w:w="3515" w:type="dxa"/>
                        <w:shd w:val="clear" w:color="auto" w:fill="auto"/>
                      </w:tcPr>
                      <w:p>
                        <w:pPr>
                          <w:widowControl w:val="0"/>
                          <w:tabs>
                            <w:tab w:val="num" w:pos="346"/>
                            <w:tab w:val="left" w:pos="397"/>
                            <w:tab w:val="decimal" w:pos="1134"/>
                          </w:tabs>
                          <w:ind w:left="397" w:hanging="397"/>
                          <w:rPr>
                            <w:color w:val="000000"/>
                            <w:szCs w:val="24"/>
                            <w:lang w:eastAsia="lt-LT"/>
                          </w:rPr>
                        </w:pPr>
                        <w:r>
                          <w:rPr>
                            <w:rFonts w:ascii="Symbol" w:hAnsi="Symbol"/>
                            <w:color w:val="000000"/>
                            <w:szCs w:val="24"/>
                            <w:lang w:eastAsia="lt-LT"/>
                          </w:rPr>
                          <w:t></w:t>
                          <w:tab/>
                        </w:r>
                        <w:r>
                          <w:rPr>
                            <w:color w:val="000000"/>
                            <w:szCs w:val="24"/>
                            <w:lang w:eastAsia="lt-LT"/>
                          </w:rPr>
                          <w:t>Sunku iš naujo įvertinti istorines kainas.</w:t>
                        </w:r>
                      </w:p>
                      <w:p>
                        <w:pPr>
                          <w:widowControl w:val="0"/>
                          <w:tabs>
                            <w:tab w:val="num" w:pos="346"/>
                            <w:tab w:val="left" w:pos="397"/>
                            <w:tab w:val="decimal" w:pos="1134"/>
                          </w:tabs>
                          <w:ind w:left="397" w:hanging="397"/>
                          <w:rPr>
                            <w:color w:val="000000"/>
                            <w:szCs w:val="24"/>
                            <w:lang w:eastAsia="lt-LT"/>
                          </w:rPr>
                        </w:pPr>
                        <w:r>
                          <w:rPr>
                            <w:rFonts w:ascii="Symbol" w:hAnsi="Symbol"/>
                            <w:color w:val="000000"/>
                            <w:szCs w:val="24"/>
                            <w:lang w:eastAsia="lt-LT"/>
                          </w:rPr>
                          <w:t></w:t>
                          <w:tab/>
                        </w:r>
                        <w:r>
                          <w:rPr>
                            <w:color w:val="000000"/>
                            <w:szCs w:val="24"/>
                            <w:lang w:eastAsia="lt-LT"/>
                          </w:rPr>
                          <w:t>Šiuolaikinis lygiavertis turtas gali neatitikti pasenusių technologijų parametrų.</w:t>
                        </w:r>
                      </w:p>
                      <w:p>
                        <w:pPr>
                          <w:widowControl w:val="0"/>
                          <w:tabs>
                            <w:tab w:val="num" w:pos="346"/>
                            <w:tab w:val="left" w:pos="397"/>
                            <w:tab w:val="decimal" w:pos="1134"/>
                          </w:tabs>
                          <w:ind w:left="397" w:hanging="397"/>
                          <w:rPr>
                            <w:color w:val="000000"/>
                            <w:szCs w:val="24"/>
                            <w:lang w:eastAsia="lt-LT"/>
                          </w:rPr>
                        </w:pPr>
                        <w:r>
                          <w:rPr>
                            <w:rFonts w:ascii="Symbol" w:hAnsi="Symbol"/>
                            <w:color w:val="000000"/>
                            <w:szCs w:val="24"/>
                            <w:lang w:eastAsia="lt-LT"/>
                          </w:rPr>
                          <w:t></w:t>
                          <w:tab/>
                        </w:r>
                        <w:r>
                          <w:rPr>
                            <w:color w:val="000000"/>
                            <w:szCs w:val="24"/>
                            <w:lang w:eastAsia="lt-LT"/>
                          </w:rPr>
                          <w:t>Duomenis apie dabartines kainas nėra paprasta gauti, todėl yra vietos subjektyviems ir individualiems vertinimams.</w:t>
                        </w:r>
                      </w:p>
                    </w:tc>
                  </w:tr>
                </w:tbl>
                <w:p>
                  <w:pPr>
                    <w:widowControl w:val="0"/>
                    <w:jc w:val="both"/>
                    <w:rPr>
                      <w:color w:val="000000"/>
                      <w:szCs w:val="24"/>
                      <w:lang w:eastAsia="lt-LT"/>
                    </w:rPr>
                  </w:pPr>
                </w:p>
              </w:sdtContent>
            </w:sdt>
            <w:sdt>
              <w:sdtPr>
                <w:alias w:val="81 p."/>
                <w:tag w:val="part_4c51645dfbbe469dbc057e0981111aba"/>
                <w:lock w:val="sdtLocked"/>
                <w:richText/>
              </w:sdtPr>
              <w:sdtContent>
                <w:p>
                  <w:pPr>
                    <w:widowControl w:val="0"/>
                    <w:ind w:firstLine="567"/>
                    <w:jc w:val="both"/>
                    <w:rPr>
                      <w:color w:val="000000"/>
                      <w:szCs w:val="24"/>
                      <w:lang w:eastAsia="lt-LT"/>
                    </w:rPr>
                  </w:pPr>
                  <w:sdt>
                    <w:sdtPr>
                      <w:alias w:val="Numeris"/>
                      <w:tag w:val="nr_4c51645dfbbe469dbc057e0981111aba"/>
                      <w:lock w:val="sdtLocked"/>
                      <w:richText/>
                    </w:sdtPr>
                    <w:sdtContent>
                      <w:r>
                        <w:rPr>
                          <w:color w:val="000000"/>
                          <w:szCs w:val="24"/>
                          <w:lang w:eastAsia="lt-LT"/>
                        </w:rPr>
                        <w:t>81</w:t>
                      </w:r>
                    </w:sdtContent>
                  </w:sdt>
                  <w:r>
                    <w:rPr>
                      <w:color w:val="000000"/>
                      <w:szCs w:val="24"/>
                      <w:lang w:eastAsia="lt-LT"/>
                    </w:rPr>
                    <w:t>. Remiantis abiejų metodų pranašumais ir ribotumais, PSO ir STO LRAIC modelis turi funkciją, kuri leidžia modeliuoti abu turto vertinimo variantus ‒ sąnaudų apskaitą istorine verte ir sąnaudų apskaitą einamąja verte. Tačiau tie pagrindiniai tinklo elementai, kuriuos optimizuoja LRAIC modelis, modeliuojami taikant CCA metodą (įprastai), todėl pasirinkimas tarp HCA ir CCA taikomas tik tiems tinklo elementams, kurių LRAIC modelis nėra optimizavęs.</w:t>
                  </w:r>
                </w:p>
              </w:sdtContent>
            </w:sdt>
            <w:sdt>
              <w:sdtPr>
                <w:alias w:val="82 p."/>
                <w:tag w:val="part_b0a5991ebe6444d0859612be2835f1b6"/>
                <w:lock w:val="sdtLocked"/>
                <w:richText/>
              </w:sdtPr>
              <w:sdtContent>
                <w:p>
                  <w:pPr>
                    <w:widowControl w:val="0"/>
                    <w:ind w:firstLine="567"/>
                    <w:jc w:val="both"/>
                    <w:rPr>
                      <w:color w:val="000000"/>
                      <w:szCs w:val="24"/>
                      <w:lang w:eastAsia="lt-LT"/>
                    </w:rPr>
                  </w:pPr>
                  <w:sdt>
                    <w:sdtPr>
                      <w:alias w:val="Numeris"/>
                      <w:tag w:val="nr_b0a5991ebe6444d0859612be2835f1b6"/>
                      <w:lock w:val="sdtLocked"/>
                      <w:richText/>
                    </w:sdtPr>
                    <w:sdtContent>
                      <w:r>
                        <w:rPr>
                          <w:color w:val="000000"/>
                          <w:szCs w:val="24"/>
                          <w:lang w:eastAsia="lt-LT"/>
                        </w:rPr>
                        <w:t>82</w:t>
                      </w:r>
                    </w:sdtContent>
                  </w:sdt>
                  <w:r>
                    <w:rPr>
                      <w:color w:val="000000"/>
                      <w:szCs w:val="24"/>
                      <w:lang w:eastAsia="lt-LT"/>
                    </w:rPr>
                    <w:t xml:space="preserve">. Remiantis VERT reikalavimais, tinklo elementams, kurie yra optimizuoti pagal LRAIC modelį, taikomas CCA metodas, o tiems tinklo elementams, kurie nėra optimizuoti pagal LRAIC modelį, naudojamas HCA metodas. </w:t>
                  </w:r>
                </w:p>
              </w:sdtContent>
            </w:sdt>
          </w:sdtContent>
        </w:sdt>
        <w:sdt>
          <w:sdtPr>
            <w:alias w:val="skyrius"/>
            <w:tag w:val="part_08380fbf73f547f08d7977469e97e9e1"/>
            <w:lock w:val="sdtLocked"/>
            <w:richText/>
          </w:sdtPr>
          <w:sdtContent>
            <w:p>
              <w:pPr>
                <w:widowControl w:val="0"/>
                <w:ind w:left="2592" w:firstLine="1296"/>
                <w:jc w:val="both"/>
                <w:rPr>
                  <w:b/>
                  <w:caps/>
                  <w:szCs w:val="24"/>
                  <w:lang w:eastAsia="lt-LT"/>
                </w:rPr>
              </w:pPr>
              <w:r>
                <w:rPr>
                  <w:color w:val="000000"/>
                  <w:szCs w:val="24"/>
                  <w:lang w:eastAsia="lt-LT"/>
                </w:rPr>
                <w:br w:type="page"/>
              </w:r>
              <w:sdt>
                <w:sdtPr>
                  <w:alias w:val="Numeris"/>
                  <w:tag w:val="nr_08380fbf73f547f08d7977469e97e9e1"/>
                  <w:lock w:val="sdtLocked"/>
                  <w:richText/>
                </w:sdtPr>
                <w:sdtContent>
                  <w:r>
                    <w:rPr>
                      <w:b/>
                      <w:caps/>
                      <w:szCs w:val="24"/>
                      <w:lang w:eastAsia="lt-LT"/>
                    </w:rPr>
                    <w:t>vI</w:t>
                  </w:r>
                </w:sdtContent>
              </w:sdt>
              <w:r>
                <w:rPr>
                  <w:b/>
                  <w:caps/>
                  <w:szCs w:val="24"/>
                  <w:lang w:eastAsia="lt-LT"/>
                </w:rPr>
                <w:t xml:space="preserve"> SKYRIUS</w:t>
              </w:r>
            </w:p>
            <w:p>
              <w:pPr>
                <w:widowControl w:val="0"/>
                <w:jc w:val="center"/>
                <w:rPr>
                  <w:b/>
                  <w:caps/>
                  <w:szCs w:val="24"/>
                  <w:lang w:eastAsia="lt-LT"/>
                </w:rPr>
              </w:pPr>
              <w:sdt>
                <w:sdtPr>
                  <w:alias w:val="Pavadinimas"/>
                  <w:tag w:val="title_08380fbf73f547f08d7977469e97e9e1"/>
                  <w:lock w:val="sdtLocked"/>
                  <w:richText/>
                </w:sdtPr>
                <w:sdtContent>
                  <w:r>
                    <w:rPr>
                      <w:b/>
                      <w:caps/>
                      <w:szCs w:val="24"/>
                      <w:lang w:eastAsia="lt-LT"/>
                    </w:rPr>
                    <w:t>LRAIC modelio struktūra ir logika</w:t>
                  </w:r>
                </w:sdtContent>
              </w:sdt>
            </w:p>
            <w:p>
              <w:pPr>
                <w:widowControl w:val="0"/>
                <w:rPr>
                  <w:color w:val="000000"/>
                  <w:szCs w:val="24"/>
                  <w:lang w:eastAsia="lt-LT"/>
                </w:rPr>
              </w:pPr>
            </w:p>
            <w:sdt>
              <w:sdtPr>
                <w:alias w:val="83 p."/>
                <w:tag w:val="part_6f90da1a0e414f988bb041b829b3caf6"/>
                <w:lock w:val="sdtLocked"/>
                <w:richText/>
              </w:sdtPr>
              <w:sdtContent>
                <w:p>
                  <w:pPr>
                    <w:widowControl w:val="0"/>
                    <w:ind w:firstLine="567"/>
                    <w:jc w:val="both"/>
                    <w:rPr>
                      <w:color w:val="000000"/>
                      <w:szCs w:val="24"/>
                      <w:lang w:eastAsia="lt-LT"/>
                    </w:rPr>
                  </w:pPr>
                  <w:sdt>
                    <w:sdtPr>
                      <w:alias w:val="Numeris"/>
                      <w:tag w:val="nr_6f90da1a0e414f988bb041b829b3caf6"/>
                      <w:lock w:val="sdtLocked"/>
                      <w:richText/>
                    </w:sdtPr>
                    <w:sdtContent>
                      <w:r>
                        <w:rPr>
                          <w:color w:val="000000"/>
                          <w:szCs w:val="24"/>
                          <w:lang w:eastAsia="lt-LT"/>
                        </w:rPr>
                        <w:t>83</w:t>
                      </w:r>
                    </w:sdtContent>
                  </w:sdt>
                  <w:r>
                    <w:rPr>
                      <w:color w:val="000000"/>
                      <w:szCs w:val="24"/>
                      <w:lang w:eastAsia="lt-LT"/>
                    </w:rPr>
                    <w:t>. LRAIC modelis yra sudėtingas techninis-ekonominis modelis, sukurtas „MS Excel“, susidedantis iš įvairių darbalapių ir lentelių duomenims įvesti, modelio skaičiavimams ir rezultatams pateikti. LRAIC modelį sudaro 5 pagrindinės dalys:</w:t>
                  </w:r>
                </w:p>
                <w:sdt>
                  <w:sdtPr>
                    <w:alias w:val="83.1 pp."/>
                    <w:tag w:val="part_bb8ee83cd5cb42a5860ec2c159a4fe56"/>
                    <w:lock w:val="sdtLocked"/>
                    <w:richText/>
                  </w:sdtPr>
                  <w:sdtContent>
                    <w:p>
                      <w:pPr>
                        <w:widowControl w:val="0"/>
                        <w:ind w:firstLine="567"/>
                        <w:jc w:val="both"/>
                        <w:rPr>
                          <w:color w:val="000000"/>
                          <w:szCs w:val="24"/>
                          <w:lang w:eastAsia="lt-LT"/>
                        </w:rPr>
                      </w:pPr>
                      <w:sdt>
                        <w:sdtPr>
                          <w:alias w:val="Numeris"/>
                          <w:tag w:val="nr_bb8ee83cd5cb42a5860ec2c159a4fe56"/>
                          <w:lock w:val="sdtLocked"/>
                          <w:richText/>
                        </w:sdtPr>
                        <w:sdtContent>
                          <w:r>
                            <w:rPr>
                              <w:bCs/>
                              <w:color w:val="000000"/>
                              <w:szCs w:val="24"/>
                              <w:lang w:eastAsia="lt-LT"/>
                            </w:rPr>
                            <w:t>83.1</w:t>
                          </w:r>
                        </w:sdtContent>
                      </w:sdt>
                      <w:r>
                        <w:rPr>
                          <w:bCs/>
                          <w:color w:val="000000"/>
                          <w:szCs w:val="24"/>
                          <w:lang w:eastAsia="lt-LT"/>
                        </w:rPr>
                        <w:t>.</w:t>
                      </w:r>
                      <w:r>
                        <w:rPr>
                          <w:b/>
                          <w:color w:val="000000"/>
                          <w:szCs w:val="24"/>
                          <w:lang w:eastAsia="lt-LT"/>
                        </w:rPr>
                        <w:t xml:space="preserve"> Paklausos prognozė</w:t>
                      </w:r>
                      <w:r>
                        <w:rPr>
                          <w:color w:val="000000"/>
                          <w:szCs w:val="24"/>
                          <w:lang w:eastAsia="lt-LT"/>
                        </w:rPr>
                        <w:t xml:space="preserve"> ‒ tai piko apkrovos prognozė, atspindinti vieną iš pagrindinių modelio įvesties duomenų, kuriais remiantis tinklo elementų apkrova koreguojama tinklo optimizavimo tikslais.</w:t>
                      </w:r>
                    </w:p>
                  </w:sdtContent>
                </w:sdt>
                <w:sdt>
                  <w:sdtPr>
                    <w:alias w:val="83.2 pp."/>
                    <w:tag w:val="part_6c0827d599df4c14af1b416d2fe909d6"/>
                    <w:lock w:val="sdtLocked"/>
                    <w:richText/>
                  </w:sdtPr>
                  <w:sdtContent>
                    <w:p>
                      <w:pPr>
                        <w:widowControl w:val="0"/>
                        <w:ind w:firstLine="567"/>
                        <w:jc w:val="both"/>
                        <w:rPr>
                          <w:color w:val="000000"/>
                          <w:szCs w:val="24"/>
                          <w:lang w:eastAsia="lt-LT"/>
                        </w:rPr>
                      </w:pPr>
                      <w:sdt>
                        <w:sdtPr>
                          <w:alias w:val="Numeris"/>
                          <w:tag w:val="nr_6c0827d599df4c14af1b416d2fe909d6"/>
                          <w:lock w:val="sdtLocked"/>
                          <w:richText/>
                        </w:sdtPr>
                        <w:sdtContent>
                          <w:r>
                            <w:rPr>
                              <w:bCs/>
                              <w:color w:val="000000"/>
                              <w:szCs w:val="24"/>
                              <w:lang w:eastAsia="lt-LT"/>
                            </w:rPr>
                            <w:t>83.2</w:t>
                          </w:r>
                        </w:sdtContent>
                      </w:sdt>
                      <w:r>
                        <w:rPr>
                          <w:bCs/>
                          <w:color w:val="000000"/>
                          <w:szCs w:val="24"/>
                          <w:lang w:eastAsia="lt-LT"/>
                        </w:rPr>
                        <w:t>.</w:t>
                      </w:r>
                      <w:r>
                        <w:rPr>
                          <w:b/>
                          <w:color w:val="000000"/>
                          <w:szCs w:val="24"/>
                          <w:lang w:eastAsia="lt-LT"/>
                        </w:rPr>
                        <w:t xml:space="preserve"> Esamo tinklo žymėjimas</w:t>
                      </w:r>
                      <w:r>
                        <w:rPr>
                          <w:color w:val="000000"/>
                          <w:szCs w:val="24"/>
                          <w:lang w:eastAsia="lt-LT"/>
                        </w:rPr>
                        <w:t xml:space="preserve"> ‒ pagrindiniai įvesties duomenys, susiję su dabartiniais tinklo elementais, jų techniniais parametrais ir sąsajų tarp tinklo elementų sudarymu.</w:t>
                      </w:r>
                    </w:p>
                  </w:sdtContent>
                </w:sdt>
                <w:sdt>
                  <w:sdtPr>
                    <w:alias w:val="83.3 pp."/>
                    <w:tag w:val="part_14a42e31c8004d8eba29f0313586d02c"/>
                    <w:lock w:val="sdtLocked"/>
                    <w:richText/>
                  </w:sdtPr>
                  <w:sdtContent>
                    <w:p>
                      <w:pPr>
                        <w:widowControl w:val="0"/>
                        <w:ind w:firstLine="567"/>
                        <w:jc w:val="both"/>
                        <w:rPr>
                          <w:color w:val="000000"/>
                          <w:szCs w:val="24"/>
                          <w:lang w:eastAsia="lt-LT"/>
                        </w:rPr>
                      </w:pPr>
                      <w:sdt>
                        <w:sdtPr>
                          <w:alias w:val="Numeris"/>
                          <w:tag w:val="nr_14a42e31c8004d8eba29f0313586d02c"/>
                          <w:lock w:val="sdtLocked"/>
                          <w:richText/>
                        </w:sdtPr>
                        <w:sdtContent>
                          <w:r>
                            <w:rPr>
                              <w:bCs/>
                              <w:color w:val="000000"/>
                              <w:szCs w:val="24"/>
                              <w:lang w:eastAsia="lt-LT"/>
                            </w:rPr>
                            <w:t>83.3</w:t>
                          </w:r>
                        </w:sdtContent>
                      </w:sdt>
                      <w:r>
                        <w:rPr>
                          <w:bCs/>
                          <w:color w:val="000000"/>
                          <w:szCs w:val="24"/>
                          <w:lang w:eastAsia="lt-LT"/>
                        </w:rPr>
                        <w:t>.</w:t>
                      </w:r>
                      <w:r>
                        <w:rPr>
                          <w:b/>
                          <w:color w:val="000000"/>
                          <w:szCs w:val="24"/>
                          <w:lang w:eastAsia="lt-LT"/>
                        </w:rPr>
                        <w:t xml:space="preserve"> Optimizuotas tinklo modeliavimas</w:t>
                      </w:r>
                      <w:r>
                        <w:rPr>
                          <w:color w:val="000000"/>
                          <w:szCs w:val="24"/>
                          <w:lang w:eastAsia="lt-LT"/>
                        </w:rPr>
                        <w:t xml:space="preserve"> ‒ tinklo elementų optimizavimo apskaičiavimas.</w:t>
                      </w:r>
                    </w:p>
                  </w:sdtContent>
                </w:sdt>
                <w:sdt>
                  <w:sdtPr>
                    <w:alias w:val="83.4 pp."/>
                    <w:tag w:val="part_3ed2acf7e8454fe3b6160e667ee571be"/>
                    <w:lock w:val="sdtLocked"/>
                    <w:richText/>
                  </w:sdtPr>
                  <w:sdtContent>
                    <w:p>
                      <w:pPr>
                        <w:widowControl w:val="0"/>
                        <w:ind w:firstLine="567"/>
                        <w:jc w:val="both"/>
                        <w:rPr>
                          <w:color w:val="000000"/>
                          <w:szCs w:val="24"/>
                          <w:lang w:eastAsia="lt-LT"/>
                        </w:rPr>
                      </w:pPr>
                      <w:sdt>
                        <w:sdtPr>
                          <w:alias w:val="Numeris"/>
                          <w:tag w:val="nr_3ed2acf7e8454fe3b6160e667ee571be"/>
                          <w:lock w:val="sdtLocked"/>
                          <w:richText/>
                        </w:sdtPr>
                        <w:sdtContent>
                          <w:r>
                            <w:rPr>
                              <w:bCs/>
                              <w:color w:val="000000"/>
                              <w:szCs w:val="24"/>
                              <w:lang w:eastAsia="lt-LT"/>
                            </w:rPr>
                            <w:t>83.4</w:t>
                          </w:r>
                        </w:sdtContent>
                      </w:sdt>
                      <w:r>
                        <w:rPr>
                          <w:bCs/>
                          <w:color w:val="000000"/>
                          <w:szCs w:val="24"/>
                          <w:lang w:eastAsia="lt-LT"/>
                        </w:rPr>
                        <w:t>.</w:t>
                      </w:r>
                      <w:r>
                        <w:rPr>
                          <w:b/>
                          <w:color w:val="000000"/>
                          <w:szCs w:val="24"/>
                          <w:lang w:eastAsia="lt-LT"/>
                        </w:rPr>
                        <w:t xml:space="preserve"> Ekonominis modeliavimas</w:t>
                      </w:r>
                      <w:r>
                        <w:rPr>
                          <w:color w:val="000000"/>
                          <w:szCs w:val="24"/>
                          <w:lang w:eastAsia="lt-LT"/>
                        </w:rPr>
                        <w:t xml:space="preserve"> ‒ optimizuoto tinklo ekonominės vertės apskaičiavimas</w:t>
                      </w:r>
                    </w:p>
                  </w:sdtContent>
                </w:sdt>
                <w:sdt>
                  <w:sdtPr>
                    <w:alias w:val="83.5 pp."/>
                    <w:tag w:val="part_b4d9d714c75244c68c5c2b73410813d7"/>
                    <w:lock w:val="sdtLocked"/>
                    <w:richText/>
                  </w:sdtPr>
                  <w:sdtContent>
                    <w:p>
                      <w:pPr>
                        <w:widowControl w:val="0"/>
                        <w:ind w:firstLine="567"/>
                        <w:jc w:val="both"/>
                        <w:rPr>
                          <w:color w:val="000000"/>
                          <w:szCs w:val="24"/>
                          <w:lang w:eastAsia="lt-LT"/>
                        </w:rPr>
                      </w:pPr>
                      <w:sdt>
                        <w:sdtPr>
                          <w:alias w:val="Numeris"/>
                          <w:tag w:val="nr_b4d9d714c75244c68c5c2b73410813d7"/>
                          <w:lock w:val="sdtLocked"/>
                          <w:richText/>
                        </w:sdtPr>
                        <w:sdtContent>
                          <w:r>
                            <w:rPr>
                              <w:bCs/>
                              <w:color w:val="000000"/>
                              <w:szCs w:val="24"/>
                              <w:lang w:eastAsia="lt-LT"/>
                            </w:rPr>
                            <w:t>83.5</w:t>
                          </w:r>
                        </w:sdtContent>
                      </w:sdt>
                      <w:r>
                        <w:rPr>
                          <w:bCs/>
                          <w:color w:val="000000"/>
                          <w:szCs w:val="24"/>
                          <w:lang w:eastAsia="lt-LT"/>
                        </w:rPr>
                        <w:t>.</w:t>
                      </w:r>
                      <w:r>
                        <w:rPr>
                          <w:b/>
                          <w:color w:val="000000"/>
                          <w:szCs w:val="24"/>
                          <w:lang w:eastAsia="lt-LT"/>
                        </w:rPr>
                        <w:t xml:space="preserve"> Rezultatų skaičiavimas</w:t>
                      </w:r>
                      <w:r>
                        <w:rPr>
                          <w:color w:val="000000"/>
                          <w:szCs w:val="24"/>
                          <w:lang w:eastAsia="lt-LT"/>
                        </w:rPr>
                        <w:t xml:space="preserve"> ‒ galutinis optimizuoto tinklo leidžiamų pajamų apskaičiavimas.</w:t>
                      </w:r>
                    </w:p>
                    <w:p>
                      <w:pPr>
                        <w:widowControl w:val="0"/>
                        <w:jc w:val="both"/>
                        <w:rPr>
                          <w:color w:val="000000"/>
                          <w:szCs w:val="24"/>
                          <w:lang w:eastAsia="lt-LT"/>
                        </w:rPr>
                      </w:pPr>
                    </w:p>
                    <w:p>
                      <w:pPr>
                        <w:rPr>
                          <w:iCs/>
                          <w:color w:val="000000"/>
                          <w:szCs w:val="24"/>
                          <w:lang w:eastAsia="lt-LT"/>
                        </w:rPr>
                      </w:pPr>
                      <w:r>
                        <w:rPr>
                          <w:iCs/>
                          <w:color w:val="000000"/>
                          <w:szCs w:val="24"/>
                          <w:lang w:eastAsia="lt-LT"/>
                        </w:rPr>
                        <w:t>3 pav. Pagrindinės loginės LRAIC modelio dalys</w:t>
                      </w:r>
                    </w:p>
                    <w:p>
                      <w:pPr>
                        <w:rPr>
                          <w:sz w:val="4"/>
                          <w:szCs w:val="4"/>
                        </w:rPr>
                      </w:pPr>
                    </w:p>
                    <w:p>
                      <w:pPr>
                        <w:widowControl w:val="0"/>
                        <w:jc w:val="both"/>
                        <w:rPr>
                          <w:color w:val="000000"/>
                          <w:szCs w:val="24"/>
                          <w:lang w:eastAsia="lt-LT"/>
                        </w:rPr>
                      </w:pPr>
                      <w:r>
                        <w:rPr>
                          <w:color w:val="000000"/>
                          <w:szCs w:val="24"/>
                          <w:lang w:val="en-US"/>
                        </w:rPr>
                        <w:drawing>
                          <wp:inline distT="0" distB="0" distL="0" distR="0" wp14:anchorId="23D75776" wp14:editId="7FCD5262">
                            <wp:extent cx="6197600" cy="2087880"/>
                            <wp:effectExtent l="0" t="0" r="0" b="0"/>
                            <wp:docPr id="11"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97600" cy="2087880"/>
                                    </a:xfrm>
                                    <a:prstGeom prst="rect">
                                      <a:avLst/>
                                    </a:prstGeom>
                                    <a:noFill/>
                                    <a:ln>
                                      <a:noFill/>
                                    </a:ln>
                                  </pic:spPr>
                                </pic:pic>
                              </a:graphicData>
                            </a:graphic>
                          </wp:inline>
                        </w:drawing>
                      </w:r>
                    </w:p>
                  </w:sdtContent>
                </w:sdt>
              </w:sdtContent>
            </w:sdt>
            <w:sdt>
              <w:sdtPr>
                <w:alias w:val="84 p."/>
                <w:tag w:val="part_1db33e38b7314b89a7c881ed3c8b25fd"/>
                <w:lock w:val="sdtLocked"/>
                <w:richText/>
              </w:sdtPr>
              <w:sdtContent>
                <w:p>
                  <w:pPr>
                    <w:widowControl w:val="0"/>
                    <w:ind w:firstLine="567"/>
                    <w:jc w:val="both"/>
                    <w:rPr>
                      <w:color w:val="000000"/>
                      <w:szCs w:val="24"/>
                      <w:lang w:eastAsia="lt-LT"/>
                    </w:rPr>
                  </w:pPr>
                  <w:sdt>
                    <w:sdtPr>
                      <w:alias w:val="Numeris"/>
                      <w:tag w:val="nr_1db33e38b7314b89a7c881ed3c8b25fd"/>
                      <w:lock w:val="sdtLocked"/>
                      <w:richText/>
                    </w:sdtPr>
                    <w:sdtContent>
                      <w:r>
                        <w:rPr>
                          <w:color w:val="000000"/>
                          <w:szCs w:val="24"/>
                          <w:lang w:eastAsia="lt-LT"/>
                        </w:rPr>
                        <w:t>84</w:t>
                      </w:r>
                    </w:sdtContent>
                  </w:sdt>
                  <w:r>
                    <w:rPr>
                      <w:color w:val="000000"/>
                      <w:szCs w:val="24"/>
                      <w:lang w:eastAsia="lt-LT"/>
                    </w:rPr>
                    <w:t>. LRAIC modelį sudaro kelių tipų žiniaraščiai:</w:t>
                  </w:r>
                </w:p>
                <w:sdt>
                  <w:sdtPr>
                    <w:alias w:val="84.1 pp."/>
                    <w:tag w:val="part_e80152a7035c4f6c9ea5b31ff1b21355"/>
                    <w:lock w:val="sdtLocked"/>
                    <w:richText/>
                  </w:sdtPr>
                  <w:sdtContent>
                    <w:p>
                      <w:pPr>
                        <w:widowControl w:val="0"/>
                        <w:tabs>
                          <w:tab w:val="num" w:pos="691"/>
                        </w:tabs>
                        <w:ind w:left="691" w:firstLine="567"/>
                        <w:jc w:val="both"/>
                        <w:rPr>
                          <w:color w:val="000000"/>
                          <w:szCs w:val="24"/>
                          <w:lang w:eastAsia="lt-LT"/>
                        </w:rPr>
                      </w:pPr>
                      <w:sdt>
                        <w:sdtPr>
                          <w:alias w:val="Numeris"/>
                          <w:tag w:val="nr_e80152a7035c4f6c9ea5b31ff1b21355"/>
                          <w:lock w:val="sdtLocked"/>
                          <w:richText/>
                        </w:sdtPr>
                        <w:sdtContent>
                          <w:r>
                            <w:rPr>
                              <w:bCs/>
                              <w:color w:val="000000"/>
                              <w:szCs w:val="24"/>
                              <w:lang w:eastAsia="lt-LT"/>
                            </w:rPr>
                            <w:t>84.1</w:t>
                          </w:r>
                        </w:sdtContent>
                      </w:sdt>
                      <w:r>
                        <w:rPr>
                          <w:bCs/>
                          <w:color w:val="000000"/>
                          <w:szCs w:val="24"/>
                          <w:lang w:eastAsia="lt-LT"/>
                        </w:rPr>
                        <w:t>.</w:t>
                      </w:r>
                      <w:r>
                        <w:rPr>
                          <w:b/>
                          <w:color w:val="000000"/>
                          <w:szCs w:val="24"/>
                          <w:lang w:eastAsia="lt-LT"/>
                        </w:rPr>
                        <w:t xml:space="preserve"> Duomenų įvesties lapai ‒ tinklo elementas ir tinklo topologija</w:t>
                      </w:r>
                      <w:r>
                        <w:rPr>
                          <w:color w:val="000000"/>
                          <w:szCs w:val="24"/>
                          <w:lang w:eastAsia="lt-LT"/>
                        </w:rPr>
                        <w:t xml:space="preserve"> - tai įvesties duomenų rinkimo lapai, kuriuose visi tinklo elementai esant įvairiems įtampos lygiams turėtų būti užpildyti reikalinga technine ir netechnine informacija.</w:t>
                      </w:r>
                    </w:p>
                  </w:sdtContent>
                </w:sdt>
                <w:sdt>
                  <w:sdtPr>
                    <w:alias w:val="84.2 pp."/>
                    <w:tag w:val="part_da8f705c47bd4a5481cb46cd4cc3502f"/>
                    <w:lock w:val="sdtLocked"/>
                    <w:richText/>
                  </w:sdtPr>
                  <w:sdtContent>
                    <w:p>
                      <w:pPr>
                        <w:widowControl w:val="0"/>
                        <w:tabs>
                          <w:tab w:val="num" w:pos="691"/>
                        </w:tabs>
                        <w:ind w:left="691" w:firstLine="567"/>
                        <w:jc w:val="both"/>
                        <w:rPr>
                          <w:color w:val="000000"/>
                          <w:szCs w:val="24"/>
                          <w:lang w:eastAsia="lt-LT"/>
                        </w:rPr>
                      </w:pPr>
                      <w:sdt>
                        <w:sdtPr>
                          <w:alias w:val="Numeris"/>
                          <w:tag w:val="nr_da8f705c47bd4a5481cb46cd4cc3502f"/>
                          <w:lock w:val="sdtLocked"/>
                          <w:richText/>
                        </w:sdtPr>
                        <w:sdtContent>
                          <w:r>
                            <w:rPr>
                              <w:bCs/>
                              <w:color w:val="000000"/>
                              <w:szCs w:val="24"/>
                              <w:lang w:eastAsia="lt-LT"/>
                            </w:rPr>
                            <w:t>84.2</w:t>
                          </w:r>
                        </w:sdtContent>
                      </w:sdt>
                      <w:r>
                        <w:rPr>
                          <w:bCs/>
                          <w:color w:val="000000"/>
                          <w:szCs w:val="24"/>
                          <w:lang w:eastAsia="lt-LT"/>
                        </w:rPr>
                        <w:t>.</w:t>
                      </w:r>
                      <w:r>
                        <w:rPr>
                          <w:b/>
                          <w:color w:val="000000"/>
                          <w:szCs w:val="24"/>
                          <w:lang w:eastAsia="lt-LT"/>
                        </w:rPr>
                        <w:t xml:space="preserve"> Duomenų įvesties lapai ‒ pagrindiniai įvesties duomenys (technologiniai ir ekonominiai)</w:t>
                      </w:r>
                      <w:r>
                        <w:rPr>
                          <w:color w:val="000000"/>
                          <w:szCs w:val="24"/>
                          <w:lang w:eastAsia="lt-LT"/>
                        </w:rPr>
                        <w:t xml:space="preserve"> ‒ tai įvesties duomenų rinkimo lapai, kuriuose užpildomi kiti technologiniai ir ekonominiai duomenys. Jie apima pagrindinius įvesties duomenis, tokius kaip makroekonominiai kintamieji (infliacija, BVP augimo tempas, WACC), technologijų lentelės (lentelės su optimizavimo modeliavimui naudojamomis technologijomis ir jų techniniais parametrais) ir vertinimo duomenys (technologijų kainos, kitos OPEX ir CAPEX).</w:t>
                      </w:r>
                    </w:p>
                  </w:sdtContent>
                </w:sdt>
                <w:sdt>
                  <w:sdtPr>
                    <w:alias w:val="84.3 pp."/>
                    <w:tag w:val="part_372fe1bdfa874702b33fec7569066b53"/>
                    <w:lock w:val="sdtLocked"/>
                    <w:richText/>
                  </w:sdtPr>
                  <w:sdtContent>
                    <w:p>
                      <w:pPr>
                        <w:widowControl w:val="0"/>
                        <w:tabs>
                          <w:tab w:val="num" w:pos="691"/>
                        </w:tabs>
                        <w:ind w:left="691" w:firstLine="567"/>
                        <w:jc w:val="both"/>
                        <w:rPr>
                          <w:color w:val="000000"/>
                          <w:szCs w:val="24"/>
                          <w:lang w:eastAsia="lt-LT"/>
                        </w:rPr>
                      </w:pPr>
                      <w:sdt>
                        <w:sdtPr>
                          <w:alias w:val="Numeris"/>
                          <w:tag w:val="nr_372fe1bdfa874702b33fec7569066b53"/>
                          <w:lock w:val="sdtLocked"/>
                          <w:richText/>
                        </w:sdtPr>
                        <w:sdtContent>
                          <w:r>
                            <w:rPr>
                              <w:bCs/>
                              <w:color w:val="000000"/>
                              <w:szCs w:val="24"/>
                              <w:lang w:eastAsia="lt-LT"/>
                            </w:rPr>
                            <w:t>84.3</w:t>
                          </w:r>
                        </w:sdtContent>
                      </w:sdt>
                      <w:r>
                        <w:rPr>
                          <w:bCs/>
                          <w:color w:val="000000"/>
                          <w:szCs w:val="24"/>
                          <w:lang w:eastAsia="lt-LT"/>
                        </w:rPr>
                        <w:t>.</w:t>
                      </w:r>
                      <w:r>
                        <w:rPr>
                          <w:b/>
                          <w:color w:val="000000"/>
                          <w:szCs w:val="24"/>
                          <w:lang w:eastAsia="lt-LT"/>
                        </w:rPr>
                        <w:t xml:space="preserve"> Skaičiavimo lapai</w:t>
                      </w:r>
                      <w:r>
                        <w:rPr>
                          <w:color w:val="000000"/>
                          <w:szCs w:val="24"/>
                          <w:lang w:eastAsia="lt-LT"/>
                        </w:rPr>
                        <w:t xml:space="preserve"> ‒ tai lapai, naudojami pagrindiniams modelio skaičiavimams atlikti. Lape modelis apskaičiuoja optimizuotas tinklo technologijas, remdamasis faktine ir planuojama piko apkrova bei technologijomis ir jų parametrais, apibrėžtais technologijų lentelėse.</w:t>
                      </w:r>
                    </w:p>
                  </w:sdtContent>
                </w:sdt>
                <w:sdt>
                  <w:sdtPr>
                    <w:alias w:val="84.4 pp."/>
                    <w:tag w:val="part_2c88f7a5407a42c2a076a31f4ed305f4"/>
                    <w:lock w:val="sdtLocked"/>
                    <w:richText/>
                  </w:sdtPr>
                  <w:sdtContent>
                    <w:p>
                      <w:pPr>
                        <w:widowControl w:val="0"/>
                        <w:tabs>
                          <w:tab w:val="num" w:pos="691"/>
                        </w:tabs>
                        <w:ind w:left="691" w:firstLine="567"/>
                        <w:jc w:val="both"/>
                        <w:rPr>
                          <w:color w:val="000000"/>
                          <w:szCs w:val="24"/>
                          <w:lang w:eastAsia="lt-LT"/>
                        </w:rPr>
                      </w:pPr>
                      <w:sdt>
                        <w:sdtPr>
                          <w:alias w:val="Numeris"/>
                          <w:tag w:val="nr_2c88f7a5407a42c2a076a31f4ed305f4"/>
                          <w:lock w:val="sdtLocked"/>
                          <w:richText/>
                        </w:sdtPr>
                        <w:sdtContent>
                          <w:r>
                            <w:rPr>
                              <w:bCs/>
                              <w:color w:val="000000"/>
                              <w:szCs w:val="24"/>
                              <w:lang w:eastAsia="lt-LT"/>
                            </w:rPr>
                            <w:t>84.4</w:t>
                          </w:r>
                        </w:sdtContent>
                      </w:sdt>
                      <w:r>
                        <w:rPr>
                          <w:bCs/>
                          <w:color w:val="000000"/>
                          <w:szCs w:val="24"/>
                          <w:lang w:eastAsia="lt-LT"/>
                        </w:rPr>
                        <w:t>.</w:t>
                      </w:r>
                      <w:r>
                        <w:rPr>
                          <w:b/>
                          <w:color w:val="000000"/>
                          <w:szCs w:val="24"/>
                          <w:lang w:eastAsia="lt-LT"/>
                        </w:rPr>
                        <w:t xml:space="preserve"> Rezultatų lapai</w:t>
                      </w:r>
                      <w:r>
                        <w:rPr>
                          <w:color w:val="000000"/>
                          <w:szCs w:val="24"/>
                          <w:lang w:eastAsia="lt-LT"/>
                        </w:rPr>
                        <w:t xml:space="preserve"> ‒ tai darbiniai lapai, kuriuose pateikiami galutiniai LRAIC sąnaudų rezultatai.</w:t>
                      </w:r>
                    </w:p>
                  </w:sdtContent>
                </w:sdt>
                <w:sdt>
                  <w:sdtPr>
                    <w:alias w:val="84.5 pp."/>
                    <w:tag w:val="part_ca07ca8d241347329f3ccd07bf0f096a"/>
                    <w:lock w:val="sdtLocked"/>
                    <w:richText/>
                  </w:sdtPr>
                  <w:sdtContent>
                    <w:p>
                      <w:pPr>
                        <w:widowControl w:val="0"/>
                        <w:tabs>
                          <w:tab w:val="num" w:pos="691"/>
                        </w:tabs>
                        <w:ind w:left="691" w:firstLine="567"/>
                        <w:jc w:val="both"/>
                        <w:rPr>
                          <w:color w:val="000000"/>
                          <w:szCs w:val="24"/>
                          <w:lang w:eastAsia="lt-LT"/>
                        </w:rPr>
                      </w:pPr>
                      <w:sdt>
                        <w:sdtPr>
                          <w:alias w:val="Numeris"/>
                          <w:tag w:val="nr_ca07ca8d241347329f3ccd07bf0f096a"/>
                          <w:lock w:val="sdtLocked"/>
                          <w:richText/>
                        </w:sdtPr>
                        <w:sdtContent>
                          <w:r>
                            <w:rPr>
                              <w:bCs/>
                              <w:color w:val="000000"/>
                              <w:szCs w:val="24"/>
                              <w:lang w:eastAsia="lt-LT"/>
                            </w:rPr>
                            <w:t>84.5</w:t>
                          </w:r>
                        </w:sdtContent>
                      </w:sdt>
                      <w:r>
                        <w:rPr>
                          <w:bCs/>
                          <w:color w:val="000000"/>
                          <w:szCs w:val="24"/>
                          <w:lang w:eastAsia="lt-LT"/>
                        </w:rPr>
                        <w:t>.</w:t>
                      </w:r>
                      <w:r>
                        <w:rPr>
                          <w:b/>
                          <w:color w:val="000000"/>
                          <w:szCs w:val="24"/>
                          <w:lang w:eastAsia="lt-LT"/>
                        </w:rPr>
                        <w:t xml:space="preserve"> Pagrindinis meniu</w:t>
                      </w:r>
                      <w:r>
                        <w:rPr>
                          <w:color w:val="000000"/>
                          <w:szCs w:val="24"/>
                          <w:lang w:eastAsia="lt-LT"/>
                        </w:rPr>
                        <w:t xml:space="preserve"> ‒ tai darbinis lapas, kuriame parenkami pagrindiniai modeliavimo parametrai, tokie kaip modeliavimo laikotarpis, technologijos optimizavimo tipas, nusidėvėjimo tipas ir vertinimo tipas.</w:t>
                      </w: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rPr>
                          <w:iCs/>
                          <w:color w:val="000000"/>
                          <w:szCs w:val="24"/>
                          <w:lang w:eastAsia="lt-LT"/>
                        </w:rPr>
                      </w:pPr>
                      <w:r>
                        <w:rPr>
                          <w:iCs/>
                          <w:color w:val="000000"/>
                          <w:szCs w:val="24"/>
                          <w:lang w:eastAsia="lt-LT"/>
                        </w:rPr>
                        <w:t>4 pav. Aukšto lygio LRAIC modelio architektūra</w:t>
                      </w:r>
                    </w:p>
                    <w:p>
                      <w:pPr>
                        <w:rPr>
                          <w:sz w:val="4"/>
                          <w:szCs w:val="4"/>
                        </w:rPr>
                      </w:pPr>
                    </w:p>
                    <w:p>
                      <w:pPr>
                        <w:widowControl w:val="0"/>
                        <w:ind w:firstLine="62"/>
                        <w:jc w:val="both"/>
                        <w:rPr>
                          <w:color w:val="000000"/>
                          <w:szCs w:val="24"/>
                          <w:lang w:eastAsia="lt-LT"/>
                        </w:rPr>
                      </w:pPr>
                      <w:r>
                        <w:rPr>
                          <w:color w:val="000000"/>
                          <w:szCs w:val="24"/>
                          <w:lang w:val="en-US"/>
                        </w:rPr>
                        <w:drawing>
                          <wp:inline distT="0" distB="0" distL="0" distR="0" wp14:anchorId="17430F8E" wp14:editId="076F2F62">
                            <wp:extent cx="6024880" cy="2773680"/>
                            <wp:effectExtent l="0" t="0" r="0" b="0"/>
                            <wp:docPr id="12" name="Paveikslėlis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024880" cy="2773680"/>
                                    </a:xfrm>
                                    <a:prstGeom prst="rect">
                                      <a:avLst/>
                                    </a:prstGeom>
                                    <a:noFill/>
                                    <a:ln>
                                      <a:noFill/>
                                    </a:ln>
                                  </pic:spPr>
                                </pic:pic>
                              </a:graphicData>
                            </a:graphic>
                          </wp:inline>
                        </w:drawing>
                      </w:r>
                    </w:p>
                    <w:p>
                      <w:pPr>
                        <w:widowControl w:val="0"/>
                        <w:jc w:val="both"/>
                        <w:rPr>
                          <w:color w:val="000000"/>
                          <w:szCs w:val="24"/>
                          <w:lang w:eastAsia="lt-LT"/>
                        </w:rPr>
                      </w:pPr>
                    </w:p>
                  </w:sdtContent>
                </w:sdt>
              </w:sdtContent>
            </w:sdt>
            <w:sdt>
              <w:sdtPr>
                <w:alias w:val="85 p."/>
                <w:tag w:val="part_daaca6eea859470e90eb150b62dcd5ff"/>
                <w:lock w:val="sdtLocked"/>
                <w:richText/>
              </w:sdtPr>
              <w:sdtContent>
                <w:p>
                  <w:pPr>
                    <w:widowControl w:val="0"/>
                    <w:ind w:firstLine="567"/>
                    <w:jc w:val="both"/>
                    <w:rPr>
                      <w:b/>
                      <w:bCs/>
                      <w:color w:val="000000"/>
                      <w:szCs w:val="24"/>
                      <w:lang w:eastAsia="lt-LT"/>
                    </w:rPr>
                  </w:pPr>
                  <w:sdt>
                    <w:sdtPr>
                      <w:alias w:val="Numeris"/>
                      <w:tag w:val="nr_daaca6eea859470e90eb150b62dcd5ff"/>
                      <w:lock w:val="sdtLocked"/>
                      <w:richText/>
                    </w:sdtPr>
                    <w:sdtContent>
                      <w:r>
                        <w:rPr>
                          <w:bCs/>
                          <w:color w:val="000000"/>
                          <w:szCs w:val="24"/>
                          <w:lang w:eastAsia="lt-LT"/>
                        </w:rPr>
                        <w:t>85</w:t>
                      </w:r>
                    </w:sdtContent>
                  </w:sdt>
                  <w:r>
                    <w:rPr>
                      <w:bCs/>
                      <w:color w:val="000000"/>
                      <w:szCs w:val="24"/>
                      <w:lang w:eastAsia="lt-LT"/>
                    </w:rPr>
                    <w:t>.</w:t>
                  </w:r>
                  <w:r>
                    <w:rPr>
                      <w:b/>
                      <w:color w:val="000000"/>
                      <w:szCs w:val="24"/>
                      <w:lang w:eastAsia="lt-LT"/>
                    </w:rPr>
                    <w:t xml:space="preserve"> </w:t>
                  </w:r>
                  <w:r>
                    <w:rPr>
                      <w:bCs/>
                      <w:color w:val="000000"/>
                      <w:szCs w:val="24"/>
                      <w:lang w:eastAsia="lt-LT"/>
                    </w:rPr>
                    <w:t xml:space="preserve">Aukšto lygio LRAIC modelio skaičiavimų logika yra tokia: </w:t>
                  </w:r>
                  <w:r>
                    <w:rPr>
                      <w:color w:val="000000"/>
                      <w:szCs w:val="24"/>
                      <w:lang w:eastAsia="lt-LT"/>
                    </w:rPr>
                    <w:t>Pirmajame etape piko apkrovos poreikis nustatomas pagal individualius įtampos lygius. Bendra piko apkrovos paklausa proporcingai paskirstoma žemosios įtampos tinklo elementams ir, atsižvelgiant į pakoreguotą piko paklausą tinklo elementuose, esami tinklo elementai (naudojant „sudegintų mazgų“ modeliavimo metodą) yra optimizuojami remiantis technologijų optimizavimo lentele. Tinklo elementai yra suprojektuoti „iš apačios į viršų“, t. y. nuo žemos įtampos lygio link aukštesnio įtampos lygio, galutinį subalansavimą atliekant ypač aukštos įtampos lygyje.</w:t>
                  </w:r>
                </w:p>
              </w:sdtContent>
            </w:sdt>
            <w:sdt>
              <w:sdtPr>
                <w:alias w:val="86 p."/>
                <w:tag w:val="part_4e32dbb2e53e4c77a1a39ab4fdd0dadb"/>
                <w:lock w:val="sdtLocked"/>
                <w:richText/>
              </w:sdtPr>
              <w:sdtContent>
                <w:p>
                  <w:pPr>
                    <w:widowControl w:val="0"/>
                    <w:ind w:firstLine="567"/>
                    <w:jc w:val="both"/>
                    <w:rPr>
                      <w:color w:val="000000"/>
                      <w:szCs w:val="24"/>
                      <w:lang w:eastAsia="lt-LT"/>
                    </w:rPr>
                  </w:pPr>
                  <w:sdt>
                    <w:sdtPr>
                      <w:alias w:val="Numeris"/>
                      <w:tag w:val="nr_4e32dbb2e53e4c77a1a39ab4fdd0dadb"/>
                      <w:lock w:val="sdtLocked"/>
                      <w:richText/>
                    </w:sdtPr>
                    <w:sdtContent>
                      <w:r>
                        <w:rPr>
                          <w:color w:val="000000"/>
                          <w:szCs w:val="24"/>
                          <w:lang w:eastAsia="lt-LT"/>
                        </w:rPr>
                        <w:t>86</w:t>
                      </w:r>
                    </w:sdtContent>
                  </w:sdt>
                  <w:r>
                    <w:rPr>
                      <w:color w:val="000000"/>
                      <w:szCs w:val="24"/>
                      <w:lang w:eastAsia="lt-LT"/>
                    </w:rPr>
                    <w:t>. Modelis taip pat atsižvelgs į asmeninį vartojimą ir tinklo nuostolius ir atitinkamai sureguliuos tinklo elementų piko apkrovą. Siekiant užtikrinti tiekimo saugumą ir atsižvelgti į pasirinktų tinklo elementų N-1 kriterijus, bus apibrėžta speciali maksimalaus tinklo elemento apkrovos procentinė riba (pavyzdžiui, 50 % didžiausios apkrovos pagal tinklo elemento techninius parametrus). Kai ši riba bus viršyta, modelis automatiškai vertins technologiją su aukštesniais techniniais parametrais tam konkrečiam tinklo elementui. PSO ir STO galės apibrėžti tinklo elementus, kurie turi atitikti N-1 kriterijus, o procentinė riba bus nustatyta atsižvelgiant į PSO ir STO nuomones. Tai bus taikoma esant visiems įtampos lygiams.</w:t>
                  </w:r>
                </w:p>
              </w:sdtContent>
            </w:sdt>
            <w:sdt>
              <w:sdtPr>
                <w:alias w:val="87 p."/>
                <w:tag w:val="part_1007068213954d9384f459ddf93fdece"/>
                <w:lock w:val="sdtLocked"/>
                <w:richText/>
              </w:sdtPr>
              <w:sdtContent>
                <w:p>
                  <w:pPr>
                    <w:widowControl w:val="0"/>
                    <w:ind w:firstLine="567"/>
                    <w:jc w:val="both"/>
                    <w:rPr>
                      <w:color w:val="000000"/>
                      <w:szCs w:val="24"/>
                      <w:lang w:eastAsia="lt-LT"/>
                    </w:rPr>
                  </w:pPr>
                  <w:sdt>
                    <w:sdtPr>
                      <w:alias w:val="Numeris"/>
                      <w:tag w:val="nr_1007068213954d9384f459ddf93fdece"/>
                      <w:lock w:val="sdtLocked"/>
                      <w:richText/>
                    </w:sdtPr>
                    <w:sdtContent>
                      <w:r>
                        <w:rPr>
                          <w:color w:val="000000"/>
                          <w:szCs w:val="24"/>
                          <w:lang w:eastAsia="lt-LT"/>
                        </w:rPr>
                        <w:t>87</w:t>
                      </w:r>
                    </w:sdtContent>
                  </w:sdt>
                  <w:r>
                    <w:rPr>
                      <w:color w:val="000000"/>
                      <w:szCs w:val="24"/>
                      <w:lang w:eastAsia="lt-LT"/>
                    </w:rPr>
                    <w:t>. Pasibaigus įvertinimo ir optimizavimo procedūrai, PSO ir STO tinklai yra optimizuojami, o modelis pateikia tinklo elementų sąrašus ir kiekius kiekviename atskirame įtampos lygyje. Kainos įvesties duomenys yra naudojami techniniam-technologiniam modeliui paversti ekonomine išraiška, apskaičiuojant metines CAPEX naudojant vieną iš apibrėžtų nusidėvėjimo ir vertinimo metodų. Gautos metinės CAPEX vėliau papildomos OPEX antkainiais, kad būtų apskaičiuotos galutinės PSO ir STO tinklo išlaidos.</w:t>
                  </w:r>
                </w:p>
              </w:sdtContent>
            </w:sdt>
            <w:sdt>
              <w:sdtPr>
                <w:alias w:val="88 p."/>
                <w:tag w:val="part_f86725b9bd054806b44ccf3c9359691b"/>
                <w:lock w:val="sdtLocked"/>
                <w:richText/>
              </w:sdtPr>
              <w:sdtContent>
                <w:p>
                  <w:pPr>
                    <w:widowControl w:val="0"/>
                    <w:ind w:firstLine="567"/>
                    <w:jc w:val="both"/>
                    <w:rPr>
                      <w:color w:val="000000"/>
                      <w:szCs w:val="24"/>
                      <w:lang w:eastAsia="lt-LT"/>
                    </w:rPr>
                  </w:pPr>
                  <w:sdt>
                    <w:sdtPr>
                      <w:alias w:val="Numeris"/>
                      <w:tag w:val="nr_f86725b9bd054806b44ccf3c9359691b"/>
                      <w:lock w:val="sdtLocked"/>
                      <w:richText/>
                    </w:sdtPr>
                    <w:sdtContent>
                      <w:r>
                        <w:rPr>
                          <w:color w:val="000000"/>
                          <w:szCs w:val="24"/>
                          <w:lang w:eastAsia="lt-LT"/>
                        </w:rPr>
                        <w:t>88</w:t>
                      </w:r>
                    </w:sdtContent>
                  </w:sdt>
                  <w:r>
                    <w:rPr>
                      <w:color w:val="000000"/>
                      <w:szCs w:val="24"/>
                      <w:lang w:eastAsia="lt-LT"/>
                    </w:rPr>
                    <w:t>. Šiame skyriuje ir schemoje aprašomi pagrindiniai LRAIC modelio skaičiavimo žingsniai ir sąsajos tarp atskirų modelio darbinių lapų, siekiant parodyti bendrą LRAIC modelio logiką.</w:t>
                  </w:r>
                </w:p>
                <w:p>
                  <w:pPr>
                    <w:widowControl w:val="0"/>
                    <w:ind w:firstLine="426"/>
                    <w:jc w:val="both"/>
                    <w:rPr>
                      <w:color w:val="000000"/>
                      <w:szCs w:val="24"/>
                      <w:lang w:eastAsia="lt-LT"/>
                    </w:rPr>
                  </w:pPr>
                </w:p>
                <w:p>
                  <w:pPr>
                    <w:widowControl w:val="0"/>
                    <w:ind w:firstLine="426"/>
                    <w:jc w:val="both"/>
                    <w:rPr>
                      <w:color w:val="000000"/>
                      <w:szCs w:val="24"/>
                      <w:lang w:eastAsia="lt-LT"/>
                    </w:rPr>
                  </w:pPr>
                </w:p>
                <w:p>
                  <w:pPr>
                    <w:widowControl w:val="0"/>
                    <w:ind w:firstLine="426"/>
                    <w:jc w:val="both"/>
                    <w:rPr>
                      <w:color w:val="000000"/>
                      <w:szCs w:val="24"/>
                      <w:lang w:eastAsia="lt-LT"/>
                    </w:rPr>
                  </w:pPr>
                </w:p>
                <w:p>
                  <w:pPr>
                    <w:widowControl w:val="0"/>
                    <w:ind w:firstLine="426"/>
                    <w:jc w:val="both"/>
                    <w:rPr>
                      <w:color w:val="000000"/>
                      <w:szCs w:val="24"/>
                      <w:lang w:eastAsia="lt-LT"/>
                    </w:rPr>
                  </w:pPr>
                </w:p>
                <w:p>
                  <w:pPr>
                    <w:widowControl w:val="0"/>
                    <w:ind w:firstLine="426"/>
                    <w:jc w:val="both"/>
                    <w:rPr>
                      <w:color w:val="000000"/>
                      <w:szCs w:val="24"/>
                      <w:lang w:eastAsia="lt-LT"/>
                    </w:rPr>
                  </w:pPr>
                </w:p>
                <w:p>
                  <w:pPr>
                    <w:widowControl w:val="0"/>
                    <w:ind w:firstLine="426"/>
                    <w:jc w:val="both"/>
                    <w:rPr>
                      <w:color w:val="000000"/>
                      <w:szCs w:val="24"/>
                      <w:lang w:eastAsia="lt-LT"/>
                    </w:rPr>
                  </w:pPr>
                </w:p>
                <w:p>
                  <w:pPr>
                    <w:widowControl w:val="0"/>
                    <w:ind w:firstLine="426"/>
                    <w:jc w:val="both"/>
                    <w:rPr>
                      <w:color w:val="000000"/>
                      <w:szCs w:val="24"/>
                      <w:lang w:eastAsia="lt-LT"/>
                    </w:rPr>
                  </w:pPr>
                </w:p>
                <w:p>
                  <w:pPr>
                    <w:widowControl w:val="0"/>
                    <w:jc w:val="both"/>
                    <w:rPr>
                      <w:color w:val="000000"/>
                      <w:szCs w:val="24"/>
                      <w:lang w:eastAsia="lt-LT"/>
                    </w:rPr>
                  </w:pPr>
                </w:p>
                <w:p>
                  <w:pPr>
                    <w:rPr>
                      <w:iCs/>
                      <w:color w:val="000000"/>
                      <w:szCs w:val="24"/>
                      <w:lang w:eastAsia="lt-LT"/>
                    </w:rPr>
                  </w:pPr>
                  <w:r>
                    <w:rPr>
                      <w:iCs/>
                      <w:color w:val="000000"/>
                      <w:szCs w:val="24"/>
                      <w:lang w:eastAsia="lt-LT"/>
                    </w:rPr>
                    <w:t>5 pav. LRAIC modelio skaičiavimo logikos apžvalga</w:t>
                  </w:r>
                </w:p>
                <w:p>
                  <w:pPr>
                    <w:rPr>
                      <w:sz w:val="4"/>
                      <w:szCs w:val="4"/>
                    </w:rPr>
                  </w:pPr>
                </w:p>
                <w:p>
                  <w:pPr>
                    <w:widowControl w:val="0"/>
                    <w:jc w:val="both"/>
                    <w:rPr>
                      <w:color w:val="000000"/>
                      <w:szCs w:val="24"/>
                    </w:rPr>
                  </w:pPr>
                  <w:r>
                    <w:rPr>
                      <w:color w:val="000000"/>
                      <w:szCs w:val="24"/>
                      <w:lang w:val="en-US"/>
                    </w:rPr>
                    <w:drawing>
                      <wp:inline distT="0" distB="0" distL="0" distR="0" wp14:anchorId="02B86B38" wp14:editId="7BA1C4BC">
                        <wp:extent cx="6029960" cy="7955280"/>
                        <wp:effectExtent l="0" t="0" r="0" b="0"/>
                        <wp:docPr id="13" name="Paveikslėlis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29960" cy="7955280"/>
                                </a:xfrm>
                                <a:prstGeom prst="rect">
                                  <a:avLst/>
                                </a:prstGeom>
                                <a:noFill/>
                                <a:ln>
                                  <a:noFill/>
                                </a:ln>
                              </pic:spPr>
                            </pic:pic>
                          </a:graphicData>
                        </a:graphic>
                      </wp:inline>
                    </w:drawing>
                  </w:r>
                </w:p>
                <w:p>
                  <w:pPr>
                    <w:widowControl w:val="0"/>
                    <w:jc w:val="both"/>
                    <w:rPr>
                      <w:color w:val="000000"/>
                      <w:szCs w:val="24"/>
                      <w:lang w:eastAsia="lt-LT"/>
                    </w:rPr>
                  </w:pPr>
                </w:p>
                <w:p>
                  <w:pPr>
                    <w:widowControl w:val="0"/>
                    <w:ind w:firstLine="567"/>
                    <w:jc w:val="both"/>
                    <w:rPr>
                      <w:color w:val="000000"/>
                      <w:szCs w:val="24"/>
                      <w:lang w:eastAsia="lt-LT"/>
                    </w:rPr>
                  </w:pPr>
                </w:p>
              </w:sdtContent>
            </w:sdt>
            <w:sdt>
              <w:sdtPr>
                <w:alias w:val="89 p."/>
                <w:tag w:val="part_0f9917227af3431d8d5cf59e249762ad"/>
                <w:lock w:val="sdtLocked"/>
                <w:richText/>
              </w:sdtPr>
              <w:sdtContent>
                <w:p>
                  <w:pPr>
                    <w:widowControl w:val="0"/>
                    <w:ind w:firstLine="567"/>
                    <w:jc w:val="both"/>
                    <w:rPr>
                      <w:color w:val="000000"/>
                      <w:szCs w:val="24"/>
                      <w:lang w:eastAsia="lt-LT"/>
                    </w:rPr>
                  </w:pPr>
                  <w:sdt>
                    <w:sdtPr>
                      <w:alias w:val="Numeris"/>
                      <w:tag w:val="nr_0f9917227af3431d8d5cf59e249762ad"/>
                      <w:lock w:val="sdtLocked"/>
                      <w:richText/>
                    </w:sdtPr>
                    <w:sdtContent>
                      <w:r>
                        <w:rPr>
                          <w:color w:val="000000"/>
                          <w:szCs w:val="24"/>
                          <w:lang w:eastAsia="lt-LT"/>
                        </w:rPr>
                        <w:t>89</w:t>
                      </w:r>
                    </w:sdtContent>
                  </w:sdt>
                  <w:r>
                    <w:rPr>
                      <w:color w:val="000000"/>
                      <w:szCs w:val="24"/>
                      <w:lang w:eastAsia="lt-LT"/>
                    </w:rPr>
                    <w:t>. Aukšto lygio LRAIC modelio skaičiavimo procesas yra apibendrintas šiuose žingsniuose:</w:t>
                  </w:r>
                </w:p>
                <w:sdt>
                  <w:sdtPr>
                    <w:alias w:val="89.1 pp."/>
                    <w:tag w:val="part_bce81ae0667444298c903deae38c233e"/>
                    <w:lock w:val="sdtLocked"/>
                    <w:richText/>
                  </w:sdtPr>
                  <w:sdtContent>
                    <w:p>
                      <w:pPr>
                        <w:widowControl w:val="0"/>
                        <w:ind w:firstLine="567"/>
                        <w:jc w:val="both"/>
                        <w:rPr>
                          <w:color w:val="000000"/>
                          <w:szCs w:val="24"/>
                          <w:lang w:eastAsia="lt-LT"/>
                        </w:rPr>
                      </w:pPr>
                      <w:sdt>
                        <w:sdtPr>
                          <w:alias w:val="Numeris"/>
                          <w:tag w:val="nr_bce81ae0667444298c903deae38c233e"/>
                          <w:lock w:val="sdtLocked"/>
                          <w:richText/>
                        </w:sdtPr>
                        <w:sdtContent>
                          <w:r>
                            <w:rPr>
                              <w:color w:val="000000"/>
                              <w:szCs w:val="24"/>
                              <w:lang w:eastAsia="lt-LT"/>
                            </w:rPr>
                            <w:t>89.1</w:t>
                          </w:r>
                        </w:sdtContent>
                      </w:sdt>
                      <w:r>
                        <w:rPr>
                          <w:color w:val="000000"/>
                          <w:szCs w:val="24"/>
                          <w:lang w:eastAsia="lt-LT"/>
                        </w:rPr>
                        <w:t>. „!“ – Pirmajame žingsnyje renkami pagrindiniai įvesties duomenys, suvesti į tinklo elementų duomenų surinkimo darbinius lapus, t. y. išsami informacija apie tinklo elementus, jų žymėjimas ir techniniai parametrai.</w:t>
                      </w:r>
                    </w:p>
                  </w:sdtContent>
                </w:sdt>
                <w:sdt>
                  <w:sdtPr>
                    <w:alias w:val="89.2 pp."/>
                    <w:tag w:val="part_89e6f8fcba224de5a196cca2cb4261b6"/>
                    <w:lock w:val="sdtLocked"/>
                    <w:richText/>
                  </w:sdtPr>
                  <w:sdtContent>
                    <w:p>
                      <w:pPr>
                        <w:widowControl w:val="0"/>
                        <w:ind w:firstLine="567"/>
                        <w:jc w:val="both"/>
                        <w:rPr>
                          <w:color w:val="000000"/>
                          <w:szCs w:val="24"/>
                          <w:lang w:eastAsia="lt-LT"/>
                        </w:rPr>
                      </w:pPr>
                      <w:sdt>
                        <w:sdtPr>
                          <w:alias w:val="Numeris"/>
                          <w:tag w:val="nr_89e6f8fcba224de5a196cca2cb4261b6"/>
                          <w:lock w:val="sdtLocked"/>
                          <w:richText/>
                        </w:sdtPr>
                        <w:sdtContent>
                          <w:r>
                            <w:rPr>
                              <w:color w:val="000000"/>
                              <w:szCs w:val="24"/>
                              <w:lang w:eastAsia="lt-LT"/>
                            </w:rPr>
                            <w:t>89.2</w:t>
                          </w:r>
                        </w:sdtContent>
                      </w:sdt>
                      <w:r>
                        <w:rPr>
                          <w:color w:val="000000"/>
                          <w:szCs w:val="24"/>
                          <w:lang w:eastAsia="lt-LT"/>
                        </w:rPr>
                        <w:t>. „@“ – Toliau kiti įvesties duomenys suvedami į kitų įvesties duomenų darbinius lapus, pvz., modeliuotų technologijų ir ekonominio modeliavimo duomenys.</w:t>
                      </w:r>
                    </w:p>
                  </w:sdtContent>
                </w:sdt>
                <w:sdt>
                  <w:sdtPr>
                    <w:alias w:val="89.3 pp."/>
                    <w:tag w:val="part_56d62318004e4b958bed2793133951ce"/>
                    <w:lock w:val="sdtLocked"/>
                    <w:richText/>
                  </w:sdtPr>
                  <w:sdtContent>
                    <w:p>
                      <w:pPr>
                        <w:widowControl w:val="0"/>
                        <w:ind w:firstLine="567"/>
                        <w:jc w:val="both"/>
                        <w:rPr>
                          <w:color w:val="000000"/>
                          <w:szCs w:val="24"/>
                          <w:lang w:eastAsia="lt-LT"/>
                        </w:rPr>
                      </w:pPr>
                      <w:sdt>
                        <w:sdtPr>
                          <w:alias w:val="Numeris"/>
                          <w:tag w:val="nr_56d62318004e4b958bed2793133951ce"/>
                          <w:lock w:val="sdtLocked"/>
                          <w:richText/>
                        </w:sdtPr>
                        <w:sdtContent>
                          <w:r>
                            <w:rPr>
                              <w:color w:val="000000"/>
                              <w:szCs w:val="24"/>
                              <w:lang w:eastAsia="lt-LT"/>
                            </w:rPr>
                            <w:t>89.3</w:t>
                          </w:r>
                        </w:sdtContent>
                      </w:sdt>
                      <w:r>
                        <w:rPr>
                          <w:color w:val="000000"/>
                          <w:szCs w:val="24"/>
                          <w:lang w:eastAsia="lt-LT"/>
                        </w:rPr>
                        <w:t>. „#“ – Kitame žingsnyje duomenys iš duomenų rinkimo darbinių lapų yra pakartojami duomenų skaičiavimo darbiniuose lapuose. Duomenų skaičiavimo darbiniai lapai yra darbiniai lapai, naudojami pagrindiniams modelio skaičiavimams atlikti ir atvaizduoti techninę-technologinę modelio dalį.</w:t>
                      </w:r>
                    </w:p>
                  </w:sdtContent>
                </w:sdt>
                <w:sdt>
                  <w:sdtPr>
                    <w:alias w:val="89.4 pp."/>
                    <w:tag w:val="part_babdfecb98e94e71a89803f4fc38f5f7"/>
                    <w:lock w:val="sdtLocked"/>
                    <w:richText/>
                  </w:sdtPr>
                  <w:sdtContent>
                    <w:p>
                      <w:pPr>
                        <w:widowControl w:val="0"/>
                        <w:ind w:firstLine="567"/>
                        <w:jc w:val="both"/>
                        <w:rPr>
                          <w:color w:val="000000"/>
                          <w:szCs w:val="24"/>
                          <w:lang w:eastAsia="lt-LT"/>
                        </w:rPr>
                      </w:pPr>
                      <w:sdt>
                        <w:sdtPr>
                          <w:alias w:val="Numeris"/>
                          <w:tag w:val="nr_babdfecb98e94e71a89803f4fc38f5f7"/>
                          <w:lock w:val="sdtLocked"/>
                          <w:richText/>
                        </w:sdtPr>
                        <w:sdtContent>
                          <w:r>
                            <w:rPr>
                              <w:color w:val="000000"/>
                              <w:szCs w:val="24"/>
                              <w:lang w:eastAsia="lt-LT"/>
                            </w:rPr>
                            <w:t>89.4</w:t>
                          </w:r>
                        </w:sdtContent>
                      </w:sdt>
                      <w:r>
                        <w:rPr>
                          <w:color w:val="000000"/>
                          <w:szCs w:val="24"/>
                          <w:lang w:eastAsia="lt-LT"/>
                        </w:rPr>
                        <w:t>. „$“ – Remiantis tinklo elementų žymėjimu, kiekvienam iš tinklo elementų apskaičiuojama faktinė pakoreguota piko apkrova. Koreguota piko apkrova apskaičiuojama dėl to, kad aukščiausiojo tinklo elemento piko apkrova nėra lygi piko apkrovų pavaldžiuose tinklo elementuose sumai. Todėl faktinė piko apkrova turi būti pakoreguota ir bus naudojama kaip pagrindas apskaičiuojant būsimą tinklo elemento piko apkrovą. Koreguota piko apkrova taip pat apima galios nuostolius.</w:t>
                      </w:r>
                    </w:p>
                  </w:sdtContent>
                </w:sdt>
                <w:sdt>
                  <w:sdtPr>
                    <w:alias w:val="89.5 pp."/>
                    <w:tag w:val="part_c47f692615724f3a89a60c0933dbef0b"/>
                    <w:lock w:val="sdtLocked"/>
                    <w:richText/>
                  </w:sdtPr>
                  <w:sdtContent>
                    <w:p>
                      <w:pPr>
                        <w:widowControl w:val="0"/>
                        <w:ind w:firstLine="567"/>
                        <w:jc w:val="both"/>
                        <w:rPr>
                          <w:color w:val="000000"/>
                          <w:szCs w:val="24"/>
                          <w:lang w:eastAsia="lt-LT"/>
                        </w:rPr>
                      </w:pPr>
                      <w:sdt>
                        <w:sdtPr>
                          <w:alias w:val="Numeris"/>
                          <w:tag w:val="nr_c47f692615724f3a89a60c0933dbef0b"/>
                          <w:lock w:val="sdtLocked"/>
                          <w:richText/>
                        </w:sdtPr>
                        <w:sdtContent>
                          <w:r>
                            <w:rPr>
                              <w:color w:val="000000"/>
                              <w:szCs w:val="24"/>
                              <w:lang w:eastAsia="lt-LT"/>
                            </w:rPr>
                            <w:t>89.5</w:t>
                          </w:r>
                        </w:sdtContent>
                      </w:sdt>
                      <w:r>
                        <w:rPr>
                          <w:color w:val="000000"/>
                          <w:szCs w:val="24"/>
                          <w:lang w:eastAsia="lt-LT"/>
                        </w:rPr>
                        <w:t xml:space="preserve">. „%“ – Būsima piko apkrova pirmiausia apskaičiuojama žemiausiam tinklo lygiui, kuriam atliekamas optimizavimo modeliavimas (šio modelio atveju tai yra VĮ / ŽĮ transformacija, nes ŽĮ maitinančios linijos modeliuojamos tik supaprastintai). </w:t>
                      </w:r>
                    </w:p>
                  </w:sdtContent>
                </w:sdt>
              </w:sdtContent>
            </w:sdt>
            <w:sdt>
              <w:sdtPr>
                <w:alias w:val="90 p."/>
                <w:tag w:val="part_659cfed6d41b4e3ab145abd071a62060"/>
                <w:lock w:val="sdtLocked"/>
                <w:richText/>
              </w:sdtPr>
              <w:sdtContent>
                <w:p>
                  <w:pPr>
                    <w:widowControl w:val="0"/>
                    <w:ind w:firstLine="567"/>
                    <w:jc w:val="both"/>
                    <w:rPr>
                      <w:color w:val="000000"/>
                      <w:szCs w:val="24"/>
                      <w:lang w:eastAsia="lt-LT"/>
                    </w:rPr>
                  </w:pPr>
                  <w:sdt>
                    <w:sdtPr>
                      <w:alias w:val="Numeris"/>
                      <w:tag w:val="nr_659cfed6d41b4e3ab145abd071a62060"/>
                      <w:lock w:val="sdtLocked"/>
                      <w:richText/>
                    </w:sdtPr>
                    <w:sdtContent>
                      <w:r>
                        <w:rPr>
                          <w:color w:val="000000"/>
                          <w:szCs w:val="24"/>
                          <w:lang w:eastAsia="lt-LT"/>
                        </w:rPr>
                        <w:t>90</w:t>
                      </w:r>
                    </w:sdtContent>
                  </w:sdt>
                  <w:r>
                    <w:rPr>
                      <w:color w:val="000000"/>
                      <w:szCs w:val="24"/>
                      <w:lang w:eastAsia="lt-LT"/>
                    </w:rPr>
                    <w:t>. Būsima piko apkrova šiame tinklo lygyje apskaičiuojama dviem skirtingiems naudojimo būdams:</w:t>
                  </w:r>
                </w:p>
                <w:sdt>
                  <w:sdtPr>
                    <w:alias w:val="90.1 pp."/>
                    <w:tag w:val="part_0a4cbfb8d6b14cc78b96dcc2eec79f85"/>
                    <w:lock w:val="sdtLocked"/>
                    <w:richText/>
                  </w:sdtPr>
                  <w:sdtContent>
                    <w:p>
                      <w:pPr>
                        <w:widowControl w:val="0"/>
                        <w:ind w:firstLine="567"/>
                        <w:jc w:val="both"/>
                        <w:rPr>
                          <w:color w:val="000000"/>
                          <w:szCs w:val="24"/>
                          <w:lang w:eastAsia="lt-LT"/>
                        </w:rPr>
                      </w:pPr>
                      <w:sdt>
                        <w:sdtPr>
                          <w:alias w:val="Numeris"/>
                          <w:tag w:val="nr_0a4cbfb8d6b14cc78b96dcc2eec79f85"/>
                          <w:lock w:val="sdtLocked"/>
                          <w:richText/>
                        </w:sdtPr>
                        <w:sdtContent>
                          <w:r>
                            <w:rPr>
                              <w:bCs/>
                              <w:color w:val="000000"/>
                              <w:szCs w:val="24"/>
                              <w:lang w:eastAsia="lt-LT"/>
                            </w:rPr>
                            <w:t>90.1</w:t>
                          </w:r>
                        </w:sdtContent>
                      </w:sdt>
                      <w:r>
                        <w:rPr>
                          <w:bCs/>
                          <w:color w:val="000000"/>
                          <w:szCs w:val="24"/>
                          <w:lang w:eastAsia="lt-LT"/>
                        </w:rPr>
                        <w:t>.</w:t>
                      </w:r>
                      <w:r>
                        <w:rPr>
                          <w:b/>
                          <w:color w:val="000000"/>
                          <w:szCs w:val="24"/>
                          <w:lang w:eastAsia="lt-LT"/>
                        </w:rPr>
                        <w:t xml:space="preserve"> Siekiant optimizuoti modelį šiame tinklo lygyje (t. y. VĮ / ŽĮ transformacija)</w:t>
                      </w:r>
                      <w:r>
                        <w:rPr>
                          <w:color w:val="000000"/>
                          <w:szCs w:val="24"/>
                          <w:lang w:eastAsia="lt-LT"/>
                        </w:rPr>
                        <w:t xml:space="preserve"> ‒ būsima piko apkrova apskaičiuojama kaip faktinė nepakoreguota piko apkrova, įskaitant nuostolius, kuriuos padidina (arba sumažina) planuojamas piko apkrovos pokytis. Planuojamas piko apkrovos pokytis apskaičiuojamas pagal prognozuojamą piko apkrovą, lyginant modeliuojamus būsimus metus su pradiniais metais.</w:t>
                      </w:r>
                    </w:p>
                  </w:sdtContent>
                </w:sdt>
                <w:sdt>
                  <w:sdtPr>
                    <w:alias w:val="90.2 pp."/>
                    <w:tag w:val="part_5f4d9346979f4847988c91c3b1a2677f"/>
                    <w:lock w:val="sdtLocked"/>
                    <w:richText/>
                  </w:sdtPr>
                  <w:sdtContent>
                    <w:p>
                      <w:pPr>
                        <w:widowControl w:val="0"/>
                        <w:ind w:firstLine="567"/>
                        <w:jc w:val="both"/>
                        <w:rPr>
                          <w:color w:val="000000"/>
                          <w:szCs w:val="24"/>
                          <w:lang w:eastAsia="lt-LT"/>
                        </w:rPr>
                      </w:pPr>
                      <w:sdt>
                        <w:sdtPr>
                          <w:alias w:val="Numeris"/>
                          <w:tag w:val="nr_5f4d9346979f4847988c91c3b1a2677f"/>
                          <w:lock w:val="sdtLocked"/>
                          <w:richText/>
                        </w:sdtPr>
                        <w:sdtContent>
                          <w:r>
                            <w:rPr>
                              <w:bCs/>
                              <w:color w:val="000000"/>
                              <w:szCs w:val="24"/>
                              <w:lang w:eastAsia="lt-LT"/>
                            </w:rPr>
                            <w:t>90.2</w:t>
                          </w:r>
                        </w:sdtContent>
                      </w:sdt>
                      <w:r>
                        <w:rPr>
                          <w:bCs/>
                          <w:color w:val="000000"/>
                          <w:szCs w:val="24"/>
                          <w:lang w:eastAsia="lt-LT"/>
                        </w:rPr>
                        <w:t>.</w:t>
                      </w:r>
                      <w:r>
                        <w:rPr>
                          <w:b/>
                          <w:color w:val="000000"/>
                          <w:szCs w:val="24"/>
                          <w:lang w:eastAsia="lt-LT"/>
                        </w:rPr>
                        <w:t xml:space="preserve"> Aukščiausiųjų tinklo elementų optimizavimo modeliavimo tikslais</w:t>
                      </w:r>
                      <w:r>
                        <w:rPr>
                          <w:color w:val="000000"/>
                          <w:szCs w:val="24"/>
                          <w:lang w:eastAsia="lt-LT"/>
                        </w:rPr>
                        <w:t xml:space="preserve"> ‒ kadangi modelis apskaičiuos būsimą piko apkrovą „iš apačios į viršų“, būsima tinklo elementų piko apkrova visuose aukščiausiuose tinklo elementuose aukštesniuose tinklo lygiuose (virš VĮ / ŽĮ transformacijos lygio) bus apskaičiuota susumavus būsimą pavaldžių tinklo elementų piko apkrovą naudojant tinklo žymėjimą (pagal tinklo elemento unikalius identifikatorius).</w:t>
                      </w:r>
                    </w:p>
                  </w:sdtContent>
                </w:sdt>
              </w:sdtContent>
            </w:sdt>
            <w:sdt>
              <w:sdtPr>
                <w:alias w:val="91 p."/>
                <w:tag w:val="part_13e15f8d4db641709acbdc9f4a503bae"/>
                <w:lock w:val="sdtLocked"/>
                <w:richText/>
              </w:sdtPr>
              <w:sdtContent>
                <w:p>
                  <w:pPr>
                    <w:widowControl w:val="0"/>
                    <w:ind w:firstLine="567"/>
                    <w:jc w:val="both"/>
                    <w:rPr>
                      <w:color w:val="000000"/>
                      <w:szCs w:val="24"/>
                      <w:lang w:eastAsia="lt-LT"/>
                    </w:rPr>
                  </w:pPr>
                  <w:sdt>
                    <w:sdtPr>
                      <w:alias w:val="Numeris"/>
                      <w:tag w:val="nr_13e15f8d4db641709acbdc9f4a503bae"/>
                      <w:lock w:val="sdtLocked"/>
                      <w:richText/>
                    </w:sdtPr>
                    <w:sdtContent>
                      <w:r>
                        <w:rPr>
                          <w:color w:val="000000"/>
                          <w:szCs w:val="24"/>
                          <w:lang w:eastAsia="lt-LT"/>
                        </w:rPr>
                        <w:t>91</w:t>
                      </w:r>
                    </w:sdtContent>
                  </w:sdt>
                  <w:r>
                    <w:rPr>
                      <w:color w:val="000000"/>
                      <w:szCs w:val="24"/>
                      <w:lang w:eastAsia="lt-LT"/>
                    </w:rPr>
                    <w:t>. Šiuo tikslu būsima pakoreguota piko apkrova apskaičiuojama žemiausiu modeliuojamu tinklo lygiu ir apskaičiuojama kaip faktinė pakoreguota piko apkrova, įskaitant nuostolius, kuriuos padidina (arba sumažina) planuojamas piko apkrovos pokytis. Planuojamas piko apkrovos pokytis apskaičiuojamas pagal prognozuojamą piko apkrovą, lyginant modeliuojamus būsimus metus su pradiniais metais. Šios būsimos pakoreguotos piko apkrovos vėliau bus susietos per aukštesnius tinklo lygius, kad būtų galima apskaičiuoti būsimas tinklo elementų piko apkrovas šiuose aukštesniuose tinklo lygiuose.</w:t>
                  </w:r>
                </w:p>
              </w:sdtContent>
            </w:sdt>
            <w:sdt>
              <w:sdtPr>
                <w:alias w:val="92 p."/>
                <w:tag w:val="part_b49ce0cada324383aee5462d14f2ce7e"/>
                <w:lock w:val="sdtLocked"/>
                <w:richText/>
              </w:sdtPr>
              <w:sdtContent>
                <w:p>
                  <w:pPr>
                    <w:widowControl w:val="0"/>
                    <w:ind w:firstLine="426"/>
                    <w:rPr>
                      <w:color w:val="000000"/>
                      <w:szCs w:val="24"/>
                      <w:lang w:eastAsia="lt-LT"/>
                    </w:rPr>
                  </w:pPr>
                  <w:sdt>
                    <w:sdtPr>
                      <w:alias w:val="Numeris"/>
                      <w:tag w:val="nr_b49ce0cada324383aee5462d14f2ce7e"/>
                      <w:lock w:val="sdtLocked"/>
                      <w:richText/>
                    </w:sdtPr>
                    <w:sdtContent>
                      <w:r>
                        <w:rPr>
                          <w:color w:val="000000"/>
                          <w:szCs w:val="24"/>
                          <w:lang w:eastAsia="lt-LT"/>
                        </w:rPr>
                        <w:t>92</w:t>
                      </w:r>
                    </w:sdtContent>
                  </w:sdt>
                  <w:r>
                    <w:rPr>
                      <w:color w:val="000000"/>
                      <w:szCs w:val="24"/>
                      <w:lang w:eastAsia="lt-LT"/>
                    </w:rPr>
                    <w:t>. PSO tinklo lygmeniu atsižvelgiama į istorinę statistinę piko apkrovą, nes PSO tinklas yra mažiau hierarchinis ir paprastas piko apkrovų sumavimas iš pavaldžių tinklo lygių gali ne visiškai atspindėti realią gyvenimišką situaciją tinkle.</w:t>
                  </w: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rPr>
                      <w:iCs/>
                      <w:color w:val="000000"/>
                      <w:szCs w:val="24"/>
                      <w:lang w:eastAsia="lt-LT"/>
                    </w:rPr>
                  </w:pPr>
                  <w:r>
                    <w:rPr>
                      <w:iCs/>
                      <w:color w:val="000000"/>
                      <w:szCs w:val="24"/>
                      <w:lang w:eastAsia="lt-LT"/>
                    </w:rPr>
                    <w:t xml:space="preserve">6 pav. Būsimų piko apkrovų skirtinguose tinklo lygiuose apskaičiavimo logika </w:t>
                  </w:r>
                </w:p>
                <w:p>
                  <w:pPr>
                    <w:rPr>
                      <w:sz w:val="4"/>
                      <w:szCs w:val="4"/>
                    </w:rPr>
                  </w:pPr>
                </w:p>
                <w:p>
                  <w:pPr>
                    <w:widowControl w:val="0"/>
                    <w:jc w:val="both"/>
                    <w:rPr>
                      <w:color w:val="000000"/>
                      <w:szCs w:val="24"/>
                    </w:rPr>
                  </w:pPr>
                  <w:r>
                    <w:rPr>
                      <w:rFonts w:ascii="Arial" w:hAnsi="Arial"/>
                      <w:szCs w:val="24"/>
                      <w:lang w:val="en-US"/>
                    </w:rPr>
                    <w:drawing>
                      <wp:inline distT="0" distB="0" distL="0" distR="0" wp14:anchorId="77F5F265" wp14:editId="55A51176">
                        <wp:extent cx="4384040" cy="1889760"/>
                        <wp:effectExtent l="0" t="0" r="0" b="0"/>
                        <wp:docPr id="1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384040" cy="1889760"/>
                                </a:xfrm>
                                <a:prstGeom prst="rect">
                                  <a:avLst/>
                                </a:prstGeom>
                                <a:noFill/>
                                <a:ln>
                                  <a:noFill/>
                                </a:ln>
                              </pic:spPr>
                            </pic:pic>
                          </a:graphicData>
                        </a:graphic>
                      </wp:inline>
                    </w:drawing>
                  </w:r>
                </w:p>
                <w:p>
                  <w:pPr>
                    <w:widowControl w:val="0"/>
                    <w:jc w:val="both"/>
                    <w:rPr>
                      <w:color w:val="000000"/>
                      <w:szCs w:val="24"/>
                      <w:lang w:eastAsia="lt-LT"/>
                    </w:rPr>
                  </w:pPr>
                </w:p>
              </w:sdtContent>
            </w:sdt>
            <w:sdt>
              <w:sdtPr>
                <w:alias w:val="93 p."/>
                <w:tag w:val="part_8e82f3f99e78481b9c0b78b2f6d9e57b"/>
                <w:lock w:val="sdtLocked"/>
                <w:richText/>
              </w:sdtPr>
              <w:sdtContent>
                <w:p>
                  <w:pPr>
                    <w:widowControl w:val="0"/>
                    <w:ind w:firstLine="567"/>
                    <w:jc w:val="both"/>
                    <w:rPr>
                      <w:color w:val="000000"/>
                      <w:szCs w:val="24"/>
                      <w:lang w:eastAsia="lt-LT"/>
                    </w:rPr>
                  </w:pPr>
                  <w:sdt>
                    <w:sdtPr>
                      <w:alias w:val="Numeris"/>
                      <w:tag w:val="nr_8e82f3f99e78481b9c0b78b2f6d9e57b"/>
                      <w:lock w:val="sdtLocked"/>
                      <w:richText/>
                    </w:sdtPr>
                    <w:sdtContent>
                      <w:r>
                        <w:rPr>
                          <w:color w:val="000000"/>
                          <w:szCs w:val="24"/>
                          <w:lang w:eastAsia="lt-LT"/>
                        </w:rPr>
                        <w:t>93</w:t>
                      </w:r>
                    </w:sdtContent>
                  </w:sdt>
                  <w:r>
                    <w:rPr>
                      <w:color w:val="000000"/>
                      <w:szCs w:val="24"/>
                      <w:lang w:eastAsia="lt-LT"/>
                    </w:rPr>
                    <w:t>. „^“ – Remiantis būsima piko apkrova, apskaičiuota atskiriems tinklo elementams visuose tinklo lygiuose, bus atliekamas optimizavimo modeliavimas. Modeliuojant bus lyginamas faktinis esamo tinklo elemento technologinis pajėgumas ir jis bus lyginamas su apskaičiuota būsima piko apkrova. Optimali tinklo technologija apskaičiuotai piko apkrovai bus parenkama iš pageidaujamų technologijų, kurios bus pateiktos PSO ir STO kaip duomenų rinkimo dalis, sąrašo. Atliekant optimizavimo modeliavimą bus atsižvelgiama į reikiamą nepanaudotą pajėgumą, taip pat į tinklo elemento atsargos reikalavimus (jei tinklo elementas turi turėti papildomų pajėgumų, jei jis naudojamas kaip kito tinklo elemento atsarga). Optimizavimo mastas (t. y. kurie tinklo elementai yra optimizuoti) priklauso nuo pasirinkto optimizavimo scenarijaus (tai gali apimti visus tinklo elementus arba tik tuos, kurių naudingo tarnavimo laikas artėja prie pabaigos, arba nurodytus PSO ir STO).</w:t>
                  </w:r>
                </w:p>
              </w:sdtContent>
            </w:sdt>
            <w:sdt>
              <w:sdtPr>
                <w:alias w:val="94 p."/>
                <w:tag w:val="part_875e6f58bfb044d7b13a22e802f9b57c"/>
                <w:lock w:val="sdtLocked"/>
                <w:richText/>
              </w:sdtPr>
              <w:sdtContent>
                <w:p>
                  <w:pPr>
                    <w:widowControl w:val="0"/>
                    <w:ind w:firstLine="567"/>
                    <w:jc w:val="both"/>
                    <w:rPr>
                      <w:color w:val="000000"/>
                      <w:szCs w:val="24"/>
                      <w:lang w:eastAsia="lt-LT"/>
                    </w:rPr>
                  </w:pPr>
                  <w:sdt>
                    <w:sdtPr>
                      <w:alias w:val="Numeris"/>
                      <w:tag w:val="nr_875e6f58bfb044d7b13a22e802f9b57c"/>
                      <w:lock w:val="sdtLocked"/>
                      <w:richText/>
                    </w:sdtPr>
                    <w:sdtContent>
                      <w:r>
                        <w:rPr>
                          <w:color w:val="000000"/>
                          <w:szCs w:val="24"/>
                          <w:lang w:eastAsia="lt-LT"/>
                        </w:rPr>
                        <w:t>94</w:t>
                      </w:r>
                    </w:sdtContent>
                  </w:sdt>
                  <w:r>
                    <w:rPr>
                      <w:color w:val="000000"/>
                      <w:szCs w:val="24"/>
                      <w:lang w:eastAsia="lt-LT"/>
                    </w:rPr>
                    <w:t>. „&amp;“ – Kitame žingsnyje atskirų optimizuoto modeliuojamo tinklo technologijų kiekiai bus apibendrinti iš skaičiavimo darbinių lapų. Kiekvienam iš modeliuojamų technologijos tipų bendrosios CAPEX bus apskaičiuojamos naudojant bazinį CAPEX vienetą ir kito tinklo CAPEX vienetą (CAPEX vieneto duomenys gali būti pateikiami kaip bendra vieneto kaina arba atskiriami į bazinę vieneto kainą ir kitus CAPEX komponentus). Naudojant kainų tendencijas, naudingą tarnavimo laiką ir vidutinį laiką iki eksploatacijos, apibrėžtus kiekvienam modeliuojamam technologijos tipui, bus apskaičiuotas bendras metinis nusidėvėjimas (įskaitant kapitalo sumą, t. y. leidžiamą pelną). Modelis leidžia atlikti skaičiavimus naudojant skirtingus nusidėvėjimo metodus.</w:t>
                  </w:r>
                </w:p>
              </w:sdtContent>
            </w:sdt>
            <w:sdt>
              <w:sdtPr>
                <w:alias w:val="95 p."/>
                <w:tag w:val="part_ea27b006de8c4b4eb201134139fd1b58"/>
                <w:lock w:val="sdtLocked"/>
                <w:richText/>
              </w:sdtPr>
              <w:sdtContent>
                <w:p>
                  <w:pPr>
                    <w:widowControl w:val="0"/>
                    <w:ind w:firstLine="567"/>
                    <w:jc w:val="both"/>
                    <w:rPr>
                      <w:color w:val="000000"/>
                      <w:szCs w:val="24"/>
                      <w:lang w:eastAsia="lt-LT"/>
                    </w:rPr>
                  </w:pPr>
                  <w:sdt>
                    <w:sdtPr>
                      <w:alias w:val="Numeris"/>
                      <w:tag w:val="nr_ea27b006de8c4b4eb201134139fd1b58"/>
                      <w:lock w:val="sdtLocked"/>
                      <w:richText/>
                    </w:sdtPr>
                    <w:sdtContent>
                      <w:r>
                        <w:rPr>
                          <w:color w:val="000000"/>
                          <w:szCs w:val="24"/>
                          <w:lang w:eastAsia="lt-LT"/>
                        </w:rPr>
                        <w:t>95</w:t>
                      </w:r>
                    </w:sdtContent>
                  </w:sdt>
                  <w:r>
                    <w:rPr>
                      <w:color w:val="000000"/>
                      <w:szCs w:val="24"/>
                      <w:lang w:eastAsia="lt-LT"/>
                    </w:rPr>
                    <w:t xml:space="preserve">. „*“  – Modelis taip pat turi funkciją, skirtą modeliuoti OPEX, remiantis kiekvienos modeliuotos technologijos rūšies OPEX vienetu ir bendros metinės tinklo OPEX apskaičiuojamos atsižvelgiant į kiekvienos technologijos rūšies kiekius. Bendros metinės tinklo OPEX taip pat atspindi modeliuojamo laikotarpio infliaciją.</w:t>
                  </w:r>
                </w:p>
                <w:p>
                  <w:pPr>
                    <w:widowControl w:val="0"/>
                    <w:ind w:firstLine="567"/>
                    <w:jc w:val="both"/>
                    <w:rPr>
                      <w:color w:val="000000"/>
                      <w:szCs w:val="24"/>
                      <w:lang w:eastAsia="lt-LT"/>
                    </w:rPr>
                  </w:pPr>
                  <w:r>
                    <w:rPr>
                      <w:color w:val="000000"/>
                      <w:szCs w:val="24"/>
                      <w:lang w:eastAsia="lt-LT"/>
                    </w:rPr>
                    <w:t>Kita vertus, OPEX gali būti apskaičiuotos ne pagal LRAIC modelį, o pateiktos PSO ir STO atskirai, kainos viršutinės ribos skaičiavimui, naudodami tą patį būdą, kuris buvo naudojamas įgyvendinant pradinį LRAIC modelį Lietuvoje.</w:t>
                  </w:r>
                </w:p>
              </w:sdtContent>
            </w:sdt>
            <w:sdt>
              <w:sdtPr>
                <w:alias w:val="96 p."/>
                <w:tag w:val="part_11c61af3b402471c8e0a230f21bba427"/>
                <w:lock w:val="sdtLocked"/>
                <w:richText/>
              </w:sdtPr>
              <w:sdtContent>
                <w:p>
                  <w:pPr>
                    <w:widowControl w:val="0"/>
                    <w:ind w:firstLine="567"/>
                    <w:jc w:val="both"/>
                    <w:rPr>
                      <w:color w:val="000000"/>
                      <w:szCs w:val="24"/>
                      <w:lang w:eastAsia="lt-LT"/>
                    </w:rPr>
                  </w:pPr>
                  <w:sdt>
                    <w:sdtPr>
                      <w:alias w:val="Numeris"/>
                      <w:tag w:val="nr_11c61af3b402471c8e0a230f21bba427"/>
                      <w:lock w:val="sdtLocked"/>
                      <w:richText/>
                    </w:sdtPr>
                    <w:sdtContent>
                      <w:r>
                        <w:rPr>
                          <w:color w:val="000000"/>
                          <w:szCs w:val="24"/>
                          <w:lang w:eastAsia="lt-LT"/>
                        </w:rPr>
                        <w:t>96</w:t>
                      </w:r>
                    </w:sdtContent>
                  </w:sdt>
                  <w:r>
                    <w:rPr>
                      <w:color w:val="000000"/>
                      <w:szCs w:val="24"/>
                      <w:lang w:eastAsia="lt-LT"/>
                    </w:rPr>
                    <w:t xml:space="preserve">. „(“  –  Paskutiniame žingsnyje apskaičiuojamos visos CAPEX, bendros metinės CAPEX ir bendros metinės kitos OPEX visiems kitiems pagrindiniams tinklo elementams, pagalbiniams tinklo elementams ir kitam turtui. Bendros kitų pagrindinių tinklo elementų CAPEX yra gaunamos iš kitų pagrindinių tinklo elementų ir vieneto bazinių CAPEX ir vieneto kitų CAPEX kiekių. Kitų pagrindinių tinklo elementų kiekiai apskaičiuojami kaip skaičiavimo darbo lapų pagrindinių tinklo elementų skaičiaus ir 1 pagrindinio tinklo elemento nustatytų kitų pagrindinių tinklo elementų kiekio normų funkcija.</w:t>
                  </w:r>
                </w:p>
              </w:sdtContent>
            </w:sdt>
            <w:sdt>
              <w:sdtPr>
                <w:alias w:val="97 p."/>
                <w:tag w:val="part_82e47ef2acf5484c9c25c781bb749834"/>
                <w:lock w:val="sdtLocked"/>
                <w:richText/>
              </w:sdtPr>
              <w:sdtContent>
                <w:p>
                  <w:pPr>
                    <w:widowControl w:val="0"/>
                    <w:ind w:firstLine="567"/>
                    <w:jc w:val="both"/>
                    <w:rPr>
                      <w:i/>
                      <w:color w:val="000000"/>
                      <w:szCs w:val="24"/>
                      <w:lang w:eastAsia="lt-LT"/>
                    </w:rPr>
                  </w:pPr>
                  <w:sdt>
                    <w:sdtPr>
                      <w:alias w:val="Numeris"/>
                      <w:tag w:val="nr_82e47ef2acf5484c9c25c781bb749834"/>
                      <w:lock w:val="sdtLocked"/>
                      <w:richText/>
                    </w:sdtPr>
                    <w:sdtContent>
                      <w:r>
                        <w:rPr>
                          <w:color w:val="000000"/>
                          <w:szCs w:val="24"/>
                          <w:lang w:eastAsia="lt-LT"/>
                        </w:rPr>
                        <w:t>97</w:t>
                      </w:r>
                    </w:sdtContent>
                  </w:sdt>
                  <w:r>
                    <w:rPr>
                      <w:color w:val="000000"/>
                      <w:szCs w:val="24"/>
                      <w:lang w:eastAsia="lt-LT"/>
                    </w:rPr>
                    <w:t>. Kitoms technologijoms, kurios nepriklauso nuo pagrindinių elementų skaičiaus (t. y. technologijoms, kurių kiekiai tinkle nepriklauso nuo pagrindinių tinklo elementų kiekių), apskaičiuojamos bendros CAPEX, bendros metinės CAPEX ir bendros metinės kitos OPEX remiantis CAPEX kiekiais ir vieneto CAPEX bei vieneto kitomis CAPEX.</w:t>
                  </w:r>
                </w:p>
              </w:sdtContent>
            </w:sdt>
            <w:sdt>
              <w:sdtPr>
                <w:alias w:val="98 p."/>
                <w:tag w:val="part_4b91c0097c754a85840100ee6969236d"/>
                <w:lock w:val="sdtLocked"/>
                <w:richText/>
              </w:sdtPr>
              <w:sdtContent>
                <w:p>
                  <w:pPr>
                    <w:widowControl w:val="0"/>
                    <w:ind w:firstLine="567"/>
                    <w:jc w:val="both"/>
                    <w:rPr>
                      <w:color w:val="000000"/>
                      <w:szCs w:val="24"/>
                      <w:lang w:eastAsia="lt-LT"/>
                    </w:rPr>
                  </w:pPr>
                  <w:sdt>
                    <w:sdtPr>
                      <w:alias w:val="Numeris"/>
                      <w:tag w:val="nr_4b91c0097c754a85840100ee6969236d"/>
                      <w:lock w:val="sdtLocked"/>
                      <w:richText/>
                    </w:sdtPr>
                    <w:sdtContent>
                      <w:r>
                        <w:rPr>
                          <w:color w:val="000000"/>
                          <w:szCs w:val="24"/>
                          <w:lang w:eastAsia="lt-LT"/>
                        </w:rPr>
                        <w:t>98</w:t>
                      </w:r>
                    </w:sdtContent>
                  </w:sdt>
                  <w:r>
                    <w:rPr>
                      <w:color w:val="000000"/>
                      <w:szCs w:val="24"/>
                      <w:lang w:eastAsia="lt-LT"/>
                    </w:rPr>
                    <w:t>. Kitam turtui (pvz., biurų pastatams, ne tinklo IT sistemoms ir kt.) metinės CAPEX apskaičiuojamos tiesiogiai iš PSO ir STO pateiktų išlaidų duomenų.</w:t>
                  </w:r>
                </w:p>
                <w:p>
                  <w:pPr>
                    <w:widowControl w:val="0"/>
                    <w:ind w:firstLine="567"/>
                    <w:jc w:val="both"/>
                    <w:rPr>
                      <w:color w:val="000000"/>
                      <w:szCs w:val="24"/>
                      <w:lang w:eastAsia="lt-LT"/>
                    </w:rPr>
                  </w:pPr>
                  <w:r>
                    <w:rPr>
                      <w:color w:val="000000"/>
                      <w:szCs w:val="24"/>
                      <w:lang w:eastAsia="lt-LT"/>
                    </w:rPr>
                    <w:t>LRAIC modelio funkcijos leidžia modeliuoti kitus pagrindinius tinklo elementus, pagalbinius tinklo elementus ir kitą turtą, kaip aprašyta pirmiau, tačiau, kadangi šiems tinklo elementams ir turtui netaikoma LRAIC modeliavimo optimizacija, metodą galima supaprastinti ir CAPEX bei OPEX, susijusias su šiais tinklo elementais ir turtu, PSO ir STO gali pateikti ne pagal LRAIC modelį, o kaip tiesioginius įvesties duomenis apskaičiuojant kainos viršutinę ribą.</w:t>
                  </w:r>
                </w:p>
              </w:sdtContent>
            </w:sdt>
            <w:sdt>
              <w:sdtPr>
                <w:alias w:val="99 p."/>
                <w:tag w:val="part_ee5be7bbee3741109b88aab457e22685"/>
                <w:lock w:val="sdtLocked"/>
                <w:richText/>
              </w:sdtPr>
              <w:sdtContent>
                <w:p>
                  <w:pPr>
                    <w:widowControl w:val="0"/>
                    <w:ind w:firstLine="567"/>
                    <w:jc w:val="both"/>
                    <w:rPr>
                      <w:color w:val="000000"/>
                      <w:szCs w:val="24"/>
                      <w:lang w:eastAsia="lt-LT"/>
                    </w:rPr>
                  </w:pPr>
                  <w:sdt>
                    <w:sdtPr>
                      <w:alias w:val="Numeris"/>
                      <w:tag w:val="nr_ee5be7bbee3741109b88aab457e22685"/>
                      <w:lock w:val="sdtLocked"/>
                      <w:richText/>
                    </w:sdtPr>
                    <w:sdtContent>
                      <w:r>
                        <w:rPr>
                          <w:color w:val="000000"/>
                          <w:szCs w:val="24"/>
                          <w:lang w:eastAsia="lt-LT"/>
                        </w:rPr>
                        <w:t>99</w:t>
                      </w:r>
                    </w:sdtContent>
                  </w:sdt>
                  <w:r>
                    <w:rPr>
                      <w:color w:val="000000"/>
                      <w:szCs w:val="24"/>
                      <w:lang w:eastAsia="lt-LT"/>
                    </w:rPr>
                    <w:t>. „)“ – Galiausiai PSO ir STO LRAIC rezultatai yra apibendrinti rezultatų darbo lapuose. Šiuose modelio darbo lapuose apibendrinamos metinės CAPEX, metinės OPEX ir bendros LRAIC metinės sąnaudos ir apskaičiuojamos LRAIC modeliuojamos leidžiamos optimizuoto PSO ir STO tinklo pajamos. Tolesniuose skyriuose išsamiau aprašomas modeliavimo būdas ir modeliavimui reikalingi duomenys.</w:t>
                  </w:r>
                </w:p>
                <w:p>
                  <w:pPr>
                    <w:widowControl w:val="0"/>
                    <w:ind w:firstLine="426"/>
                    <w:jc w:val="both"/>
                    <w:rPr>
                      <w:color w:val="000000"/>
                      <w:szCs w:val="24"/>
                      <w:lang w:eastAsia="lt-LT"/>
                    </w:rPr>
                  </w:pPr>
                </w:p>
              </w:sdtContent>
            </w:sdt>
          </w:sdtContent>
        </w:sdt>
        <w:sdt>
          <w:sdtPr>
            <w:alias w:val="skyrius"/>
            <w:tag w:val="part_508de82fbfc3460e846ae64e9e892023"/>
            <w:lock w:val="sdtLocked"/>
            <w:richText/>
          </w:sdtPr>
          <w:sdtContent>
            <w:p>
              <w:pPr>
                <w:widowControl w:val="0"/>
                <w:jc w:val="center"/>
                <w:rPr>
                  <w:b/>
                  <w:caps/>
                  <w:szCs w:val="24"/>
                  <w:lang w:eastAsia="lt-LT"/>
                </w:rPr>
              </w:pPr>
              <w:sdt>
                <w:sdtPr>
                  <w:alias w:val="Numeris"/>
                  <w:tag w:val="nr_508de82fbfc3460e846ae64e9e892023"/>
                  <w:lock w:val="sdtLocked"/>
                  <w:richText/>
                </w:sdtPr>
                <w:sdtContent>
                  <w:r>
                    <w:rPr>
                      <w:b/>
                      <w:caps/>
                      <w:szCs w:val="24"/>
                      <w:lang w:eastAsia="lt-LT"/>
                    </w:rPr>
                    <w:t>vII</w:t>
                  </w:r>
                </w:sdtContent>
              </w:sdt>
              <w:r>
                <w:rPr>
                  <w:b/>
                  <w:caps/>
                  <w:szCs w:val="24"/>
                  <w:lang w:eastAsia="lt-LT"/>
                </w:rPr>
                <w:t xml:space="preserve"> SKYRIUS</w:t>
              </w:r>
            </w:p>
            <w:p>
              <w:pPr>
                <w:widowControl w:val="0"/>
                <w:jc w:val="center"/>
                <w:rPr>
                  <w:b/>
                  <w:caps/>
                  <w:szCs w:val="24"/>
                  <w:lang w:eastAsia="lt-LT"/>
                </w:rPr>
              </w:pPr>
              <w:sdt>
                <w:sdtPr>
                  <w:alias w:val="Pavadinimas"/>
                  <w:tag w:val="title_508de82fbfc3460e846ae64e9e892023"/>
                  <w:lock w:val="sdtLocked"/>
                  <w:richText/>
                </w:sdtPr>
                <w:sdtContent>
                  <w:r>
                    <w:rPr>
                      <w:b/>
                      <w:caps/>
                      <w:szCs w:val="24"/>
                      <w:lang w:eastAsia="lt-LT"/>
                    </w:rPr>
                    <w:t>Žemosios įtampos tinklo konstrukcija</w:t>
                  </w:r>
                </w:sdtContent>
              </w:sdt>
            </w:p>
            <w:p>
              <w:pPr>
                <w:widowControl w:val="0"/>
                <w:ind w:firstLine="426"/>
                <w:jc w:val="both"/>
                <w:rPr>
                  <w:color w:val="000000"/>
                  <w:szCs w:val="24"/>
                  <w:lang w:eastAsia="lt-LT"/>
                </w:rPr>
              </w:pPr>
            </w:p>
            <w:sdt>
              <w:sdtPr>
                <w:alias w:val="100 p."/>
                <w:tag w:val="part_bcda03bd32f94323ad802f8223ad7cec"/>
                <w:lock w:val="sdtLocked"/>
                <w:richText/>
              </w:sdtPr>
              <w:sdtContent>
                <w:p>
                  <w:pPr>
                    <w:widowControl w:val="0"/>
                    <w:ind w:firstLine="567"/>
                    <w:jc w:val="both"/>
                    <w:rPr>
                      <w:color w:val="000000"/>
                      <w:szCs w:val="24"/>
                      <w:lang w:eastAsia="lt-LT"/>
                    </w:rPr>
                  </w:pPr>
                  <w:sdt>
                    <w:sdtPr>
                      <w:alias w:val="Numeris"/>
                      <w:tag w:val="nr_bcda03bd32f94323ad802f8223ad7cec"/>
                      <w:lock w:val="sdtLocked"/>
                      <w:richText/>
                    </w:sdtPr>
                    <w:sdtContent>
                      <w:r>
                        <w:rPr>
                          <w:color w:val="000000"/>
                          <w:szCs w:val="24"/>
                          <w:lang w:eastAsia="lt-LT"/>
                        </w:rPr>
                        <w:t>100</w:t>
                      </w:r>
                    </w:sdtContent>
                  </w:sdt>
                  <w:r>
                    <w:rPr>
                      <w:color w:val="000000"/>
                      <w:szCs w:val="24"/>
                      <w:lang w:eastAsia="lt-LT"/>
                    </w:rPr>
                    <w:t>. Tinklo topologija, atsižvelgiant į VĮ / ŽĮ transformatorius, atspindės esamą STO topologiją, o atskiri transformatoriai bus įvertinti ir optimizuojami atsižvelgiant į išmatuotą piko apkrovą, o modeliavimui parenkama optimali technologija pagal technologijų optimizavimo lentelę (žr. 4.9 skyrių „Tinklo elementų pajėgumų įvertinimas“).</w:t>
                  </w:r>
                </w:p>
              </w:sdtContent>
            </w:sdt>
            <w:sdt>
              <w:sdtPr>
                <w:alias w:val="101 p."/>
                <w:tag w:val="part_3801b52aac3a4ae985d2a10007dfdd1f"/>
                <w:lock w:val="sdtLocked"/>
                <w:richText/>
              </w:sdtPr>
              <w:sdtContent>
                <w:p>
                  <w:pPr>
                    <w:widowControl w:val="0"/>
                    <w:ind w:firstLine="567"/>
                    <w:jc w:val="both"/>
                    <w:rPr>
                      <w:color w:val="000000"/>
                      <w:szCs w:val="24"/>
                      <w:lang w:eastAsia="lt-LT"/>
                    </w:rPr>
                  </w:pPr>
                  <w:sdt>
                    <w:sdtPr>
                      <w:alias w:val="Numeris"/>
                      <w:tag w:val="nr_3801b52aac3a4ae985d2a10007dfdd1f"/>
                      <w:lock w:val="sdtLocked"/>
                      <w:richText/>
                    </w:sdtPr>
                    <w:sdtContent>
                      <w:r>
                        <w:rPr>
                          <w:color w:val="000000"/>
                          <w:szCs w:val="24"/>
                          <w:lang w:eastAsia="lt-LT"/>
                        </w:rPr>
                        <w:t>101</w:t>
                      </w:r>
                    </w:sdtContent>
                  </w:sdt>
                  <w:r>
                    <w:rPr>
                      <w:color w:val="000000"/>
                      <w:szCs w:val="24"/>
                      <w:lang w:eastAsia="lt-LT"/>
                    </w:rPr>
                    <w:t>. ŽĮ maitinančios linijos ir linijos, įskaitant „paskutinę mylią“, bus modeliuojamos supaprastintai dėl ribotų išsamių duomenų apie atskiras ŽĮ linijas ir dėl modeliavimo „MS Excel“ ribotumų. Todėl ŽĮ linijoms bus renkami duomenys apie vyraujantį ŽĮ maitinimo linijų tipą ir jų ilgius, kurie bus naudojami tik ekonominiam susijusių sąnaudų vertinimui. ŽĮ maitinimo linijoms nebus atliekamas optimizavimas pagal išmatuotą piko apkrovą. Likusioms ŽĮ linijų dalims bus renkami tik duomenys apie jų bendrą ilgį, darant prielaidą tik pagal vieną vidutinį ŽĮ linijos tipą.</w:t>
                  </w:r>
                </w:p>
              </w:sdtContent>
            </w:sdt>
            <w:sdt>
              <w:sdtPr>
                <w:alias w:val="102 p."/>
                <w:tag w:val="part_53af2cb99f9144a3b701d4fbb6248d5a"/>
                <w:lock w:val="sdtLocked"/>
                <w:richText/>
              </w:sdtPr>
              <w:sdtContent>
                <w:p>
                  <w:pPr>
                    <w:widowControl w:val="0"/>
                    <w:ind w:firstLine="567"/>
                    <w:jc w:val="both"/>
                    <w:rPr>
                      <w:color w:val="000000"/>
                      <w:szCs w:val="24"/>
                      <w:lang w:eastAsia="lt-LT"/>
                    </w:rPr>
                  </w:pPr>
                  <w:sdt>
                    <w:sdtPr>
                      <w:alias w:val="Numeris"/>
                      <w:tag w:val="nr_53af2cb99f9144a3b701d4fbb6248d5a"/>
                      <w:lock w:val="sdtLocked"/>
                      <w:richText/>
                    </w:sdtPr>
                    <w:sdtContent>
                      <w:r>
                        <w:rPr>
                          <w:color w:val="000000"/>
                          <w:szCs w:val="24"/>
                          <w:lang w:eastAsia="lt-LT"/>
                        </w:rPr>
                        <w:t>102</w:t>
                      </w:r>
                    </w:sdtContent>
                  </w:sdt>
                  <w:r>
                    <w:rPr>
                      <w:color w:val="000000"/>
                      <w:szCs w:val="24"/>
                      <w:lang w:eastAsia="lt-LT"/>
                    </w:rPr>
                    <w:t>. Pradiniai duomenys bus renkami iš STO duomenų rinkimo proceso metu, naudojant standartinį duomenų klausimyną, parengtą kaip modelio dalį.</w:t>
                  </w:r>
                </w:p>
                <w:p>
                  <w:pPr>
                    <w:widowControl w:val="0"/>
                    <w:jc w:val="both"/>
                    <w:rPr>
                      <w:color w:val="000000"/>
                      <w:szCs w:val="24"/>
                      <w:lang w:eastAsia="lt-LT"/>
                    </w:rPr>
                  </w:pPr>
                </w:p>
                <w:p>
                  <w:pPr>
                    <w:rPr>
                      <w:iCs/>
                      <w:color w:val="000000"/>
                      <w:szCs w:val="24"/>
                      <w:lang w:eastAsia="lt-LT"/>
                    </w:rPr>
                  </w:pPr>
                  <w:r>
                    <w:rPr>
                      <w:iCs/>
                      <w:color w:val="000000"/>
                      <w:szCs w:val="24"/>
                      <w:lang w:eastAsia="lt-LT"/>
                    </w:rPr>
                    <w:t>7 pav. Schematinis ŽĮ tinklo modeliavimas</w:t>
                  </w:r>
                </w:p>
                <w:p>
                  <w:pPr>
                    <w:rPr>
                      <w:sz w:val="4"/>
                      <w:szCs w:val="4"/>
                    </w:rPr>
                  </w:pPr>
                </w:p>
                <w:p>
                  <w:pPr>
                    <w:widowControl w:val="0"/>
                    <w:rPr>
                      <w:iCs/>
                      <w:color w:val="000000"/>
                      <w:szCs w:val="24"/>
                      <w:lang w:eastAsia="lt-LT"/>
                    </w:rPr>
                  </w:pPr>
                  <w:r>
                    <w:rPr>
                      <w:iCs/>
                      <w:color w:val="000000"/>
                      <w:szCs w:val="24"/>
                      <w:lang w:val="en-US"/>
                    </w:rPr>
                    <w:drawing>
                      <wp:inline distT="0" distB="0" distL="0" distR="0" wp14:anchorId="31610F98" wp14:editId="48F3AA00">
                        <wp:extent cx="4094480" cy="2849880"/>
                        <wp:effectExtent l="0" t="0" r="0" b="0"/>
                        <wp:docPr id="15"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94480" cy="2849880"/>
                                </a:xfrm>
                                <a:prstGeom prst="rect">
                                  <a:avLst/>
                                </a:prstGeom>
                                <a:noFill/>
                                <a:ln>
                                  <a:noFill/>
                                </a:ln>
                              </pic:spPr>
                            </pic:pic>
                          </a:graphicData>
                        </a:graphic>
                      </wp:inline>
                    </w:drawing>
                  </w:r>
                </w:p>
                <w:p>
                  <w:pPr>
                    <w:widowControl w:val="0"/>
                    <w:jc w:val="both"/>
                    <w:rPr>
                      <w:color w:val="000000"/>
                      <w:szCs w:val="24"/>
                      <w:lang w:eastAsia="lt-LT"/>
                    </w:rPr>
                  </w:pPr>
                </w:p>
              </w:sdtContent>
            </w:sdt>
            <w:sdt>
              <w:sdtPr>
                <w:alias w:val="103 p."/>
                <w:tag w:val="part_c8c3e1bc4eba438289946e0ed66c0113"/>
                <w:lock w:val="sdtLocked"/>
                <w:richText/>
              </w:sdtPr>
              <w:sdtContent>
                <w:p>
                  <w:pPr>
                    <w:widowControl w:val="0"/>
                    <w:ind w:firstLine="567"/>
                    <w:jc w:val="both"/>
                    <w:rPr>
                      <w:color w:val="000000"/>
                      <w:szCs w:val="24"/>
                      <w:lang w:eastAsia="lt-LT"/>
                    </w:rPr>
                  </w:pPr>
                  <w:sdt>
                    <w:sdtPr>
                      <w:alias w:val="Numeris"/>
                      <w:tag w:val="nr_c8c3e1bc4eba438289946e0ed66c0113"/>
                      <w:lock w:val="sdtLocked"/>
                      <w:richText/>
                    </w:sdtPr>
                    <w:sdtContent>
                      <w:r>
                        <w:rPr>
                          <w:color w:val="000000"/>
                          <w:szCs w:val="24"/>
                          <w:lang w:eastAsia="lt-LT"/>
                        </w:rPr>
                        <w:t>103</w:t>
                      </w:r>
                    </w:sdtContent>
                  </w:sdt>
                  <w:r>
                    <w:rPr>
                      <w:color w:val="000000"/>
                      <w:szCs w:val="24"/>
                      <w:lang w:eastAsia="lt-LT"/>
                    </w:rPr>
                    <w:t>. Žemos įtampos tinklą sudaro šie pagrindiniai tinklo elementai:</w:t>
                  </w:r>
                </w:p>
                <w:sdt>
                  <w:sdtPr>
                    <w:alias w:val="103.1 pp."/>
                    <w:tag w:val="part_d02a6e8718ed4662807730bce8807d8d"/>
                    <w:lock w:val="sdtLocked"/>
                    <w:richText/>
                  </w:sdtPr>
                  <w:sdtContent>
                    <w:p>
                      <w:pPr>
                        <w:widowControl w:val="0"/>
                        <w:tabs>
                          <w:tab w:val="num" w:pos="346"/>
                        </w:tabs>
                        <w:ind w:left="346" w:firstLine="567"/>
                        <w:jc w:val="both"/>
                        <w:rPr>
                          <w:color w:val="000000"/>
                          <w:szCs w:val="24"/>
                          <w:lang w:eastAsia="lt-LT"/>
                        </w:rPr>
                      </w:pPr>
                      <w:sdt>
                        <w:sdtPr>
                          <w:alias w:val="Numeris"/>
                          <w:tag w:val="nr_d02a6e8718ed4662807730bce8807d8d"/>
                          <w:lock w:val="sdtLocked"/>
                          <w:richText/>
                        </w:sdtPr>
                        <w:sdtContent>
                          <w:r>
                            <w:rPr>
                              <w:color w:val="000000"/>
                              <w:szCs w:val="24"/>
                              <w:lang w:eastAsia="lt-LT"/>
                            </w:rPr>
                            <w:t>103.1</w:t>
                          </w:r>
                        </w:sdtContent>
                      </w:sdt>
                      <w:r>
                        <w:rPr>
                          <w:color w:val="000000"/>
                          <w:szCs w:val="24"/>
                          <w:lang w:eastAsia="lt-LT"/>
                        </w:rPr>
                        <w:t>. Žemosios įtampos maitinančios linijos.</w:t>
                      </w:r>
                    </w:p>
                  </w:sdtContent>
                </w:sdt>
                <w:sdt>
                  <w:sdtPr>
                    <w:alias w:val="103.2 pp."/>
                    <w:tag w:val="part_7e0f9f7482de4ead94d813c279f9f0bc"/>
                    <w:lock w:val="sdtLocked"/>
                    <w:richText/>
                  </w:sdtPr>
                  <w:sdtContent>
                    <w:p>
                      <w:pPr>
                        <w:widowControl w:val="0"/>
                        <w:tabs>
                          <w:tab w:val="num" w:pos="346"/>
                        </w:tabs>
                        <w:ind w:left="346" w:firstLine="221"/>
                        <w:jc w:val="both"/>
                        <w:rPr>
                          <w:color w:val="000000"/>
                          <w:szCs w:val="24"/>
                          <w:lang w:eastAsia="lt-LT"/>
                        </w:rPr>
                      </w:pPr>
                      <w:sdt>
                        <w:sdtPr>
                          <w:alias w:val="Numeris"/>
                          <w:tag w:val="nr_7e0f9f7482de4ead94d813c279f9f0bc"/>
                          <w:lock w:val="sdtLocked"/>
                          <w:richText/>
                        </w:sdtPr>
                        <w:sdtContent>
                          <w:r>
                            <w:rPr>
                              <w:color w:val="000000"/>
                              <w:szCs w:val="24"/>
                              <w:lang w:eastAsia="lt-LT"/>
                            </w:rPr>
                            <w:t>103.2</w:t>
                          </w:r>
                        </w:sdtContent>
                      </w:sdt>
                      <w:r>
                        <w:rPr>
                          <w:color w:val="000000"/>
                          <w:szCs w:val="24"/>
                          <w:lang w:eastAsia="lt-LT"/>
                        </w:rPr>
                        <w:t>. VĮ / ŽĮ transformatoriai.</w:t>
                      </w:r>
                    </w:p>
                  </w:sdtContent>
                </w:sdt>
                <w:sdt>
                  <w:sdtPr>
                    <w:alias w:val="103.3 pp."/>
                    <w:tag w:val="part_5c02a0e2f30d4d2fa653bd4377c7aa17"/>
                    <w:lock w:val="sdtLocked"/>
                    <w:richText/>
                  </w:sdtPr>
                  <w:sdtContent>
                    <w:p>
                      <w:pPr>
                        <w:widowControl w:val="0"/>
                        <w:tabs>
                          <w:tab w:val="num" w:pos="346"/>
                        </w:tabs>
                        <w:ind w:left="346" w:firstLine="567"/>
                        <w:jc w:val="both"/>
                        <w:rPr>
                          <w:color w:val="000000"/>
                          <w:szCs w:val="24"/>
                          <w:lang w:eastAsia="lt-LT"/>
                        </w:rPr>
                      </w:pPr>
                      <w:sdt>
                        <w:sdtPr>
                          <w:alias w:val="Numeris"/>
                          <w:tag w:val="nr_5c02a0e2f30d4d2fa653bd4377c7aa17"/>
                          <w:lock w:val="sdtLocked"/>
                          <w:richText/>
                        </w:sdtPr>
                        <w:sdtContent>
                          <w:r>
                            <w:rPr>
                              <w:color w:val="000000"/>
                              <w:szCs w:val="24"/>
                              <w:lang w:eastAsia="lt-LT"/>
                            </w:rPr>
                            <w:t>103.3</w:t>
                          </w:r>
                        </w:sdtContent>
                      </w:sdt>
                      <w:r>
                        <w:rPr>
                          <w:color w:val="000000"/>
                          <w:szCs w:val="24"/>
                          <w:lang w:eastAsia="lt-LT"/>
                        </w:rPr>
                        <w:t>. ŽĮ gamyba.</w:t>
                      </w:r>
                    </w:p>
                  </w:sdtContent>
                </w:sdt>
              </w:sdtContent>
            </w:sdt>
            <w:sdt>
              <w:sdtPr>
                <w:alias w:val="104 p."/>
                <w:tag w:val="part_16930d7b72e34733a243997724b63172"/>
                <w:lock w:val="sdtLocked"/>
                <w:richText/>
              </w:sdtPr>
              <w:sdtContent>
                <w:p>
                  <w:pPr>
                    <w:widowControl w:val="0"/>
                    <w:ind w:firstLine="567"/>
                    <w:jc w:val="both"/>
                    <w:rPr>
                      <w:color w:val="000000"/>
                      <w:szCs w:val="24"/>
                      <w:lang w:eastAsia="lt-LT"/>
                    </w:rPr>
                  </w:pPr>
                  <w:sdt>
                    <w:sdtPr>
                      <w:alias w:val="Numeris"/>
                      <w:tag w:val="nr_16930d7b72e34733a243997724b63172"/>
                      <w:lock w:val="sdtLocked"/>
                      <w:richText/>
                    </w:sdtPr>
                    <w:sdtContent>
                      <w:r>
                        <w:rPr>
                          <w:color w:val="000000"/>
                          <w:szCs w:val="24"/>
                          <w:lang w:eastAsia="lt-LT"/>
                        </w:rPr>
                        <w:t>104</w:t>
                      </w:r>
                    </w:sdtContent>
                  </w:sdt>
                  <w:r>
                    <w:rPr>
                      <w:color w:val="000000"/>
                      <w:szCs w:val="24"/>
                      <w:lang w:eastAsia="lt-LT"/>
                    </w:rPr>
                    <w:t>. Tai yra pagrindinės tinkle įdiegtos technologijos, modeliuotos pagal pirmiau aprašytus apribojimus ir supaprastinimus.</w:t>
                  </w:r>
                </w:p>
              </w:sdtContent>
            </w:sdt>
            <w:sdt>
              <w:sdtPr>
                <w:alias w:val="105 p."/>
                <w:tag w:val="part_3290295ddb9344d9948fc84da9f05138"/>
                <w:lock w:val="sdtLocked"/>
                <w:richText/>
              </w:sdtPr>
              <w:sdtContent>
                <w:p>
                  <w:pPr>
                    <w:widowControl w:val="0"/>
                    <w:ind w:firstLine="567"/>
                    <w:jc w:val="both"/>
                    <w:rPr>
                      <w:color w:val="000000"/>
                      <w:szCs w:val="24"/>
                      <w:lang w:eastAsia="lt-LT"/>
                    </w:rPr>
                  </w:pPr>
                  <w:sdt>
                    <w:sdtPr>
                      <w:alias w:val="Numeris"/>
                      <w:tag w:val="nr_3290295ddb9344d9948fc84da9f05138"/>
                      <w:lock w:val="sdtLocked"/>
                      <w:richText/>
                    </w:sdtPr>
                    <w:sdtContent>
                      <w:r>
                        <w:rPr>
                          <w:color w:val="000000"/>
                          <w:szCs w:val="24"/>
                          <w:lang w:eastAsia="lt-LT"/>
                        </w:rPr>
                        <w:t>105</w:t>
                      </w:r>
                    </w:sdtContent>
                  </w:sdt>
                  <w:r>
                    <w:rPr>
                      <w:color w:val="000000"/>
                      <w:szCs w:val="24"/>
                      <w:lang w:eastAsia="lt-LT"/>
                    </w:rPr>
                    <w:t>. LRAIC modeliui, skirtam VĮ / ŽĮ transformatoriams ir ŽĮ maitinimo linijoms, reikia surinkti įvairius duomenis (kai kurie duomenys yra tik informaciniai ir neprivalomi).</w:t>
                  </w:r>
                </w:p>
              </w:sdtContent>
            </w:sdt>
            <w:sdt>
              <w:sdtPr>
                <w:alias w:val="106 p."/>
                <w:tag w:val="part_02855345a38946ba8832e9e07f526895"/>
                <w:lock w:val="sdtLocked"/>
                <w:richText/>
              </w:sdtPr>
              <w:sdtContent>
                <w:p>
                  <w:pPr>
                    <w:widowControl w:val="0"/>
                    <w:ind w:firstLine="567"/>
                    <w:jc w:val="both"/>
                    <w:rPr>
                      <w:b/>
                      <w:color w:val="000000"/>
                      <w:szCs w:val="24"/>
                      <w:lang w:eastAsia="lt-LT"/>
                    </w:rPr>
                  </w:pPr>
                  <w:sdt>
                    <w:sdtPr>
                      <w:alias w:val="Numeris"/>
                      <w:tag w:val="nr_02855345a38946ba8832e9e07f526895"/>
                      <w:lock w:val="sdtLocked"/>
                      <w:richText/>
                    </w:sdtPr>
                    <w:sdtContent>
                      <w:r>
                        <w:rPr>
                          <w:bCs/>
                          <w:color w:val="000000"/>
                          <w:szCs w:val="24"/>
                          <w:lang w:eastAsia="lt-LT"/>
                        </w:rPr>
                        <w:t>106</w:t>
                      </w:r>
                    </w:sdtContent>
                  </w:sdt>
                  <w:r>
                    <w:rPr>
                      <w:bCs/>
                      <w:color w:val="000000"/>
                      <w:szCs w:val="24"/>
                      <w:lang w:eastAsia="lt-LT"/>
                    </w:rPr>
                    <w:t>. VĮ / ŽĮ transformatoriai.</w:t>
                  </w:r>
                  <w:r>
                    <w:rPr>
                      <w:b/>
                      <w:color w:val="000000"/>
                      <w:szCs w:val="24"/>
                      <w:lang w:eastAsia="lt-LT"/>
                    </w:rPr>
                    <w:t xml:space="preserve"> </w:t>
                  </w:r>
                  <w:r>
                    <w:rPr>
                      <w:color w:val="000000"/>
                      <w:szCs w:val="24"/>
                      <w:lang w:eastAsia="lt-LT"/>
                    </w:rPr>
                    <w:t>Faktinė VĮ / ŽĮ transformatorių apkrova bus modeliuojama pagal piko apkrovą, kurią nurodys STO. Apkrova bus apskaičiuojama kiekvienam iš VĮ / ŽĮ transformatorių atskirai.</w:t>
                  </w:r>
                </w:p>
              </w:sdtContent>
            </w:sdt>
            <w:sdt>
              <w:sdtPr>
                <w:alias w:val="107 p."/>
                <w:tag w:val="part_e3ab078e7d5346f5befa57634eec8e40"/>
                <w:lock w:val="sdtLocked"/>
                <w:richText/>
              </w:sdtPr>
              <w:sdtContent>
                <w:p>
                  <w:pPr>
                    <w:widowControl w:val="0"/>
                    <w:ind w:firstLine="567"/>
                    <w:jc w:val="both"/>
                    <w:rPr>
                      <w:color w:val="000000"/>
                      <w:szCs w:val="24"/>
                      <w:lang w:eastAsia="lt-LT"/>
                    </w:rPr>
                  </w:pPr>
                  <w:sdt>
                    <w:sdtPr>
                      <w:alias w:val="Numeris"/>
                      <w:tag w:val="nr_e3ab078e7d5346f5befa57634eec8e40"/>
                      <w:lock w:val="sdtLocked"/>
                      <w:richText/>
                    </w:sdtPr>
                    <w:sdtContent>
                      <w:r>
                        <w:rPr>
                          <w:color w:val="000000"/>
                          <w:szCs w:val="24"/>
                          <w:lang w:eastAsia="lt-LT"/>
                        </w:rPr>
                        <w:t>107</w:t>
                      </w:r>
                    </w:sdtContent>
                  </w:sdt>
                  <w:r>
                    <w:rPr>
                      <w:color w:val="000000"/>
                      <w:szCs w:val="24"/>
                      <w:lang w:eastAsia="lt-LT"/>
                    </w:rPr>
                    <w:t>. Kiekvienam iš VĮ / ŽĮ transformatorių reikės šių parametrų:</w:t>
                  </w:r>
                </w:p>
              </w:sdtContent>
            </w:sdt>
            <w:sdt>
              <w:sdtPr>
                <w:alias w:val="107 p."/>
                <w:tag w:val="part_8baab113435b44f29d05f4bd401c87a1"/>
                <w:lock w:val="sdtLocked"/>
                <w:richText/>
              </w:sdtPr>
              <w:sdtContent>
                <w:p>
                  <w:pPr>
                    <w:widowControl w:val="0"/>
                    <w:tabs>
                      <w:tab w:val="num" w:pos="691"/>
                    </w:tabs>
                    <w:ind w:left="284" w:firstLine="283"/>
                    <w:jc w:val="both"/>
                    <w:rPr>
                      <w:color w:val="000000"/>
                      <w:szCs w:val="24"/>
                      <w:lang w:eastAsia="lt-LT"/>
                    </w:rPr>
                  </w:pPr>
                  <w:sdt>
                    <w:sdtPr>
                      <w:alias w:val="Numeris"/>
                      <w:tag w:val="nr_8baab113435b44f29d05f4bd401c87a1"/>
                      <w:lock w:val="sdtLocked"/>
                      <w:richText/>
                    </w:sdtPr>
                    <w:sdtContent>
                      <w:r>
                        <w:rPr>
                          <w:color w:val="000000"/>
                          <w:szCs w:val="24"/>
                          <w:lang w:eastAsia="lt-LT"/>
                        </w:rPr>
                        <w:t>107</w:t>
                      </w:r>
                    </w:sdtContent>
                  </w:sdt>
                  <w:r>
                    <w:rPr>
                      <w:color w:val="000000"/>
                      <w:szCs w:val="24"/>
                      <w:lang w:eastAsia="lt-LT"/>
                    </w:rPr>
                    <w:t xml:space="preserve">. 1. Unikalus VĮ / ŽĮ transformatoriaus ID (ID formatas nurodytas duomenų rinkimo gairėse, taip pat žr. Priedą Nr. 1 </w:t>
                  </w:r>
                  <w:r>
                    <w:rPr>
                      <w:i/>
                      <w:iCs/>
                      <w:color w:val="000000"/>
                      <w:szCs w:val="24"/>
                      <w:lang w:eastAsia="lt-LT"/>
                    </w:rPr>
                    <w:t>A.1</w:t>
                  </w:r>
                  <w:r>
                    <w:rPr>
                      <w:color w:val="000000"/>
                      <w:szCs w:val="24"/>
                      <w:lang w:eastAsia="lt-LT"/>
                    </w:rPr>
                    <w:t xml:space="preserve"> </w:t>
                  </w:r>
                  <w:r>
                    <w:rPr>
                      <w:i/>
                      <w:iCs/>
                      <w:color w:val="000000"/>
                      <w:szCs w:val="24"/>
                      <w:lang w:eastAsia="lt-LT"/>
                    </w:rPr>
                    <w:t>Naudojami standartiniai tinklo elementų identifikatoriai</w:t>
                  </w:r>
                  <w:r>
                    <w:rPr>
                      <w:color w:val="000000"/>
                      <w:szCs w:val="24"/>
                      <w:lang w:eastAsia="lt-LT"/>
                    </w:rPr>
                    <w:t>).</w:t>
                  </w:r>
                </w:p>
                <w:sdt>
                  <w:sdtPr>
                    <w:alias w:val="107.2 pp."/>
                    <w:tag w:val="part_66516394a5c0458fa9467f113c80f54e"/>
                    <w:lock w:val="sdtLocked"/>
                    <w:richText/>
                  </w:sdtPr>
                  <w:sdtContent>
                    <w:p>
                      <w:pPr>
                        <w:widowControl w:val="0"/>
                        <w:tabs>
                          <w:tab w:val="num" w:pos="691"/>
                        </w:tabs>
                        <w:ind w:left="691" w:firstLine="567"/>
                        <w:jc w:val="both"/>
                        <w:rPr>
                          <w:color w:val="000000"/>
                          <w:szCs w:val="24"/>
                          <w:lang w:eastAsia="lt-LT"/>
                        </w:rPr>
                      </w:pPr>
                      <w:sdt>
                        <w:sdtPr>
                          <w:alias w:val="Numeris"/>
                          <w:tag w:val="nr_66516394a5c0458fa9467f113c80f54e"/>
                          <w:lock w:val="sdtLocked"/>
                          <w:richText/>
                        </w:sdtPr>
                        <w:sdtContent>
                          <w:r>
                            <w:rPr>
                              <w:color w:val="000000"/>
                              <w:szCs w:val="24"/>
                              <w:lang w:eastAsia="lt-LT"/>
                            </w:rPr>
                            <w:t>107.2</w:t>
                          </w:r>
                        </w:sdtContent>
                      </w:sdt>
                      <w:r>
                        <w:rPr>
                          <w:color w:val="000000"/>
                          <w:szCs w:val="24"/>
                          <w:lang w:eastAsia="lt-LT"/>
                        </w:rPr>
                        <w:t>. Regionas, miestas / kaimas (transformatoriaus vieta).</w:t>
                      </w:r>
                    </w:p>
                  </w:sdtContent>
                </w:sdt>
                <w:sdt>
                  <w:sdtPr>
                    <w:alias w:val="107.3 pp."/>
                    <w:tag w:val="part_c65743f24fcf4f8484526bf29436b68a"/>
                    <w:lock w:val="sdtLocked"/>
                    <w:richText/>
                  </w:sdtPr>
                  <w:sdtContent>
                    <w:p>
                      <w:pPr>
                        <w:widowControl w:val="0"/>
                        <w:tabs>
                          <w:tab w:val="num" w:pos="691"/>
                        </w:tabs>
                        <w:ind w:left="691" w:firstLine="567"/>
                        <w:jc w:val="both"/>
                        <w:rPr>
                          <w:color w:val="000000"/>
                          <w:szCs w:val="24"/>
                          <w:lang w:eastAsia="lt-LT"/>
                        </w:rPr>
                      </w:pPr>
                      <w:sdt>
                        <w:sdtPr>
                          <w:alias w:val="Numeris"/>
                          <w:tag w:val="nr_c65743f24fcf4f8484526bf29436b68a"/>
                          <w:lock w:val="sdtLocked"/>
                          <w:richText/>
                        </w:sdtPr>
                        <w:sdtContent>
                          <w:r>
                            <w:rPr>
                              <w:color w:val="000000"/>
                              <w:szCs w:val="24"/>
                              <w:lang w:eastAsia="lt-LT"/>
                            </w:rPr>
                            <w:t>107.3</w:t>
                          </w:r>
                        </w:sdtContent>
                      </w:sdt>
                      <w:r>
                        <w:rPr>
                          <w:color w:val="000000"/>
                          <w:szCs w:val="24"/>
                          <w:lang w:eastAsia="lt-LT"/>
                        </w:rPr>
                        <w:t>. VĮ / ŽĮ transformatoriaus / transformatorinės pavadinimas (neprivaloma).</w:t>
                      </w:r>
                    </w:p>
                  </w:sdtContent>
                </w:sdt>
                <w:sdt>
                  <w:sdtPr>
                    <w:alias w:val="107.4 pp."/>
                    <w:tag w:val="part_deb05e00039440459aa74c8e4efcf427"/>
                    <w:lock w:val="sdtLocked"/>
                    <w:richText/>
                  </w:sdtPr>
                  <w:sdtContent>
                    <w:p>
                      <w:pPr>
                        <w:widowControl w:val="0"/>
                        <w:tabs>
                          <w:tab w:val="num" w:pos="691"/>
                        </w:tabs>
                        <w:ind w:left="691" w:firstLine="567"/>
                        <w:jc w:val="both"/>
                        <w:rPr>
                          <w:color w:val="000000"/>
                          <w:szCs w:val="24"/>
                          <w:lang w:eastAsia="lt-LT"/>
                        </w:rPr>
                      </w:pPr>
                      <w:sdt>
                        <w:sdtPr>
                          <w:alias w:val="Numeris"/>
                          <w:tag w:val="nr_deb05e00039440459aa74c8e4efcf427"/>
                          <w:lock w:val="sdtLocked"/>
                          <w:richText/>
                        </w:sdtPr>
                        <w:sdtContent>
                          <w:r>
                            <w:rPr>
                              <w:color w:val="000000"/>
                              <w:szCs w:val="24"/>
                              <w:lang w:eastAsia="lt-LT"/>
                            </w:rPr>
                            <w:t>107.4</w:t>
                          </w:r>
                        </w:sdtContent>
                      </w:sdt>
                      <w:r>
                        <w:rPr>
                          <w:color w:val="000000"/>
                          <w:szCs w:val="24"/>
                          <w:lang w:eastAsia="lt-LT"/>
                        </w:rPr>
                        <w:t>. Unikalus VĮ maitinimo linijos ID (VĮ maitinimo linija, kuria VĮ / ŽĮ transformatorius prijungtas prie aukščiausio lygio VĮ / VĮ transformatoriaus).</w:t>
                      </w:r>
                    </w:p>
                  </w:sdtContent>
                </w:sdt>
                <w:sdt>
                  <w:sdtPr>
                    <w:alias w:val="107.5 pp."/>
                    <w:tag w:val="part_fdb4c9e87db841f88fe15739b095495c"/>
                    <w:lock w:val="sdtLocked"/>
                    <w:richText/>
                  </w:sdtPr>
                  <w:sdtContent>
                    <w:p>
                      <w:pPr>
                        <w:widowControl w:val="0"/>
                        <w:tabs>
                          <w:tab w:val="num" w:pos="691"/>
                        </w:tabs>
                        <w:ind w:left="691" w:firstLine="567"/>
                        <w:jc w:val="both"/>
                        <w:rPr>
                          <w:color w:val="000000"/>
                          <w:szCs w:val="24"/>
                          <w:lang w:eastAsia="lt-LT"/>
                        </w:rPr>
                      </w:pPr>
                      <w:sdt>
                        <w:sdtPr>
                          <w:alias w:val="Numeris"/>
                          <w:tag w:val="nr_fdb4c9e87db841f88fe15739b095495c"/>
                          <w:lock w:val="sdtLocked"/>
                          <w:richText/>
                        </w:sdtPr>
                        <w:sdtContent>
                          <w:r>
                            <w:rPr>
                              <w:color w:val="000000"/>
                              <w:szCs w:val="24"/>
                              <w:lang w:eastAsia="lt-LT"/>
                            </w:rPr>
                            <w:t>107.5</w:t>
                          </w:r>
                        </w:sdtContent>
                      </w:sdt>
                      <w:r>
                        <w:rPr>
                          <w:color w:val="000000"/>
                          <w:szCs w:val="24"/>
                          <w:lang w:eastAsia="lt-LT"/>
                        </w:rPr>
                        <w:t>. Uprim / Usec ‒ įtampos lygis pirminėje ir antrinėje transformatoriaus pusėje.</w:t>
                      </w:r>
                    </w:p>
                  </w:sdtContent>
                </w:sdt>
                <w:sdt>
                  <w:sdtPr>
                    <w:alias w:val="107.6 pp."/>
                    <w:tag w:val="part_6f019d6fe5f0445c991585941b67315e"/>
                    <w:lock w:val="sdtLocked"/>
                    <w:richText/>
                  </w:sdtPr>
                  <w:sdtContent>
                    <w:p>
                      <w:pPr>
                        <w:widowControl w:val="0"/>
                        <w:tabs>
                          <w:tab w:val="num" w:pos="691"/>
                        </w:tabs>
                        <w:ind w:left="691" w:firstLine="567"/>
                        <w:jc w:val="both"/>
                        <w:rPr>
                          <w:color w:val="000000"/>
                          <w:szCs w:val="24"/>
                          <w:lang w:eastAsia="lt-LT"/>
                        </w:rPr>
                      </w:pPr>
                      <w:sdt>
                        <w:sdtPr>
                          <w:alias w:val="Numeris"/>
                          <w:tag w:val="nr_6f019d6fe5f0445c991585941b67315e"/>
                          <w:lock w:val="sdtLocked"/>
                          <w:richText/>
                        </w:sdtPr>
                        <w:sdtContent>
                          <w:r>
                            <w:rPr>
                              <w:color w:val="000000"/>
                              <w:szCs w:val="24"/>
                              <w:lang w:eastAsia="lt-LT"/>
                            </w:rPr>
                            <w:t>107.6</w:t>
                          </w:r>
                        </w:sdtContent>
                      </w:sdt>
                      <w:r>
                        <w:rPr>
                          <w:color w:val="000000"/>
                          <w:szCs w:val="24"/>
                          <w:lang w:eastAsia="lt-LT"/>
                        </w:rPr>
                        <w:t>. Sn ‒ nominali transformatoriaus galia.</w:t>
                      </w:r>
                    </w:p>
                  </w:sdtContent>
                </w:sdt>
                <w:sdt>
                  <w:sdtPr>
                    <w:alias w:val="107.7 pp."/>
                    <w:tag w:val="part_2e70571e245f4a2ea62742f723f8b225"/>
                    <w:lock w:val="sdtLocked"/>
                    <w:richText/>
                  </w:sdtPr>
                  <w:sdtContent>
                    <w:p>
                      <w:pPr>
                        <w:widowControl w:val="0"/>
                        <w:tabs>
                          <w:tab w:val="num" w:pos="691"/>
                        </w:tabs>
                        <w:ind w:left="691" w:firstLine="567"/>
                        <w:jc w:val="both"/>
                        <w:rPr>
                          <w:color w:val="000000"/>
                          <w:szCs w:val="24"/>
                          <w:lang w:eastAsia="lt-LT"/>
                        </w:rPr>
                      </w:pPr>
                      <w:sdt>
                        <w:sdtPr>
                          <w:alias w:val="Numeris"/>
                          <w:tag w:val="nr_2e70571e245f4a2ea62742f723f8b225"/>
                          <w:lock w:val="sdtLocked"/>
                          <w:richText/>
                        </w:sdtPr>
                        <w:sdtContent>
                          <w:r>
                            <w:rPr>
                              <w:color w:val="000000"/>
                              <w:szCs w:val="24"/>
                              <w:lang w:eastAsia="lt-LT"/>
                            </w:rPr>
                            <w:t>107.7</w:t>
                          </w:r>
                        </w:sdtContent>
                      </w:sdt>
                      <w:r>
                        <w:rPr>
                          <w:color w:val="000000"/>
                          <w:szCs w:val="24"/>
                          <w:lang w:eastAsia="lt-LT"/>
                        </w:rPr>
                        <w:t>. Pfe/Pcu, ∆P ‒ nulinė apkrova / apkrovos nuostoliai, galios nuostoliai esant piko apkrovai.</w:t>
                      </w:r>
                    </w:p>
                  </w:sdtContent>
                </w:sdt>
                <w:sdt>
                  <w:sdtPr>
                    <w:alias w:val="107.8 pp."/>
                    <w:tag w:val="part_50b6ac2c99424798ba9f57a995392f84"/>
                    <w:lock w:val="sdtLocked"/>
                    <w:richText/>
                  </w:sdtPr>
                  <w:sdtContent>
                    <w:p>
                      <w:pPr>
                        <w:widowControl w:val="0"/>
                        <w:tabs>
                          <w:tab w:val="num" w:pos="691"/>
                        </w:tabs>
                        <w:ind w:left="691" w:firstLine="567"/>
                        <w:jc w:val="both"/>
                        <w:rPr>
                          <w:color w:val="000000"/>
                          <w:szCs w:val="24"/>
                          <w:lang w:eastAsia="lt-LT"/>
                        </w:rPr>
                      </w:pPr>
                      <w:sdt>
                        <w:sdtPr>
                          <w:alias w:val="Numeris"/>
                          <w:tag w:val="nr_50b6ac2c99424798ba9f57a995392f84"/>
                          <w:lock w:val="sdtLocked"/>
                          <w:richText/>
                        </w:sdtPr>
                        <w:sdtContent>
                          <w:r>
                            <w:rPr>
                              <w:color w:val="000000"/>
                              <w:szCs w:val="24"/>
                              <w:lang w:eastAsia="lt-LT"/>
                            </w:rPr>
                            <w:t>107.8</w:t>
                          </w:r>
                        </w:sdtContent>
                      </w:sdt>
                      <w:r>
                        <w:rPr>
                          <w:color w:val="000000"/>
                          <w:szCs w:val="24"/>
                          <w:lang w:eastAsia="lt-LT"/>
                        </w:rPr>
                        <w:t>. Pmax ‒ transformatoriaus piko apkrova.</w:t>
                      </w:r>
                    </w:p>
                  </w:sdtContent>
                </w:sdt>
                <w:sdt>
                  <w:sdtPr>
                    <w:alias w:val="107.9 pp."/>
                    <w:tag w:val="part_aaf5246f42f94087bbd9cfc3071342ce"/>
                    <w:lock w:val="sdtLocked"/>
                    <w:richText/>
                  </w:sdtPr>
                  <w:sdtContent>
                    <w:p>
                      <w:pPr>
                        <w:widowControl w:val="0"/>
                        <w:tabs>
                          <w:tab w:val="num" w:pos="691"/>
                        </w:tabs>
                        <w:ind w:left="691" w:firstLine="567"/>
                        <w:jc w:val="both"/>
                        <w:rPr>
                          <w:color w:val="000000"/>
                          <w:szCs w:val="24"/>
                          <w:lang w:eastAsia="lt-LT"/>
                        </w:rPr>
                      </w:pPr>
                      <w:sdt>
                        <w:sdtPr>
                          <w:alias w:val="Numeris"/>
                          <w:tag w:val="nr_aaf5246f42f94087bbd9cfc3071342ce"/>
                          <w:lock w:val="sdtLocked"/>
                          <w:richText/>
                        </w:sdtPr>
                        <w:sdtContent>
                          <w:r>
                            <w:rPr>
                              <w:color w:val="000000"/>
                              <w:szCs w:val="24"/>
                              <w:lang w:eastAsia="lt-LT"/>
                            </w:rPr>
                            <w:t>107.9</w:t>
                          </w:r>
                        </w:sdtContent>
                      </w:sdt>
                      <w:r>
                        <w:rPr>
                          <w:color w:val="000000"/>
                          <w:szCs w:val="24"/>
                          <w:lang w:eastAsia="lt-LT"/>
                        </w:rPr>
                        <w:t>. Naudojamas atsargai? ‒ informacija, ar transformatorius naudojamas kaip atsarginis kitam transformatoriui.</w:t>
                      </w:r>
                    </w:p>
                  </w:sdtContent>
                </w:sdt>
                <w:sdt>
                  <w:sdtPr>
                    <w:alias w:val="107.10 pp."/>
                    <w:tag w:val="part_bf4456cedb794d528ad7a388700a13c2"/>
                    <w:lock w:val="sdtLocked"/>
                    <w:richText/>
                  </w:sdtPr>
                  <w:sdtContent>
                    <w:p>
                      <w:pPr>
                        <w:widowControl w:val="0"/>
                        <w:tabs>
                          <w:tab w:val="num" w:pos="691"/>
                        </w:tabs>
                        <w:ind w:left="691" w:firstLine="567"/>
                        <w:jc w:val="both"/>
                        <w:rPr>
                          <w:color w:val="000000"/>
                          <w:szCs w:val="24"/>
                          <w:lang w:eastAsia="lt-LT"/>
                        </w:rPr>
                      </w:pPr>
                      <w:sdt>
                        <w:sdtPr>
                          <w:alias w:val="Numeris"/>
                          <w:tag w:val="nr_bf4456cedb794d528ad7a388700a13c2"/>
                          <w:lock w:val="sdtLocked"/>
                          <w:richText/>
                        </w:sdtPr>
                        <w:sdtContent>
                          <w:r>
                            <w:rPr>
                              <w:color w:val="000000"/>
                              <w:szCs w:val="24"/>
                              <w:lang w:eastAsia="lt-LT"/>
                            </w:rPr>
                            <w:t>107.10</w:t>
                          </w:r>
                        </w:sdtContent>
                      </w:sdt>
                      <w:r>
                        <w:rPr>
                          <w:color w:val="000000"/>
                          <w:szCs w:val="24"/>
                          <w:lang w:eastAsia="lt-LT"/>
                        </w:rPr>
                        <w:t>. Atsargos % ‒ konkreti transformatoriaus pajėgumo % dalis, naudojama atsargai.</w:t>
                      </w:r>
                    </w:p>
                  </w:sdtContent>
                </w:sdt>
                <w:sdt>
                  <w:sdtPr>
                    <w:alias w:val="107.11 pp."/>
                    <w:tag w:val="part_a97614fe58d74848ac07993df0d66255"/>
                    <w:lock w:val="sdtLocked"/>
                    <w:richText/>
                  </w:sdtPr>
                  <w:sdtContent>
                    <w:p>
                      <w:pPr>
                        <w:widowControl w:val="0"/>
                        <w:tabs>
                          <w:tab w:val="num" w:pos="691"/>
                        </w:tabs>
                        <w:ind w:left="691" w:firstLine="567"/>
                        <w:jc w:val="both"/>
                        <w:rPr>
                          <w:color w:val="000000"/>
                          <w:szCs w:val="24"/>
                          <w:lang w:eastAsia="lt-LT"/>
                        </w:rPr>
                      </w:pPr>
                      <w:sdt>
                        <w:sdtPr>
                          <w:alias w:val="Numeris"/>
                          <w:tag w:val="nr_a97614fe58d74848ac07993df0d66255"/>
                          <w:lock w:val="sdtLocked"/>
                          <w:richText/>
                        </w:sdtPr>
                        <w:sdtContent>
                          <w:r>
                            <w:rPr>
                              <w:color w:val="000000"/>
                              <w:szCs w:val="24"/>
                              <w:lang w:eastAsia="lt-LT"/>
                            </w:rPr>
                            <w:t>107.11</w:t>
                          </w:r>
                        </w:sdtContent>
                      </w:sdt>
                      <w:r>
                        <w:rPr>
                          <w:color w:val="000000"/>
                          <w:szCs w:val="24"/>
                          <w:lang w:eastAsia="lt-LT"/>
                        </w:rPr>
                        <w:t>. Gamintojas (neprivaloma).</w:t>
                      </w:r>
                    </w:p>
                  </w:sdtContent>
                </w:sdt>
                <w:sdt>
                  <w:sdtPr>
                    <w:alias w:val="107.12 pp."/>
                    <w:tag w:val="part_0751a74d99f94f0789c997c01b703804"/>
                    <w:lock w:val="sdtLocked"/>
                    <w:richText/>
                  </w:sdtPr>
                  <w:sdtContent>
                    <w:p>
                      <w:pPr>
                        <w:widowControl w:val="0"/>
                        <w:tabs>
                          <w:tab w:val="num" w:pos="691"/>
                        </w:tabs>
                        <w:ind w:left="691" w:firstLine="567"/>
                        <w:jc w:val="both"/>
                        <w:rPr>
                          <w:color w:val="000000"/>
                          <w:szCs w:val="24"/>
                          <w:lang w:eastAsia="lt-LT"/>
                        </w:rPr>
                      </w:pPr>
                      <w:sdt>
                        <w:sdtPr>
                          <w:alias w:val="Numeris"/>
                          <w:tag w:val="nr_0751a74d99f94f0789c997c01b703804"/>
                          <w:lock w:val="sdtLocked"/>
                          <w:richText/>
                        </w:sdtPr>
                        <w:sdtContent>
                          <w:r>
                            <w:rPr>
                              <w:color w:val="000000"/>
                              <w:szCs w:val="24"/>
                              <w:lang w:eastAsia="lt-LT"/>
                            </w:rPr>
                            <w:t>107.12</w:t>
                          </w:r>
                        </w:sdtContent>
                      </w:sdt>
                      <w:r>
                        <w:rPr>
                          <w:color w:val="000000"/>
                          <w:szCs w:val="24"/>
                          <w:lang w:eastAsia="lt-LT"/>
                        </w:rPr>
                        <w:t>. Savininkas.</w:t>
                      </w:r>
                    </w:p>
                  </w:sdtContent>
                </w:sdt>
                <w:sdt>
                  <w:sdtPr>
                    <w:alias w:val="107.13 pp."/>
                    <w:tag w:val="part_5df237f88677486699d58c811935b06c"/>
                    <w:lock w:val="sdtLocked"/>
                    <w:richText/>
                  </w:sdtPr>
                  <w:sdtContent>
                    <w:p>
                      <w:pPr>
                        <w:widowControl w:val="0"/>
                        <w:tabs>
                          <w:tab w:val="num" w:pos="691"/>
                        </w:tabs>
                        <w:ind w:left="691" w:firstLine="567"/>
                        <w:jc w:val="both"/>
                        <w:rPr>
                          <w:color w:val="000000"/>
                          <w:szCs w:val="24"/>
                          <w:lang w:eastAsia="lt-LT"/>
                        </w:rPr>
                      </w:pPr>
                      <w:sdt>
                        <w:sdtPr>
                          <w:alias w:val="Numeris"/>
                          <w:tag w:val="nr_5df237f88677486699d58c811935b06c"/>
                          <w:lock w:val="sdtLocked"/>
                          <w:richText/>
                        </w:sdtPr>
                        <w:sdtContent>
                          <w:r>
                            <w:rPr>
                              <w:color w:val="000000"/>
                              <w:szCs w:val="24"/>
                              <w:lang w:eastAsia="lt-LT"/>
                            </w:rPr>
                            <w:t>107.13</w:t>
                          </w:r>
                        </w:sdtContent>
                      </w:sdt>
                      <w:r>
                        <w:rPr>
                          <w:color w:val="000000"/>
                          <w:szCs w:val="24"/>
                          <w:lang w:eastAsia="lt-LT"/>
                        </w:rPr>
                        <w:t>. Geotipas.</w:t>
                      </w:r>
                    </w:p>
                  </w:sdtContent>
                </w:sdt>
                <w:sdt>
                  <w:sdtPr>
                    <w:alias w:val="107.14 pp."/>
                    <w:tag w:val="part_c4d4ffa101ec443eb2fc889d92219cd9"/>
                    <w:lock w:val="sdtLocked"/>
                    <w:richText/>
                  </w:sdtPr>
                  <w:sdtContent>
                    <w:p>
                      <w:pPr>
                        <w:widowControl w:val="0"/>
                        <w:tabs>
                          <w:tab w:val="num" w:pos="691"/>
                        </w:tabs>
                        <w:ind w:left="691" w:firstLine="567"/>
                        <w:jc w:val="both"/>
                        <w:rPr>
                          <w:color w:val="000000"/>
                          <w:szCs w:val="24"/>
                          <w:lang w:eastAsia="lt-LT"/>
                        </w:rPr>
                      </w:pPr>
                      <w:sdt>
                        <w:sdtPr>
                          <w:alias w:val="Numeris"/>
                          <w:tag w:val="nr_c4d4ffa101ec443eb2fc889d92219cd9"/>
                          <w:lock w:val="sdtLocked"/>
                          <w:richText/>
                        </w:sdtPr>
                        <w:sdtContent>
                          <w:r>
                            <w:rPr>
                              <w:color w:val="000000"/>
                              <w:szCs w:val="24"/>
                              <w:lang w:eastAsia="lt-LT"/>
                            </w:rPr>
                            <w:t>107.14</w:t>
                          </w:r>
                        </w:sdtContent>
                      </w:sdt>
                      <w:r>
                        <w:rPr>
                          <w:color w:val="000000"/>
                          <w:szCs w:val="24"/>
                          <w:lang w:eastAsia="lt-LT"/>
                        </w:rPr>
                        <w:t>. Įsigijimo metai, metai nuo paleidimo, naudingo tarnavimo laiko pabaigos metai (metai).</w:t>
                      </w:r>
                    </w:p>
                  </w:sdtContent>
                </w:sdt>
                <w:sdt>
                  <w:sdtPr>
                    <w:alias w:val="107.15 pp."/>
                    <w:tag w:val="part_af9bfef64eaf4019bf8763f83b3732a7"/>
                    <w:lock w:val="sdtLocked"/>
                    <w:richText/>
                  </w:sdtPr>
                  <w:sdtContent>
                    <w:p>
                      <w:pPr>
                        <w:widowControl w:val="0"/>
                        <w:tabs>
                          <w:tab w:val="num" w:pos="691"/>
                        </w:tabs>
                        <w:ind w:left="691" w:firstLine="567"/>
                        <w:jc w:val="both"/>
                        <w:rPr>
                          <w:color w:val="000000"/>
                          <w:szCs w:val="24"/>
                          <w:lang w:eastAsia="lt-LT"/>
                        </w:rPr>
                      </w:pPr>
                      <w:sdt>
                        <w:sdtPr>
                          <w:alias w:val="Numeris"/>
                          <w:tag w:val="nr_af9bfef64eaf4019bf8763f83b3732a7"/>
                          <w:lock w:val="sdtLocked"/>
                          <w:richText/>
                        </w:sdtPr>
                        <w:sdtContent>
                          <w:r>
                            <w:rPr>
                              <w:color w:val="000000"/>
                              <w:szCs w:val="24"/>
                              <w:lang w:eastAsia="lt-LT"/>
                            </w:rPr>
                            <w:t>107.15</w:t>
                          </w:r>
                        </w:sdtContent>
                      </w:sdt>
                      <w:r>
                        <w:rPr>
                          <w:color w:val="000000"/>
                          <w:szCs w:val="24"/>
                          <w:lang w:eastAsia="lt-LT"/>
                        </w:rPr>
                        <w:t>. Metinis nusidėvėjimas pagal HCA ir CCA (CCA gali būti neprivaloma), pagrįstas pagal reguliavimo apskaitą.</w:t>
                      </w:r>
                    </w:p>
                  </w:sdtContent>
                </w:sdt>
                <w:sdt>
                  <w:sdtPr>
                    <w:alias w:val="107.16 pp."/>
                    <w:tag w:val="part_143cc789b0ac4da7bd3d11b5f944f3ae"/>
                    <w:lock w:val="sdtLocked"/>
                    <w:richText/>
                  </w:sdtPr>
                  <w:sdtContent>
                    <w:p>
                      <w:pPr>
                        <w:widowControl w:val="0"/>
                        <w:tabs>
                          <w:tab w:val="num" w:pos="691"/>
                        </w:tabs>
                        <w:ind w:left="691" w:firstLine="567"/>
                        <w:jc w:val="both"/>
                        <w:rPr>
                          <w:color w:val="000000"/>
                          <w:szCs w:val="24"/>
                          <w:lang w:eastAsia="lt-LT"/>
                        </w:rPr>
                      </w:pPr>
                      <w:sdt>
                        <w:sdtPr>
                          <w:alias w:val="Numeris"/>
                          <w:tag w:val="nr_143cc789b0ac4da7bd3d11b5f944f3ae"/>
                          <w:lock w:val="sdtLocked"/>
                          <w:richText/>
                        </w:sdtPr>
                        <w:sdtContent>
                          <w:r>
                            <w:rPr>
                              <w:color w:val="000000"/>
                              <w:szCs w:val="24"/>
                              <w:lang w:eastAsia="lt-LT"/>
                            </w:rPr>
                            <w:t>107.16</w:t>
                          </w:r>
                        </w:sdtContent>
                      </w:sdt>
                      <w:r>
                        <w:rPr>
                          <w:color w:val="000000"/>
                          <w:szCs w:val="24"/>
                          <w:lang w:eastAsia="lt-LT"/>
                        </w:rPr>
                        <w:t>. Grynoji balansinė vertė, pagal HCA ir CCA (CCA gali būti neprivaloma), pagrįsta pagal reguliavimo apskaitą.</w:t>
                      </w:r>
                    </w:p>
                  </w:sdtContent>
                </w:sdt>
                <w:sdt>
                  <w:sdtPr>
                    <w:alias w:val="107.17 pp."/>
                    <w:tag w:val="part_7f7fd9149cb1415e94b215c7b31f6fdb"/>
                    <w:lock w:val="sdtLocked"/>
                    <w:richText/>
                  </w:sdtPr>
                  <w:sdtContent>
                    <w:p>
                      <w:pPr>
                        <w:widowControl w:val="0"/>
                        <w:tabs>
                          <w:tab w:val="num" w:pos="691"/>
                        </w:tabs>
                        <w:ind w:left="691" w:firstLine="567"/>
                        <w:jc w:val="both"/>
                        <w:rPr>
                          <w:i/>
                          <w:iCs/>
                          <w:color w:val="000000"/>
                          <w:szCs w:val="24"/>
                          <w:lang w:eastAsia="lt-LT"/>
                        </w:rPr>
                      </w:pPr>
                      <w:sdt>
                        <w:sdtPr>
                          <w:alias w:val="Numeris"/>
                          <w:tag w:val="nr_7f7fd9149cb1415e94b215c7b31f6fdb"/>
                          <w:lock w:val="sdtLocked"/>
                          <w:richText/>
                        </w:sdtPr>
                        <w:sdtContent>
                          <w:r>
                            <w:rPr>
                              <w:color w:val="000000"/>
                              <w:szCs w:val="24"/>
                              <w:lang w:eastAsia="lt-LT"/>
                            </w:rPr>
                            <w:t>107.17</w:t>
                          </w:r>
                        </w:sdtContent>
                      </w:sdt>
                      <w:r>
                        <w:rPr>
                          <w:color w:val="000000"/>
                          <w:szCs w:val="24"/>
                          <w:lang w:eastAsia="lt-LT"/>
                        </w:rPr>
                        <w:t xml:space="preserve">. Planuojamos investicijos - informacija, ar į transformatorių planuojama investuoti ar rekonstruoti ateinančių 10 metų investiciniame plane </w:t>
                      </w:r>
                      <w:r>
                        <w:rPr>
                          <w:iCs/>
                          <w:color w:val="000000"/>
                          <w:szCs w:val="24"/>
                          <w:lang w:eastAsia="lt-LT"/>
                        </w:rPr>
                        <w:t>(ši informacija turėtų būti nurodoma, jei yra galimybė pateikti tokią informaciją kiekvieno transformatoriaus lygmenyje. Jei pateikti tokios informacijos kiekvieno transformatoriaus lygmenyje nėra galimybės, turėtų būti pateikiama suvestinė atitinkamų planuojamų investicijų informacija - žr. Tinklo elementų pajėgumų įvertinimas).</w:t>
                      </w:r>
                    </w:p>
                  </w:sdtContent>
                </w:sdt>
              </w:sdtContent>
            </w:sdt>
            <w:sdt>
              <w:sdtPr>
                <w:alias w:val="108 p."/>
                <w:tag w:val="part_655b6b047f9a4895a490c7cadf5905d8"/>
                <w:lock w:val="sdtLocked"/>
                <w:richText/>
              </w:sdtPr>
              <w:sdtContent>
                <w:p>
                  <w:pPr>
                    <w:widowControl w:val="0"/>
                    <w:ind w:firstLine="567"/>
                    <w:jc w:val="both"/>
                    <w:rPr>
                      <w:color w:val="000000"/>
                      <w:szCs w:val="24"/>
                      <w:lang w:eastAsia="lt-LT"/>
                    </w:rPr>
                  </w:pPr>
                  <w:sdt>
                    <w:sdtPr>
                      <w:alias w:val="Numeris"/>
                      <w:tag w:val="nr_655b6b047f9a4895a490c7cadf5905d8"/>
                      <w:lock w:val="sdtLocked"/>
                      <w:richText/>
                    </w:sdtPr>
                    <w:sdtContent>
                      <w:r>
                        <w:rPr>
                          <w:color w:val="000000"/>
                          <w:szCs w:val="24"/>
                          <w:lang w:eastAsia="lt-LT"/>
                        </w:rPr>
                        <w:t>108</w:t>
                      </w:r>
                    </w:sdtContent>
                  </w:sdt>
                  <w:r>
                    <w:rPr>
                      <w:color w:val="000000"/>
                      <w:szCs w:val="24"/>
                      <w:lang w:eastAsia="lt-LT"/>
                    </w:rPr>
                    <w:t>. Kiekvienas iš VĮ / ŽĮ transformatorių yra susietas su unikalia VĮ maitinimo linija, naudojant unikalų identifikatorių.</w:t>
                  </w:r>
                </w:p>
              </w:sdtContent>
            </w:sdt>
            <w:sdt>
              <w:sdtPr>
                <w:alias w:val="109 p."/>
                <w:tag w:val="part_6758ef9c2d524863ba27f069ad14d0a7"/>
                <w:lock w:val="sdtLocked"/>
                <w:richText/>
              </w:sdtPr>
              <w:sdtContent>
                <w:p>
                  <w:pPr>
                    <w:widowControl w:val="0"/>
                    <w:ind w:firstLine="567"/>
                    <w:jc w:val="both"/>
                    <w:rPr>
                      <w:b/>
                      <w:color w:val="000000"/>
                      <w:szCs w:val="24"/>
                      <w:lang w:eastAsia="lt-LT"/>
                    </w:rPr>
                  </w:pPr>
                  <w:sdt>
                    <w:sdtPr>
                      <w:alias w:val="Numeris"/>
                      <w:tag w:val="nr_6758ef9c2d524863ba27f069ad14d0a7"/>
                      <w:lock w:val="sdtLocked"/>
                      <w:richText/>
                    </w:sdtPr>
                    <w:sdtContent>
                      <w:r>
                        <w:rPr>
                          <w:bCs/>
                          <w:color w:val="000000"/>
                          <w:szCs w:val="24"/>
                          <w:lang w:eastAsia="lt-LT"/>
                        </w:rPr>
                        <w:t>109</w:t>
                      </w:r>
                    </w:sdtContent>
                  </w:sdt>
                  <w:r>
                    <w:rPr>
                      <w:bCs/>
                      <w:color w:val="000000"/>
                      <w:szCs w:val="24"/>
                      <w:lang w:eastAsia="lt-LT"/>
                    </w:rPr>
                    <w:t>. Žemosios įtampos maitinančios linijos.</w:t>
                  </w:r>
                  <w:r>
                    <w:rPr>
                      <w:b/>
                      <w:color w:val="000000"/>
                      <w:szCs w:val="24"/>
                      <w:lang w:eastAsia="lt-LT"/>
                    </w:rPr>
                    <w:t xml:space="preserve"> </w:t>
                  </w:r>
                  <w:r>
                    <w:rPr>
                      <w:color w:val="000000"/>
                      <w:szCs w:val="24"/>
                      <w:lang w:eastAsia="lt-LT"/>
                    </w:rPr>
                    <w:t>Žemosios įtampos maitinimo linijos bus supaprastintos kiekvienam VĮ / ŽĮ transformatoriui. Tai reiškia, kad žemosios įtampos maitinimo linijos bus modeliuojamos pagal vyraujantį maitinimo linijų tipą ir bendrą maitinimo linijų ilgį.</w:t>
                  </w:r>
                </w:p>
                <w:p>
                  <w:pPr>
                    <w:widowControl w:val="0"/>
                    <w:ind w:firstLine="567"/>
                    <w:jc w:val="both"/>
                    <w:rPr>
                      <w:color w:val="000000"/>
                      <w:szCs w:val="24"/>
                      <w:lang w:eastAsia="lt-LT"/>
                    </w:rPr>
                  </w:pPr>
                  <w:r>
                    <w:rPr>
                      <w:color w:val="000000"/>
                      <w:szCs w:val="24"/>
                      <w:lang w:eastAsia="lt-LT"/>
                    </w:rPr>
                    <w:t>Maitinimo linijų tipai nebus optimizuojami atsižvelgiant į piko apkrovą, o duomenys bus naudojami tik ekonomiškai vertinant žemosios įtampos tinklą. Jei apie žemosios įtampos maitinimo linijas bus galima gauti tikslesnių duomenų, modelis taip pat gali optimizuoti šią tinklo dalį (minimalus tokių papildomų duomenų kiekis apims piko apkrovą ir įsigijimo metus, eksploatacijos pradžią ir naudingo tarnavimo laiko pabaigą).</w:t>
                  </w:r>
                </w:p>
              </w:sdtContent>
            </w:sdt>
            <w:sdt>
              <w:sdtPr>
                <w:alias w:val="110 p."/>
                <w:tag w:val="part_a594daa5b66b420593cf4b3930333086"/>
                <w:lock w:val="sdtLocked"/>
                <w:richText/>
              </w:sdtPr>
              <w:sdtContent>
                <w:p>
                  <w:pPr>
                    <w:widowControl w:val="0"/>
                    <w:ind w:firstLine="567"/>
                    <w:jc w:val="both"/>
                    <w:rPr>
                      <w:color w:val="000000"/>
                      <w:szCs w:val="24"/>
                      <w:lang w:eastAsia="lt-LT"/>
                    </w:rPr>
                  </w:pPr>
                  <w:sdt>
                    <w:sdtPr>
                      <w:alias w:val="Numeris"/>
                      <w:tag w:val="nr_a594daa5b66b420593cf4b3930333086"/>
                      <w:lock w:val="sdtLocked"/>
                      <w:richText/>
                    </w:sdtPr>
                    <w:sdtContent>
                      <w:r>
                        <w:rPr>
                          <w:color w:val="000000"/>
                          <w:szCs w:val="24"/>
                          <w:lang w:eastAsia="lt-LT"/>
                        </w:rPr>
                        <w:t>110</w:t>
                      </w:r>
                    </w:sdtContent>
                  </w:sdt>
                  <w:r>
                    <w:rPr>
                      <w:color w:val="000000"/>
                      <w:szCs w:val="24"/>
                      <w:lang w:eastAsia="lt-LT"/>
                    </w:rPr>
                    <w:t>. Kiekvienam iš VĮ / ŽĮ transformatorių reikės šių parametrų, susijusių su prie jų prijungtomis žemosios įtampos maitinimo linijomis:</w:t>
                  </w:r>
                </w:p>
                <w:sdt>
                  <w:sdtPr>
                    <w:alias w:val="110.1 pp."/>
                    <w:tag w:val="part_594aea0bf33444e785a4b4a34be983bd"/>
                    <w:lock w:val="sdtLocked"/>
                    <w:richText/>
                  </w:sdtPr>
                  <w:sdtContent>
                    <w:p>
                      <w:pPr>
                        <w:widowControl w:val="0"/>
                        <w:tabs>
                          <w:tab w:val="num" w:pos="691"/>
                        </w:tabs>
                        <w:ind w:left="691" w:firstLine="567"/>
                        <w:jc w:val="both"/>
                        <w:rPr>
                          <w:color w:val="000000"/>
                          <w:szCs w:val="24"/>
                          <w:lang w:eastAsia="lt-LT"/>
                        </w:rPr>
                      </w:pPr>
                      <w:sdt>
                        <w:sdtPr>
                          <w:alias w:val="Numeris"/>
                          <w:tag w:val="nr_594aea0bf33444e785a4b4a34be983bd"/>
                          <w:lock w:val="sdtLocked"/>
                          <w:richText/>
                        </w:sdtPr>
                        <w:sdtContent>
                          <w:r>
                            <w:rPr>
                              <w:color w:val="000000"/>
                              <w:szCs w:val="24"/>
                              <w:lang w:eastAsia="lt-LT"/>
                            </w:rPr>
                            <w:t>110.1</w:t>
                          </w:r>
                        </w:sdtContent>
                      </w:sdt>
                      <w:r>
                        <w:rPr>
                          <w:color w:val="000000"/>
                          <w:szCs w:val="24"/>
                          <w:lang w:eastAsia="lt-LT"/>
                        </w:rPr>
                        <w:t>. Unikalus VĮ / ŽĮ transformatoriaus ID (t. y. transformatorius, prie kurio prijungta ŽĮ maitinanti linija).</w:t>
                      </w:r>
                    </w:p>
                  </w:sdtContent>
                </w:sdt>
                <w:sdt>
                  <w:sdtPr>
                    <w:alias w:val="110.2 pp."/>
                    <w:tag w:val="part_76f0bb4f36354149bb01e1e9b89118b1"/>
                    <w:lock w:val="sdtLocked"/>
                    <w:richText/>
                  </w:sdtPr>
                  <w:sdtContent>
                    <w:p>
                      <w:pPr>
                        <w:widowControl w:val="0"/>
                        <w:tabs>
                          <w:tab w:val="num" w:pos="691"/>
                        </w:tabs>
                        <w:ind w:left="691" w:firstLine="567"/>
                        <w:jc w:val="both"/>
                        <w:rPr>
                          <w:color w:val="000000"/>
                          <w:szCs w:val="24"/>
                          <w:lang w:eastAsia="lt-LT"/>
                        </w:rPr>
                      </w:pPr>
                      <w:sdt>
                        <w:sdtPr>
                          <w:alias w:val="Numeris"/>
                          <w:tag w:val="nr_76f0bb4f36354149bb01e1e9b89118b1"/>
                          <w:lock w:val="sdtLocked"/>
                          <w:richText/>
                        </w:sdtPr>
                        <w:sdtContent>
                          <w:r>
                            <w:rPr>
                              <w:color w:val="000000"/>
                              <w:szCs w:val="24"/>
                              <w:lang w:eastAsia="lt-LT"/>
                            </w:rPr>
                            <w:t>110.2</w:t>
                          </w:r>
                        </w:sdtContent>
                      </w:sdt>
                      <w:r>
                        <w:rPr>
                          <w:color w:val="000000"/>
                          <w:szCs w:val="24"/>
                          <w:lang w:eastAsia="lt-LT"/>
                        </w:rPr>
                        <w:t>. VĮ / ŽĮ transformatoriaus / transformatorinės pavadinimas (neprivaloma).</w:t>
                      </w:r>
                    </w:p>
                  </w:sdtContent>
                </w:sdt>
                <w:sdt>
                  <w:sdtPr>
                    <w:alias w:val="110.3 pp."/>
                    <w:tag w:val="part_284dadbb19ec441bacf2dfd8586df624"/>
                    <w:lock w:val="sdtLocked"/>
                    <w:richText/>
                  </w:sdtPr>
                  <w:sdtContent>
                    <w:p>
                      <w:pPr>
                        <w:widowControl w:val="0"/>
                        <w:tabs>
                          <w:tab w:val="num" w:pos="691"/>
                        </w:tabs>
                        <w:ind w:left="691" w:firstLine="567"/>
                        <w:jc w:val="both"/>
                        <w:rPr>
                          <w:color w:val="000000"/>
                          <w:szCs w:val="24"/>
                          <w:lang w:eastAsia="lt-LT"/>
                        </w:rPr>
                      </w:pPr>
                      <w:sdt>
                        <w:sdtPr>
                          <w:alias w:val="Numeris"/>
                          <w:tag w:val="nr_284dadbb19ec441bacf2dfd8586df624"/>
                          <w:lock w:val="sdtLocked"/>
                          <w:richText/>
                        </w:sdtPr>
                        <w:sdtContent>
                          <w:r>
                            <w:rPr>
                              <w:color w:val="000000"/>
                              <w:szCs w:val="24"/>
                              <w:lang w:eastAsia="lt-LT"/>
                            </w:rPr>
                            <w:t>110.3</w:t>
                          </w:r>
                        </w:sdtContent>
                      </w:sdt>
                      <w:r>
                        <w:rPr>
                          <w:color w:val="000000"/>
                          <w:szCs w:val="24"/>
                          <w:lang w:eastAsia="lt-LT"/>
                        </w:rPr>
                        <w:t>. Maitinančių linijų skaičius (prijungtas prie VĮ / ŽĮ transformatoriaus).</w:t>
                      </w:r>
                    </w:p>
                  </w:sdtContent>
                </w:sdt>
                <w:sdt>
                  <w:sdtPr>
                    <w:alias w:val="110.4 pp."/>
                    <w:tag w:val="part_5baccac1bfff481295a04cc28759f8c0"/>
                    <w:lock w:val="sdtLocked"/>
                    <w:richText/>
                  </w:sdtPr>
                  <w:sdtContent>
                    <w:p>
                      <w:pPr>
                        <w:widowControl w:val="0"/>
                        <w:tabs>
                          <w:tab w:val="num" w:pos="691"/>
                        </w:tabs>
                        <w:ind w:left="691" w:firstLine="567"/>
                        <w:jc w:val="both"/>
                        <w:rPr>
                          <w:color w:val="000000"/>
                          <w:szCs w:val="24"/>
                          <w:lang w:eastAsia="lt-LT"/>
                        </w:rPr>
                      </w:pPr>
                      <w:sdt>
                        <w:sdtPr>
                          <w:alias w:val="Numeris"/>
                          <w:tag w:val="nr_5baccac1bfff481295a04cc28759f8c0"/>
                          <w:lock w:val="sdtLocked"/>
                          <w:richText/>
                        </w:sdtPr>
                        <w:sdtContent>
                          <w:r>
                            <w:rPr>
                              <w:color w:val="000000"/>
                              <w:szCs w:val="24"/>
                              <w:lang w:eastAsia="lt-LT"/>
                            </w:rPr>
                            <w:t>110.4</w:t>
                          </w:r>
                        </w:sdtContent>
                      </w:sdt>
                      <w:r>
                        <w:rPr>
                          <w:color w:val="000000"/>
                          <w:szCs w:val="24"/>
                          <w:lang w:eastAsia="lt-LT"/>
                        </w:rPr>
                        <w:t>. ∆P.</w:t>
                      </w:r>
                    </w:p>
                  </w:sdtContent>
                </w:sdt>
                <w:sdt>
                  <w:sdtPr>
                    <w:alias w:val="110.5 pp."/>
                    <w:tag w:val="part_b7967e164cff4134a17ddcc1900d7368"/>
                    <w:lock w:val="sdtLocked"/>
                    <w:richText/>
                  </w:sdtPr>
                  <w:sdtContent>
                    <w:p>
                      <w:pPr>
                        <w:widowControl w:val="0"/>
                        <w:tabs>
                          <w:tab w:val="num" w:pos="691"/>
                        </w:tabs>
                        <w:ind w:left="691" w:firstLine="567"/>
                        <w:jc w:val="both"/>
                        <w:rPr>
                          <w:color w:val="000000"/>
                          <w:szCs w:val="24"/>
                          <w:lang w:eastAsia="lt-LT"/>
                        </w:rPr>
                      </w:pPr>
                      <w:sdt>
                        <w:sdtPr>
                          <w:alias w:val="Numeris"/>
                          <w:tag w:val="nr_b7967e164cff4134a17ddcc1900d7368"/>
                          <w:lock w:val="sdtLocked"/>
                          <w:richText/>
                        </w:sdtPr>
                        <w:sdtContent>
                          <w:r>
                            <w:rPr>
                              <w:color w:val="000000"/>
                              <w:szCs w:val="24"/>
                              <w:lang w:eastAsia="lt-LT"/>
                            </w:rPr>
                            <w:t>110.5</w:t>
                          </w:r>
                        </w:sdtContent>
                      </w:sdt>
                      <w:r>
                        <w:rPr>
                          <w:color w:val="000000"/>
                          <w:szCs w:val="24"/>
                          <w:lang w:eastAsia="lt-LT"/>
                        </w:rPr>
                        <w:t>. Tipas (neprivaloma).</w:t>
                      </w:r>
                    </w:p>
                  </w:sdtContent>
                </w:sdt>
                <w:sdt>
                  <w:sdtPr>
                    <w:alias w:val="110.6 pp."/>
                    <w:tag w:val="part_a4035c29a5ef4095a1efa593ee57b55f"/>
                    <w:lock w:val="sdtLocked"/>
                    <w:richText/>
                  </w:sdtPr>
                  <w:sdtContent>
                    <w:p>
                      <w:pPr>
                        <w:widowControl w:val="0"/>
                        <w:tabs>
                          <w:tab w:val="num" w:pos="691"/>
                        </w:tabs>
                        <w:ind w:left="691" w:firstLine="567"/>
                        <w:jc w:val="both"/>
                        <w:rPr>
                          <w:color w:val="000000"/>
                          <w:szCs w:val="24"/>
                          <w:lang w:eastAsia="lt-LT"/>
                        </w:rPr>
                      </w:pPr>
                      <w:sdt>
                        <w:sdtPr>
                          <w:alias w:val="Numeris"/>
                          <w:tag w:val="nr_a4035c29a5ef4095a1efa593ee57b55f"/>
                          <w:lock w:val="sdtLocked"/>
                          <w:richText/>
                        </w:sdtPr>
                        <w:sdtContent>
                          <w:r>
                            <w:rPr>
                              <w:color w:val="000000"/>
                              <w:szCs w:val="24"/>
                              <w:lang w:eastAsia="lt-LT"/>
                            </w:rPr>
                            <w:t>110.6</w:t>
                          </w:r>
                        </w:sdtContent>
                      </w:sdt>
                      <w:r>
                        <w:rPr>
                          <w:color w:val="000000"/>
                          <w:szCs w:val="24"/>
                          <w:lang w:eastAsia="lt-LT"/>
                        </w:rPr>
                        <w:t>. Oro linija / kabelis (vyraujantis tipas).</w:t>
                      </w:r>
                    </w:p>
                  </w:sdtContent>
                </w:sdt>
                <w:sdt>
                  <w:sdtPr>
                    <w:alias w:val="110.7 pp."/>
                    <w:tag w:val="part_ba0ccee3e10f46e5b1838ac70c9858aa"/>
                    <w:lock w:val="sdtLocked"/>
                    <w:richText/>
                  </w:sdtPr>
                  <w:sdtContent>
                    <w:p>
                      <w:pPr>
                        <w:widowControl w:val="0"/>
                        <w:tabs>
                          <w:tab w:val="num" w:pos="691"/>
                        </w:tabs>
                        <w:ind w:left="691" w:firstLine="567"/>
                        <w:jc w:val="both"/>
                        <w:rPr>
                          <w:color w:val="000000"/>
                          <w:szCs w:val="24"/>
                          <w:lang w:eastAsia="lt-LT"/>
                        </w:rPr>
                      </w:pPr>
                      <w:sdt>
                        <w:sdtPr>
                          <w:alias w:val="Numeris"/>
                          <w:tag w:val="nr_ba0ccee3e10f46e5b1838ac70c9858aa"/>
                          <w:lock w:val="sdtLocked"/>
                          <w:richText/>
                        </w:sdtPr>
                        <w:sdtContent>
                          <w:r>
                            <w:rPr>
                              <w:color w:val="000000"/>
                              <w:szCs w:val="24"/>
                              <w:lang w:eastAsia="lt-LT"/>
                            </w:rPr>
                            <w:t>110.7</w:t>
                          </w:r>
                        </w:sdtContent>
                      </w:sdt>
                      <w:r>
                        <w:rPr>
                          <w:color w:val="000000"/>
                          <w:szCs w:val="24"/>
                          <w:lang w:eastAsia="lt-LT"/>
                        </w:rPr>
                        <w:t>. Geotipas (vyraujantis tipas).</w:t>
                      </w:r>
                    </w:p>
                  </w:sdtContent>
                </w:sdt>
                <w:sdt>
                  <w:sdtPr>
                    <w:alias w:val="110.8 pp."/>
                    <w:tag w:val="part_886332f3936a4791b41a60fce0692e42"/>
                    <w:lock w:val="sdtLocked"/>
                    <w:richText/>
                  </w:sdtPr>
                  <w:sdtContent>
                    <w:p>
                      <w:pPr>
                        <w:widowControl w:val="0"/>
                        <w:tabs>
                          <w:tab w:val="num" w:pos="691"/>
                        </w:tabs>
                        <w:ind w:left="691" w:firstLine="567"/>
                        <w:jc w:val="both"/>
                        <w:rPr>
                          <w:color w:val="000000"/>
                          <w:szCs w:val="24"/>
                          <w:lang w:eastAsia="lt-LT"/>
                        </w:rPr>
                      </w:pPr>
                      <w:sdt>
                        <w:sdtPr>
                          <w:alias w:val="Numeris"/>
                          <w:tag w:val="nr_886332f3936a4791b41a60fce0692e42"/>
                          <w:lock w:val="sdtLocked"/>
                          <w:richText/>
                        </w:sdtPr>
                        <w:sdtContent>
                          <w:r>
                            <w:rPr>
                              <w:color w:val="000000"/>
                              <w:szCs w:val="24"/>
                              <w:lang w:eastAsia="lt-LT"/>
                            </w:rPr>
                            <w:t>110.8</w:t>
                          </w:r>
                        </w:sdtContent>
                      </w:sdt>
                      <w:r>
                        <w:rPr>
                          <w:color w:val="000000"/>
                          <w:szCs w:val="24"/>
                          <w:lang w:eastAsia="lt-LT"/>
                        </w:rPr>
                        <w:t>. Ilgis (vyraujantis tipas).</w:t>
                      </w:r>
                    </w:p>
                  </w:sdtContent>
                </w:sdt>
                <w:sdt>
                  <w:sdtPr>
                    <w:alias w:val="110.9 pp."/>
                    <w:tag w:val="part_5b5f6788544a4ab98521f8dbd9ab7e94"/>
                    <w:lock w:val="sdtLocked"/>
                    <w:richText/>
                  </w:sdtPr>
                  <w:sdtContent>
                    <w:p>
                      <w:pPr>
                        <w:widowControl w:val="0"/>
                        <w:tabs>
                          <w:tab w:val="num" w:pos="691"/>
                        </w:tabs>
                        <w:ind w:left="691" w:firstLine="567"/>
                        <w:jc w:val="both"/>
                        <w:rPr>
                          <w:color w:val="000000"/>
                          <w:szCs w:val="24"/>
                          <w:lang w:eastAsia="lt-LT"/>
                        </w:rPr>
                      </w:pPr>
                      <w:sdt>
                        <w:sdtPr>
                          <w:alias w:val="Numeris"/>
                          <w:tag w:val="nr_5b5f6788544a4ab98521f8dbd9ab7e94"/>
                          <w:lock w:val="sdtLocked"/>
                          <w:richText/>
                        </w:sdtPr>
                        <w:sdtContent>
                          <w:r>
                            <w:rPr>
                              <w:color w:val="000000"/>
                              <w:szCs w:val="24"/>
                              <w:lang w:eastAsia="lt-LT"/>
                            </w:rPr>
                            <w:t>110.9</w:t>
                          </w:r>
                        </w:sdtContent>
                      </w:sdt>
                      <w:r>
                        <w:rPr>
                          <w:color w:val="000000"/>
                          <w:szCs w:val="24"/>
                          <w:lang w:eastAsia="lt-LT"/>
                        </w:rPr>
                        <w:t>. Ilgis (likusių maitinančių linijų).</w:t>
                      </w:r>
                    </w:p>
                  </w:sdtContent>
                </w:sdt>
                <w:sdt>
                  <w:sdtPr>
                    <w:alias w:val="110.10 pp."/>
                    <w:tag w:val="part_4aaa7cb558e2460bb38e1e06071669ca"/>
                    <w:lock w:val="sdtLocked"/>
                    <w:richText/>
                  </w:sdtPr>
                  <w:sdtContent>
                    <w:p>
                      <w:pPr>
                        <w:widowControl w:val="0"/>
                        <w:tabs>
                          <w:tab w:val="num" w:pos="691"/>
                        </w:tabs>
                        <w:ind w:left="691" w:firstLine="567"/>
                        <w:jc w:val="both"/>
                        <w:rPr>
                          <w:color w:val="000000"/>
                          <w:szCs w:val="24"/>
                          <w:lang w:eastAsia="lt-LT"/>
                        </w:rPr>
                      </w:pPr>
                      <w:sdt>
                        <w:sdtPr>
                          <w:alias w:val="Numeris"/>
                          <w:tag w:val="nr_4aaa7cb558e2460bb38e1e06071669ca"/>
                          <w:lock w:val="sdtLocked"/>
                          <w:richText/>
                        </w:sdtPr>
                        <w:sdtContent>
                          <w:r>
                            <w:rPr>
                              <w:color w:val="000000"/>
                              <w:szCs w:val="24"/>
                              <w:lang w:eastAsia="lt-LT"/>
                            </w:rPr>
                            <w:t>110.10</w:t>
                          </w:r>
                        </w:sdtContent>
                      </w:sdt>
                      <w:r>
                        <w:rPr>
                          <w:color w:val="000000"/>
                          <w:szCs w:val="24"/>
                          <w:lang w:eastAsia="lt-LT"/>
                        </w:rPr>
                        <w:t>. Metinis nusidėvėjimas vienam km, remiantis HCA ir CCA (metinis nusidėvėjimas pagal HCA ir CCA (CCA gali būti neprivalomas), pagrįstas pagal reguliavimo apskaitą.</w:t>
                      </w:r>
                    </w:p>
                  </w:sdtContent>
                </w:sdt>
                <w:sdt>
                  <w:sdtPr>
                    <w:alias w:val="110.11 pp."/>
                    <w:tag w:val="part_696a7698fb13461a892d978598e51c03"/>
                    <w:lock w:val="sdtLocked"/>
                    <w:richText/>
                  </w:sdtPr>
                  <w:sdtContent>
                    <w:p>
                      <w:pPr>
                        <w:widowControl w:val="0"/>
                        <w:tabs>
                          <w:tab w:val="num" w:pos="691"/>
                        </w:tabs>
                        <w:ind w:left="691" w:firstLine="567"/>
                        <w:jc w:val="both"/>
                        <w:rPr>
                          <w:color w:val="000000"/>
                          <w:szCs w:val="24"/>
                          <w:lang w:eastAsia="lt-LT"/>
                        </w:rPr>
                      </w:pPr>
                      <w:sdt>
                        <w:sdtPr>
                          <w:alias w:val="Numeris"/>
                          <w:tag w:val="nr_696a7698fb13461a892d978598e51c03"/>
                          <w:lock w:val="sdtLocked"/>
                          <w:richText/>
                        </w:sdtPr>
                        <w:sdtContent>
                          <w:r>
                            <w:rPr>
                              <w:color w:val="000000"/>
                              <w:szCs w:val="24"/>
                              <w:lang w:eastAsia="lt-LT"/>
                            </w:rPr>
                            <w:t>110.11</w:t>
                          </w:r>
                        </w:sdtContent>
                      </w:sdt>
                      <w:r>
                        <w:rPr>
                          <w:color w:val="000000"/>
                          <w:szCs w:val="24"/>
                          <w:lang w:eastAsia="lt-LT"/>
                        </w:rPr>
                        <w:t>. Grynoji balansinė vertė, pagal HCA ir CCA (CCA gali būti neprivaloma), pagrįsta pagal reguliavimo apskaitą.</w:t>
                      </w:r>
                    </w:p>
                  </w:sdtContent>
                </w:sdt>
              </w:sdtContent>
            </w:sdt>
            <w:sdt>
              <w:sdtPr>
                <w:alias w:val="111 p."/>
                <w:tag w:val="part_973d2e20c4ce4f12a059e0a254b1582d"/>
                <w:lock w:val="sdtLocked"/>
                <w:richText/>
              </w:sdtPr>
              <w:sdtContent>
                <w:p>
                  <w:pPr>
                    <w:widowControl w:val="0"/>
                    <w:tabs>
                      <w:tab w:val="num" w:pos="691"/>
                    </w:tabs>
                    <w:ind w:left="691" w:firstLine="567"/>
                    <w:jc w:val="both"/>
                    <w:rPr>
                      <w:color w:val="000000"/>
                      <w:szCs w:val="24"/>
                      <w:lang w:eastAsia="lt-LT"/>
                    </w:rPr>
                  </w:pPr>
                  <w:sdt>
                    <w:sdtPr>
                      <w:alias w:val="Numeris"/>
                      <w:tag w:val="nr_973d2e20c4ce4f12a059e0a254b1582d"/>
                      <w:lock w:val="sdtLocked"/>
                      <w:richText/>
                    </w:sdtPr>
                    <w:sdtContent>
                      <w:r>
                        <w:rPr>
                          <w:color w:val="000000"/>
                          <w:szCs w:val="24"/>
                          <w:lang w:eastAsia="lt-LT"/>
                        </w:rPr>
                        <w:t>111</w:t>
                      </w:r>
                    </w:sdtContent>
                  </w:sdt>
                  <w:r>
                    <w:rPr>
                      <w:color w:val="000000"/>
                      <w:szCs w:val="24"/>
                      <w:lang w:eastAsia="lt-LT"/>
                    </w:rPr>
                    <w:t>. Papildomi duomenys (jei yra):</w:t>
                  </w:r>
                </w:p>
                <w:sdt>
                  <w:sdtPr>
                    <w:alias w:val="111.1 pp."/>
                    <w:tag w:val="part_8407240ea0d74477a89a20c512539fbf"/>
                    <w:lock w:val="sdtLocked"/>
                    <w:richText/>
                  </w:sdtPr>
                  <w:sdtContent>
                    <w:p>
                      <w:pPr>
                        <w:widowControl w:val="0"/>
                        <w:tabs>
                          <w:tab w:val="num" w:pos="691"/>
                        </w:tabs>
                        <w:ind w:left="691" w:firstLine="567"/>
                        <w:jc w:val="both"/>
                        <w:rPr>
                          <w:color w:val="000000"/>
                          <w:szCs w:val="24"/>
                          <w:lang w:eastAsia="lt-LT"/>
                        </w:rPr>
                      </w:pPr>
                      <w:sdt>
                        <w:sdtPr>
                          <w:alias w:val="Numeris"/>
                          <w:tag w:val="nr_8407240ea0d74477a89a20c512539fbf"/>
                          <w:lock w:val="sdtLocked"/>
                          <w:richText/>
                        </w:sdtPr>
                        <w:sdtContent>
                          <w:r>
                            <w:rPr>
                              <w:color w:val="000000"/>
                              <w:szCs w:val="24"/>
                              <w:lang w:eastAsia="lt-LT"/>
                            </w:rPr>
                            <w:t>111.1</w:t>
                          </w:r>
                        </w:sdtContent>
                      </w:sdt>
                      <w:r>
                        <w:rPr>
                          <w:color w:val="000000"/>
                          <w:szCs w:val="24"/>
                          <w:lang w:eastAsia="lt-LT"/>
                        </w:rPr>
                        <w:t>. Pmax ‒ vyraujančios maitinimo linijos atkarpos piko apkrova.</w:t>
                      </w:r>
                    </w:p>
                  </w:sdtContent>
                </w:sdt>
                <w:sdt>
                  <w:sdtPr>
                    <w:alias w:val="111.2 pp."/>
                    <w:tag w:val="part_0ee9dec3892c43f1948683a0c98045da"/>
                    <w:lock w:val="sdtLocked"/>
                    <w:richText/>
                  </w:sdtPr>
                  <w:sdtContent>
                    <w:p>
                      <w:pPr>
                        <w:widowControl w:val="0"/>
                        <w:tabs>
                          <w:tab w:val="num" w:pos="691"/>
                        </w:tabs>
                        <w:ind w:left="691" w:firstLine="567"/>
                        <w:jc w:val="both"/>
                        <w:rPr>
                          <w:color w:val="000000"/>
                          <w:szCs w:val="24"/>
                          <w:lang w:eastAsia="lt-LT"/>
                        </w:rPr>
                      </w:pPr>
                      <w:sdt>
                        <w:sdtPr>
                          <w:alias w:val="Numeris"/>
                          <w:tag w:val="nr_0ee9dec3892c43f1948683a0c98045da"/>
                          <w:lock w:val="sdtLocked"/>
                          <w:richText/>
                        </w:sdtPr>
                        <w:sdtContent>
                          <w:r>
                            <w:rPr>
                              <w:color w:val="000000"/>
                              <w:szCs w:val="24"/>
                              <w:lang w:eastAsia="lt-LT"/>
                            </w:rPr>
                            <w:t>111.2</w:t>
                          </w:r>
                        </w:sdtContent>
                      </w:sdt>
                      <w:r>
                        <w:rPr>
                          <w:color w:val="000000"/>
                          <w:szCs w:val="24"/>
                          <w:lang w:eastAsia="lt-LT"/>
                        </w:rPr>
                        <w:t>. Pn ‒ maksimali techninė galia per vyraujančią maitinimo linijos atkarpą.</w:t>
                      </w:r>
                    </w:p>
                  </w:sdtContent>
                </w:sdt>
                <w:sdt>
                  <w:sdtPr>
                    <w:alias w:val="111.3 pp."/>
                    <w:tag w:val="part_e7ba91c456164f6d904c4603545d2e04"/>
                    <w:lock w:val="sdtLocked"/>
                    <w:richText/>
                  </w:sdtPr>
                  <w:sdtContent>
                    <w:p>
                      <w:pPr>
                        <w:widowControl w:val="0"/>
                        <w:tabs>
                          <w:tab w:val="num" w:pos="691"/>
                        </w:tabs>
                        <w:ind w:left="691" w:firstLine="567"/>
                        <w:jc w:val="both"/>
                        <w:rPr>
                          <w:color w:val="000000"/>
                          <w:szCs w:val="24"/>
                          <w:lang w:eastAsia="lt-LT"/>
                        </w:rPr>
                      </w:pPr>
                      <w:sdt>
                        <w:sdtPr>
                          <w:alias w:val="Numeris"/>
                          <w:tag w:val="nr_e7ba91c456164f6d904c4603545d2e04"/>
                          <w:lock w:val="sdtLocked"/>
                          <w:richText/>
                        </w:sdtPr>
                        <w:sdtContent>
                          <w:r>
                            <w:rPr>
                              <w:color w:val="000000"/>
                              <w:szCs w:val="24"/>
                              <w:lang w:eastAsia="lt-LT"/>
                            </w:rPr>
                            <w:t>111.3</w:t>
                          </w:r>
                        </w:sdtContent>
                      </w:sdt>
                      <w:r>
                        <w:rPr>
                          <w:color w:val="000000"/>
                          <w:szCs w:val="24"/>
                          <w:lang w:eastAsia="lt-LT"/>
                        </w:rPr>
                        <w:t>. Įsigijimo metai, metai nuo paleidimo, naudingo tarnavimo laiko pabaigos metai (metai).</w:t>
                      </w:r>
                    </w:p>
                  </w:sdtContent>
                </w:sdt>
                <w:sdt>
                  <w:sdtPr>
                    <w:alias w:val="111.4 pp."/>
                    <w:tag w:val="part_16a98846730e412297a8ac393c688974"/>
                    <w:lock w:val="sdtLocked"/>
                    <w:richText/>
                  </w:sdtPr>
                  <w:sdtContent>
                    <w:p>
                      <w:pPr>
                        <w:widowControl w:val="0"/>
                        <w:ind w:firstLine="567"/>
                        <w:jc w:val="both"/>
                        <w:rPr>
                          <w:color w:val="000000"/>
                          <w:szCs w:val="24"/>
                          <w:lang w:eastAsia="lt-LT"/>
                        </w:rPr>
                      </w:pPr>
                      <w:sdt>
                        <w:sdtPr>
                          <w:alias w:val="Numeris"/>
                          <w:tag w:val="nr_16a98846730e412297a8ac393c688974"/>
                          <w:lock w:val="sdtLocked"/>
                          <w:richText/>
                        </w:sdtPr>
                        <w:sdtContent>
                          <w:r>
                            <w:rPr>
                              <w:color w:val="000000"/>
                              <w:szCs w:val="24"/>
                              <w:lang w:eastAsia="lt-LT"/>
                            </w:rPr>
                            <w:t>111.4</w:t>
                          </w:r>
                        </w:sdtContent>
                      </w:sdt>
                      <w:r>
                        <w:rPr>
                          <w:color w:val="000000"/>
                          <w:szCs w:val="24"/>
                          <w:lang w:eastAsia="lt-LT"/>
                        </w:rPr>
                        <w:t>. Planuojamos investicijos ‒ informacija, ar į maitinimo liniją planuojama investuoti ar rekonstruoti ateinančių 10 metų investiciniame plane. (Ši informacija turėtų būti nurodoma, jei yra galimybė pateikti tokią informaciją kiekvienos maitinančios linijos lygmenyje. Jei pateikti tokios informacija kiekvienos maitinančios linijos lygmenyje nėra galimybės, turėtų būti pateikiama suvestinė atitinkamų planuojamų investicijų informacija - žr. Tinklo elementų pajėgumų įvertinimas).</w:t>
                      </w:r>
                    </w:p>
                  </w:sdtContent>
                </w:sdt>
                <w:sdt>
                  <w:sdtPr>
                    <w:alias w:val="111.5 pp."/>
                    <w:tag w:val="part_5c72b46b85d54422bd7ea9984beb520a"/>
                    <w:lock w:val="sdtLocked"/>
                    <w:richText/>
                  </w:sdtPr>
                  <w:sdtContent>
                    <w:p>
                      <w:pPr>
                        <w:widowControl w:val="0"/>
                        <w:ind w:firstLine="567"/>
                        <w:jc w:val="both"/>
                        <w:rPr>
                          <w:color w:val="000000"/>
                          <w:szCs w:val="24"/>
                          <w:lang w:eastAsia="lt-LT"/>
                        </w:rPr>
                      </w:pPr>
                      <w:sdt>
                        <w:sdtPr>
                          <w:alias w:val="Numeris"/>
                          <w:tag w:val="nr_5c72b46b85d54422bd7ea9984beb520a"/>
                          <w:lock w:val="sdtLocked"/>
                          <w:richText/>
                        </w:sdtPr>
                        <w:sdtContent>
                          <w:r>
                            <w:rPr>
                              <w:color w:val="000000"/>
                              <w:szCs w:val="24"/>
                              <w:lang w:eastAsia="lt-LT"/>
                            </w:rPr>
                            <w:t>111.5</w:t>
                          </w:r>
                        </w:sdtContent>
                      </w:sdt>
                      <w:r>
                        <w:rPr>
                          <w:color w:val="000000"/>
                          <w:szCs w:val="24"/>
                          <w:lang w:eastAsia="lt-LT"/>
                        </w:rPr>
                        <w:t xml:space="preserve">. Pakeisti į kabelį ‒ nurodoma, ar maitinančią liniją reikia pakeisti iš oro linijos į kabelį  (ši informacija turėtų būti nurodoma, jei yra galimybė pateikti tokią informaciją kiekvienos maitinančios linijos lygmenyje. Jei pateikti tokios informacija kiekvienos maitinančios linijos lygmenyje nėra galimybės, turėtų būti pateikiama suvestinė atitinkamų planuojamų investicijų informacija - žr. 4.9 Tinklo elementų pajėgumų įvertinimas).</w:t>
                      </w:r>
                    </w:p>
                  </w:sdtContent>
                </w:sdt>
              </w:sdtContent>
            </w:sdt>
          </w:sdtContent>
        </w:sdt>
        <w:sdt>
          <w:sdtPr>
            <w:alias w:val="dalis"/>
            <w:tag w:val="part_e274d9df2b834c03beee02039e6ef1de"/>
            <w:lock w:val="sdtLocked"/>
            <w:richText/>
          </w:sdtPr>
          <w:sdtContent>
            <w:p>
              <w:pPr>
                <w:widowControl w:val="0"/>
                <w:ind w:firstLine="567"/>
                <w:jc w:val="both"/>
                <w:rPr>
                  <w:color w:val="000000"/>
                  <w:szCs w:val="24"/>
                  <w:lang w:eastAsia="lt-LT"/>
                </w:rPr>
              </w:pPr>
              <w:r>
                <w:rPr>
                  <w:color w:val="000000"/>
                  <w:szCs w:val="24"/>
                  <w:lang w:eastAsia="lt-LT"/>
                </w:rPr>
                <w:t>111.6. Rekonstruota ankstesniu laikotarpiu – maitinimo linijos atstumas, kuris buvo rekonstruotas praėjusį reguliavimo laikotarpį - procentinė dalis</w:t>
              </w:r>
            </w:p>
            <w:sdt>
              <w:sdtPr>
                <w:alias w:val="112 p."/>
                <w:tag w:val="part_c6829181dc9048a5bdffe4bf944d3a90"/>
                <w:lock w:val="sdtLocked"/>
                <w:richText/>
              </w:sdtPr>
              <w:sdtContent>
                <w:p>
                  <w:pPr>
                    <w:widowControl w:val="0"/>
                    <w:ind w:firstLine="567"/>
                    <w:jc w:val="both"/>
                    <w:rPr>
                      <w:color w:val="000000"/>
                      <w:szCs w:val="24"/>
                      <w:lang w:eastAsia="lt-LT"/>
                    </w:rPr>
                  </w:pPr>
                  <w:sdt>
                    <w:sdtPr>
                      <w:alias w:val="Numeris"/>
                      <w:tag w:val="nr_c6829181dc9048a5bdffe4bf944d3a90"/>
                      <w:lock w:val="sdtLocked"/>
                      <w:richText/>
                    </w:sdtPr>
                    <w:sdtContent>
                      <w:r>
                        <w:rPr>
                          <w:color w:val="000000"/>
                          <w:szCs w:val="24"/>
                          <w:lang w:eastAsia="lt-LT"/>
                        </w:rPr>
                        <w:t>112</w:t>
                      </w:r>
                    </w:sdtContent>
                  </w:sdt>
                  <w:r>
                    <w:rPr>
                      <w:color w:val="000000"/>
                      <w:szCs w:val="24"/>
                      <w:lang w:eastAsia="lt-LT"/>
                    </w:rPr>
                    <w:t>.</w:t>
                  </w:r>
                  <w:r>
                    <w:rPr>
                      <w:b/>
                      <w:bCs/>
                      <w:color w:val="000000"/>
                      <w:szCs w:val="24"/>
                      <w:lang w:eastAsia="lt-LT"/>
                    </w:rPr>
                    <w:t xml:space="preserve"> </w:t>
                  </w:r>
                  <w:r>
                    <w:rPr>
                      <w:color w:val="000000"/>
                      <w:szCs w:val="24"/>
                      <w:lang w:eastAsia="lt-LT"/>
                    </w:rPr>
                    <w:t>ŽĮ gamyba.</w:t>
                  </w:r>
                  <w:r>
                    <w:rPr>
                      <w:b/>
                      <w:bCs/>
                      <w:color w:val="000000"/>
                      <w:szCs w:val="24"/>
                      <w:lang w:eastAsia="lt-LT"/>
                    </w:rPr>
                    <w:t xml:space="preserve"> </w:t>
                  </w:r>
                  <w:r>
                    <w:rPr>
                      <w:color w:val="000000"/>
                      <w:szCs w:val="24"/>
                      <w:lang w:eastAsia="lt-LT"/>
                    </w:rPr>
                    <w:t xml:space="preserve">Kiekvienas prie ŽĮ tinklo prisijungęs gamintojas bus identifikuojamas pagal unikalų identifikatorių ir bus susietas su unikalia ŽĮ maitinimo linija. Gamintojų sąraše taip pat turėtų atsispindėti ir gamintojai-vartotojai (t. y. gamintojo-vartotojo gamybos pusė). Kiekvienam iš </w:t>
                  </w:r>
                </w:p>
                <w:p>
                  <w:pPr>
                    <w:widowControl w:val="0"/>
                    <w:jc w:val="both"/>
                    <w:rPr>
                      <w:b/>
                      <w:bCs/>
                      <w:color w:val="000000"/>
                      <w:szCs w:val="24"/>
                      <w:lang w:eastAsia="lt-LT"/>
                    </w:rPr>
                  </w:pPr>
                  <w:r>
                    <w:rPr>
                      <w:color w:val="000000"/>
                      <w:szCs w:val="24"/>
                      <w:lang w:eastAsia="lt-LT"/>
                    </w:rPr>
                    <w:t>ŽĮ gamintojų reikės šių parametrų:</w:t>
                  </w:r>
                </w:p>
                <w:sdt>
                  <w:sdtPr>
                    <w:alias w:val="112.1 pp."/>
                    <w:tag w:val="part_ad223f364e144e20a9d78093717ea965"/>
                    <w:lock w:val="sdtLocked"/>
                    <w:richText/>
                  </w:sdtPr>
                  <w:sdtContent>
                    <w:p>
                      <w:pPr>
                        <w:widowControl w:val="0"/>
                        <w:ind w:firstLine="567"/>
                        <w:jc w:val="both"/>
                        <w:rPr>
                          <w:color w:val="000000"/>
                          <w:szCs w:val="24"/>
                          <w:lang w:eastAsia="lt-LT"/>
                        </w:rPr>
                      </w:pPr>
                      <w:sdt>
                        <w:sdtPr>
                          <w:alias w:val="Numeris"/>
                          <w:tag w:val="nr_ad223f364e144e20a9d78093717ea965"/>
                          <w:lock w:val="sdtLocked"/>
                          <w:richText/>
                        </w:sdtPr>
                        <w:sdtContent>
                          <w:r>
                            <w:rPr>
                              <w:color w:val="000000"/>
                              <w:szCs w:val="24"/>
                              <w:lang w:eastAsia="lt-LT"/>
                            </w:rPr>
                            <w:t>112.1</w:t>
                          </w:r>
                        </w:sdtContent>
                      </w:sdt>
                      <w:r>
                        <w:rPr>
                          <w:color w:val="000000"/>
                          <w:szCs w:val="24"/>
                          <w:lang w:eastAsia="lt-LT"/>
                        </w:rPr>
                        <w:t>. Unikalus gamintojo ID.</w:t>
                      </w:r>
                    </w:p>
                  </w:sdtContent>
                </w:sdt>
                <w:sdt>
                  <w:sdtPr>
                    <w:alias w:val="112.2 pp."/>
                    <w:tag w:val="part_969a0092721c4ab0bde9c482278c3e6f"/>
                    <w:lock w:val="sdtLocked"/>
                    <w:richText/>
                  </w:sdtPr>
                  <w:sdtContent>
                    <w:p>
                      <w:pPr>
                        <w:widowControl w:val="0"/>
                        <w:ind w:firstLine="567"/>
                        <w:jc w:val="both"/>
                        <w:rPr>
                          <w:color w:val="000000"/>
                          <w:szCs w:val="24"/>
                          <w:lang w:eastAsia="lt-LT"/>
                        </w:rPr>
                      </w:pPr>
                      <w:sdt>
                        <w:sdtPr>
                          <w:alias w:val="Numeris"/>
                          <w:tag w:val="nr_969a0092721c4ab0bde9c482278c3e6f"/>
                          <w:lock w:val="sdtLocked"/>
                          <w:richText/>
                        </w:sdtPr>
                        <w:sdtContent>
                          <w:r>
                            <w:rPr>
                              <w:color w:val="000000"/>
                              <w:szCs w:val="24"/>
                              <w:lang w:eastAsia="lt-LT"/>
                            </w:rPr>
                            <w:t>112.2</w:t>
                          </w:r>
                        </w:sdtContent>
                      </w:sdt>
                      <w:r>
                        <w:rPr>
                          <w:color w:val="000000"/>
                          <w:szCs w:val="24"/>
                          <w:lang w:eastAsia="lt-LT"/>
                        </w:rPr>
                        <w:t xml:space="preserve">. Regionas / Miestelis / Kaimas (pasirinktinai). </w:t>
                      </w:r>
                    </w:p>
                  </w:sdtContent>
                </w:sdt>
                <w:sdt>
                  <w:sdtPr>
                    <w:alias w:val="112.3 pp."/>
                    <w:tag w:val="part_dc9f1c714429427a90cc2299b8147c23"/>
                    <w:lock w:val="sdtLocked"/>
                    <w:richText/>
                  </w:sdtPr>
                  <w:sdtContent>
                    <w:p>
                      <w:pPr>
                        <w:widowControl w:val="0"/>
                        <w:ind w:firstLine="567"/>
                        <w:jc w:val="both"/>
                        <w:rPr>
                          <w:color w:val="000000"/>
                          <w:szCs w:val="24"/>
                          <w:lang w:eastAsia="lt-LT"/>
                        </w:rPr>
                      </w:pPr>
                      <w:sdt>
                        <w:sdtPr>
                          <w:alias w:val="Numeris"/>
                          <w:tag w:val="nr_dc9f1c714429427a90cc2299b8147c23"/>
                          <w:lock w:val="sdtLocked"/>
                          <w:richText/>
                        </w:sdtPr>
                        <w:sdtContent>
                          <w:r>
                            <w:rPr>
                              <w:color w:val="000000"/>
                              <w:szCs w:val="24"/>
                              <w:lang w:eastAsia="lt-LT"/>
                            </w:rPr>
                            <w:t>112.3</w:t>
                          </w:r>
                        </w:sdtContent>
                      </w:sdt>
                      <w:r>
                        <w:rPr>
                          <w:color w:val="000000"/>
                          <w:szCs w:val="24"/>
                          <w:lang w:eastAsia="lt-LT"/>
                        </w:rPr>
                        <w:t>. Unikalus VĮ / ŽĮ transformatoriaus (prie kurio jis prijungtas) ID.</w:t>
                      </w:r>
                    </w:p>
                  </w:sdtContent>
                </w:sdt>
                <w:sdt>
                  <w:sdtPr>
                    <w:alias w:val="112.4 pp."/>
                    <w:tag w:val="part_5359b8e426e742e7b72a59f7714ba35c"/>
                    <w:lock w:val="sdtLocked"/>
                    <w:richText/>
                  </w:sdtPr>
                  <w:sdtContent>
                    <w:p>
                      <w:pPr>
                        <w:widowControl w:val="0"/>
                        <w:ind w:firstLine="567"/>
                        <w:jc w:val="both"/>
                        <w:rPr>
                          <w:color w:val="000000"/>
                          <w:szCs w:val="24"/>
                          <w:lang w:eastAsia="lt-LT"/>
                        </w:rPr>
                      </w:pPr>
                      <w:sdt>
                        <w:sdtPr>
                          <w:alias w:val="Numeris"/>
                          <w:tag w:val="nr_5359b8e426e742e7b72a59f7714ba35c"/>
                          <w:lock w:val="sdtLocked"/>
                          <w:richText/>
                        </w:sdtPr>
                        <w:sdtContent>
                          <w:r>
                            <w:rPr>
                              <w:color w:val="000000"/>
                              <w:szCs w:val="24"/>
                              <w:lang w:eastAsia="lt-LT"/>
                            </w:rPr>
                            <w:t>112.4</w:t>
                          </w:r>
                        </w:sdtContent>
                      </w:sdt>
                      <w:r>
                        <w:rPr>
                          <w:color w:val="000000"/>
                          <w:szCs w:val="24"/>
                          <w:lang w:eastAsia="lt-LT"/>
                        </w:rPr>
                        <w:t>. Gamintojo vardas (neprivaloma).</w:t>
                      </w:r>
                    </w:p>
                  </w:sdtContent>
                </w:sdt>
                <w:sdt>
                  <w:sdtPr>
                    <w:alias w:val="112.5 pp."/>
                    <w:tag w:val="part_481df78a2c9c428fb9f7eba292c5f62e"/>
                    <w:lock w:val="sdtLocked"/>
                    <w:richText/>
                  </w:sdtPr>
                  <w:sdtContent>
                    <w:p>
                      <w:pPr>
                        <w:widowControl w:val="0"/>
                        <w:ind w:firstLine="567"/>
                        <w:jc w:val="both"/>
                        <w:rPr>
                          <w:color w:val="000000"/>
                          <w:szCs w:val="24"/>
                          <w:lang w:eastAsia="lt-LT"/>
                        </w:rPr>
                      </w:pPr>
                      <w:sdt>
                        <w:sdtPr>
                          <w:alias w:val="Numeris"/>
                          <w:tag w:val="nr_481df78a2c9c428fb9f7eba292c5f62e"/>
                          <w:lock w:val="sdtLocked"/>
                          <w:richText/>
                        </w:sdtPr>
                        <w:sdtContent>
                          <w:r>
                            <w:rPr>
                              <w:color w:val="000000"/>
                              <w:szCs w:val="24"/>
                              <w:lang w:eastAsia="lt-LT"/>
                            </w:rPr>
                            <w:t>112.5</w:t>
                          </w:r>
                        </w:sdtContent>
                      </w:sdt>
                      <w:r>
                        <w:rPr>
                          <w:color w:val="000000"/>
                          <w:szCs w:val="24"/>
                          <w:lang w:eastAsia="lt-LT"/>
                        </w:rPr>
                        <w:t>. Gamintojo-vartotojo statusas (nurodymas, ar gamintojas yra gamintojas-vartotojas).</w:t>
                      </w:r>
                    </w:p>
                  </w:sdtContent>
                </w:sdt>
                <w:sdt>
                  <w:sdtPr>
                    <w:alias w:val="112.6 pp."/>
                    <w:tag w:val="part_9dbebba225f446719f86b5e3fa7ca5b7"/>
                    <w:lock w:val="sdtLocked"/>
                    <w:richText/>
                  </w:sdtPr>
                  <w:sdtContent>
                    <w:p>
                      <w:pPr>
                        <w:widowControl w:val="0"/>
                        <w:ind w:firstLine="567"/>
                        <w:jc w:val="both"/>
                        <w:rPr>
                          <w:color w:val="000000"/>
                          <w:szCs w:val="24"/>
                          <w:lang w:eastAsia="lt-LT"/>
                        </w:rPr>
                      </w:pPr>
                      <w:sdt>
                        <w:sdtPr>
                          <w:alias w:val="Numeris"/>
                          <w:tag w:val="nr_9dbebba225f446719f86b5e3fa7ca5b7"/>
                          <w:lock w:val="sdtLocked"/>
                          <w:richText/>
                        </w:sdtPr>
                        <w:sdtContent>
                          <w:r>
                            <w:rPr>
                              <w:color w:val="000000"/>
                              <w:szCs w:val="24"/>
                              <w:lang w:eastAsia="lt-LT"/>
                            </w:rPr>
                            <w:t>112.6</w:t>
                          </w:r>
                        </w:sdtContent>
                      </w:sdt>
                      <w:r>
                        <w:rPr>
                          <w:color w:val="000000"/>
                          <w:szCs w:val="24"/>
                          <w:lang w:eastAsia="lt-LT"/>
                        </w:rPr>
                        <w:t>. Gamintojo tipas (t.y. saulės, vėjo, hidro, dujos, branduolinė energija ir kt.).</w:t>
                      </w:r>
                    </w:p>
                  </w:sdtContent>
                </w:sdt>
                <w:sdt>
                  <w:sdtPr>
                    <w:alias w:val="112.7 pp."/>
                    <w:tag w:val="part_d6505ca4bebe41f98b5e9fa958d54907"/>
                    <w:lock w:val="sdtLocked"/>
                    <w:richText/>
                  </w:sdtPr>
                  <w:sdtContent>
                    <w:p>
                      <w:pPr>
                        <w:widowControl w:val="0"/>
                        <w:ind w:firstLine="567"/>
                        <w:jc w:val="both"/>
                        <w:rPr>
                          <w:color w:val="000000"/>
                          <w:szCs w:val="24"/>
                          <w:lang w:eastAsia="lt-LT"/>
                        </w:rPr>
                      </w:pPr>
                      <w:sdt>
                        <w:sdtPr>
                          <w:alias w:val="Numeris"/>
                          <w:tag w:val="nr_d6505ca4bebe41f98b5e9fa958d54907"/>
                          <w:lock w:val="sdtLocked"/>
                          <w:richText/>
                        </w:sdtPr>
                        <w:sdtContent>
                          <w:r>
                            <w:rPr>
                              <w:color w:val="000000"/>
                              <w:szCs w:val="24"/>
                              <w:lang w:eastAsia="lt-LT"/>
                            </w:rPr>
                            <w:t>112.7</w:t>
                          </w:r>
                        </w:sdtContent>
                      </w:sdt>
                      <w:r>
                        <w:rPr>
                          <w:color w:val="000000"/>
                          <w:szCs w:val="24"/>
                          <w:lang w:eastAsia="lt-LT"/>
                        </w:rPr>
                        <w:t xml:space="preserve">. Pinst (įdiegta galia). </w:t>
                      </w:r>
                    </w:p>
                  </w:sdtContent>
                </w:sdt>
                <w:sdt>
                  <w:sdtPr>
                    <w:alias w:val="112.8 pp."/>
                    <w:tag w:val="part_6327ccd228164a95b69e130155a923b7"/>
                    <w:lock w:val="sdtLocked"/>
                    <w:richText/>
                  </w:sdtPr>
                  <w:sdtContent>
                    <w:p>
                      <w:pPr>
                        <w:widowControl w:val="0"/>
                        <w:ind w:firstLine="567"/>
                        <w:jc w:val="both"/>
                        <w:rPr>
                          <w:color w:val="000000"/>
                          <w:szCs w:val="24"/>
                          <w:lang w:eastAsia="lt-LT"/>
                        </w:rPr>
                      </w:pPr>
                      <w:sdt>
                        <w:sdtPr>
                          <w:alias w:val="Numeris"/>
                          <w:tag w:val="nr_6327ccd228164a95b69e130155a923b7"/>
                          <w:lock w:val="sdtLocked"/>
                          <w:richText/>
                        </w:sdtPr>
                        <w:sdtContent>
                          <w:r>
                            <w:rPr>
                              <w:color w:val="000000"/>
                              <w:szCs w:val="24"/>
                              <w:lang w:eastAsia="lt-LT"/>
                            </w:rPr>
                            <w:t>112.8</w:t>
                          </w:r>
                        </w:sdtContent>
                      </w:sdt>
                      <w:r>
                        <w:rPr>
                          <w:color w:val="000000"/>
                          <w:szCs w:val="24"/>
                          <w:lang w:eastAsia="lt-LT"/>
                        </w:rPr>
                        <w:t xml:space="preserve">. Pmax (didžiausia apkrova). </w:t>
                      </w:r>
                    </w:p>
                  </w:sdtContent>
                </w:sdt>
                <w:sdt>
                  <w:sdtPr>
                    <w:alias w:val="112.9 pp."/>
                    <w:tag w:val="part_5dff3f75e68c464f914df2d64a31dc57"/>
                    <w:lock w:val="sdtLocked"/>
                    <w:richText/>
                  </w:sdtPr>
                  <w:sdtContent>
                    <w:p>
                      <w:pPr>
                        <w:widowControl w:val="0"/>
                        <w:ind w:firstLine="567"/>
                        <w:jc w:val="both"/>
                        <w:rPr>
                          <w:color w:val="000000"/>
                          <w:szCs w:val="24"/>
                          <w:lang w:eastAsia="lt-LT"/>
                        </w:rPr>
                      </w:pPr>
                      <w:sdt>
                        <w:sdtPr>
                          <w:alias w:val="Numeris"/>
                          <w:tag w:val="nr_5dff3f75e68c464f914df2d64a31dc57"/>
                          <w:lock w:val="sdtLocked"/>
                          <w:richText/>
                        </w:sdtPr>
                        <w:sdtContent>
                          <w:r>
                            <w:rPr>
                              <w:color w:val="000000"/>
                              <w:szCs w:val="24"/>
                              <w:lang w:eastAsia="lt-LT"/>
                            </w:rPr>
                            <w:t>112.9</w:t>
                          </w:r>
                        </w:sdtContent>
                      </w:sdt>
                      <w:r>
                        <w:rPr>
                          <w:color w:val="000000"/>
                          <w:szCs w:val="24"/>
                          <w:lang w:eastAsia="lt-LT"/>
                        </w:rPr>
                        <w:t xml:space="preserve">. Įrengimo metai, planuojami eksploatavimo nutraukimo (atjungimo) metai. </w:t>
                      </w:r>
                    </w:p>
                  </w:sdtContent>
                </w:sdt>
                <w:sdt>
                  <w:sdtPr>
                    <w:alias w:val="112.10 pp."/>
                    <w:tag w:val="part_03eb0ac18abd45edb83a068b9b43785d"/>
                    <w:lock w:val="sdtLocked"/>
                    <w:richText/>
                  </w:sdtPr>
                  <w:sdtContent>
                    <w:p>
                      <w:pPr>
                        <w:widowControl w:val="0"/>
                        <w:ind w:firstLine="567"/>
                        <w:jc w:val="both"/>
                        <w:rPr>
                          <w:color w:val="000000"/>
                          <w:szCs w:val="24"/>
                          <w:lang w:eastAsia="lt-LT"/>
                        </w:rPr>
                      </w:pPr>
                      <w:sdt>
                        <w:sdtPr>
                          <w:alias w:val="Numeris"/>
                          <w:tag w:val="nr_03eb0ac18abd45edb83a068b9b43785d"/>
                          <w:lock w:val="sdtLocked"/>
                          <w:richText/>
                        </w:sdtPr>
                        <w:sdtContent>
                          <w:r>
                            <w:rPr>
                              <w:color w:val="000000"/>
                              <w:szCs w:val="24"/>
                              <w:lang w:eastAsia="lt-LT"/>
                            </w:rPr>
                            <w:t>112.10</w:t>
                          </w:r>
                        </w:sdtContent>
                      </w:sdt>
                      <w:r>
                        <w:rPr>
                          <w:color w:val="000000"/>
                          <w:szCs w:val="24"/>
                          <w:lang w:eastAsia="lt-LT"/>
                        </w:rPr>
                        <w:t>. Pmax pokytis per 5 metus ir per 10 metų.</w:t>
                      </w:r>
                    </w:p>
                    <w:p>
                      <w:pPr>
                        <w:widowControl w:val="0"/>
                        <w:ind w:firstLine="360"/>
                        <w:jc w:val="both"/>
                        <w:rPr>
                          <w:color w:val="000000"/>
                          <w:szCs w:val="24"/>
                          <w:lang w:eastAsia="lt-LT"/>
                        </w:rPr>
                      </w:pPr>
                    </w:p>
                    <w:p>
                      <w:pPr>
                        <w:widowControl w:val="0"/>
                        <w:ind w:firstLine="360"/>
                        <w:jc w:val="both"/>
                        <w:rPr>
                          <w:color w:val="000000"/>
                          <w:szCs w:val="24"/>
                          <w:lang w:eastAsia="lt-LT"/>
                        </w:rPr>
                      </w:pPr>
                    </w:p>
                    <w:p>
                      <w:pPr>
                        <w:widowControl w:val="0"/>
                        <w:ind w:firstLine="360"/>
                        <w:jc w:val="both"/>
                        <w:rPr>
                          <w:color w:val="000000"/>
                          <w:szCs w:val="24"/>
                          <w:lang w:eastAsia="lt-LT"/>
                        </w:rPr>
                      </w:pPr>
                    </w:p>
                    <w:p>
                      <w:pPr>
                        <w:widowControl w:val="0"/>
                        <w:ind w:firstLine="360"/>
                        <w:jc w:val="both"/>
                        <w:rPr>
                          <w:color w:val="000000"/>
                          <w:szCs w:val="24"/>
                          <w:lang w:eastAsia="lt-LT"/>
                        </w:rPr>
                      </w:pPr>
                    </w:p>
                  </w:sdtContent>
                </w:sdt>
              </w:sdtContent>
            </w:sdt>
            <w:sdt>
              <w:sdtPr>
                <w:alias w:val="skyrius"/>
                <w:tag w:val="part_68e0bb7d63fb4d918c2aaaa357386370"/>
                <w:lock w:val="sdtLocked"/>
                <w:richText/>
              </w:sdtPr>
              <w:sdtContent>
                <w:p>
                  <w:pPr>
                    <w:widowControl w:val="0"/>
                    <w:jc w:val="center"/>
                    <w:rPr>
                      <w:b/>
                      <w:caps/>
                      <w:szCs w:val="24"/>
                      <w:lang w:eastAsia="lt-LT"/>
                    </w:rPr>
                  </w:pPr>
                  <w:sdt>
                    <w:sdtPr>
                      <w:alias w:val="Numeris"/>
                      <w:tag w:val="nr_68e0bb7d63fb4d918c2aaaa357386370"/>
                      <w:lock w:val="sdtLocked"/>
                      <w:richText/>
                    </w:sdtPr>
                    <w:sdtContent>
                      <w:r>
                        <w:rPr>
                          <w:b/>
                          <w:caps/>
                          <w:szCs w:val="24"/>
                          <w:lang w:eastAsia="lt-LT"/>
                        </w:rPr>
                        <w:t>vIII</w:t>
                      </w:r>
                    </w:sdtContent>
                  </w:sdt>
                  <w:r>
                    <w:rPr>
                      <w:b/>
                      <w:caps/>
                      <w:szCs w:val="24"/>
                      <w:lang w:eastAsia="lt-LT"/>
                    </w:rPr>
                    <w:t xml:space="preserve"> SKYRIUS</w:t>
                  </w:r>
                </w:p>
                <w:p>
                  <w:pPr>
                    <w:widowControl w:val="0"/>
                    <w:ind w:firstLine="360"/>
                    <w:jc w:val="center"/>
                    <w:rPr>
                      <w:color w:val="000000"/>
                      <w:szCs w:val="24"/>
                      <w:lang w:eastAsia="lt-LT"/>
                    </w:rPr>
                  </w:pPr>
                  <w:sdt>
                    <w:sdtPr>
                      <w:alias w:val="Pavadinimas"/>
                      <w:tag w:val="title_68e0bb7d63fb4d918c2aaaa357386370"/>
                      <w:lock w:val="sdtLocked"/>
                      <w:richText/>
                    </w:sdtPr>
                    <w:sdtContent>
                      <w:r>
                        <w:rPr>
                          <w:b/>
                          <w:caps/>
                          <w:szCs w:val="24"/>
                          <w:lang w:eastAsia="lt-LT"/>
                        </w:rPr>
                        <w:t>Vidutinės įtampos tinklo konstrukcija</w:t>
                      </w:r>
                    </w:sdtContent>
                  </w:sdt>
                </w:p>
                <w:p>
                  <w:pPr>
                    <w:widowControl w:val="0"/>
                    <w:ind w:left="720"/>
                    <w:jc w:val="both"/>
                    <w:rPr>
                      <w:color w:val="000000"/>
                      <w:szCs w:val="24"/>
                      <w:lang w:eastAsia="lt-LT"/>
                    </w:rPr>
                  </w:pPr>
                </w:p>
                <w:sdt>
                  <w:sdtPr>
                    <w:alias w:val="113 p."/>
                    <w:tag w:val="part_c4a7ffed2f974ea098184c1a546c5598"/>
                    <w:lock w:val="sdtLocked"/>
                    <w:richText/>
                  </w:sdtPr>
                  <w:sdtContent>
                    <w:p>
                      <w:pPr>
                        <w:widowControl w:val="0"/>
                        <w:ind w:firstLine="567"/>
                        <w:jc w:val="both"/>
                        <w:rPr>
                          <w:color w:val="000000"/>
                          <w:szCs w:val="24"/>
                          <w:lang w:eastAsia="lt-LT"/>
                        </w:rPr>
                      </w:pPr>
                      <w:sdt>
                        <w:sdtPr>
                          <w:alias w:val="Numeris"/>
                          <w:tag w:val="nr_c4a7ffed2f974ea098184c1a546c5598"/>
                          <w:lock w:val="sdtLocked"/>
                          <w:richText/>
                        </w:sdtPr>
                        <w:sdtContent>
                          <w:r>
                            <w:rPr>
                              <w:color w:val="000000"/>
                              <w:szCs w:val="24"/>
                              <w:lang w:eastAsia="lt-LT"/>
                            </w:rPr>
                            <w:t>113</w:t>
                          </w:r>
                        </w:sdtContent>
                      </w:sdt>
                      <w:r>
                        <w:rPr>
                          <w:color w:val="000000"/>
                          <w:szCs w:val="24"/>
                          <w:lang w:eastAsia="lt-LT"/>
                        </w:rPr>
                        <w:t>. VĮ tinklas bus modeliuojamas remiantis STO pateiktais duomenimis apie VĮ / VĮ ir AĮ / VĮ transformatorius ir VĮ maitinimo linijas, kad atspindėtų esamą STO topologiją. Transformatoriai ir maitinimo linijos bus įvertinti ir optimizuojami atsižvelgiant į piko apkrovą, o modeliavimui parenkama optimali tinklo technologija pagal technologijų optimizavimo lentelę (žr. skyrių „Tinklo elementų pajėgumų įvertinimas“). Duomenis apie gamybą ir suvartojimą VĮ lygiu taip pat pateiks STO, o atitinkami apkrovos parametrai atsispindės tinklo elementų, prie kurių prijungta gamyba ir vartojimas, vertinime.</w:t>
                      </w:r>
                    </w:p>
                  </w:sdtContent>
                </w:sdt>
                <w:sdt>
                  <w:sdtPr>
                    <w:alias w:val="114 p."/>
                    <w:tag w:val="part_90bb1b56660b45fd9610ccc6ad89beb3"/>
                    <w:lock w:val="sdtLocked"/>
                    <w:richText/>
                  </w:sdtPr>
                  <w:sdtContent>
                    <w:p>
                      <w:pPr>
                        <w:widowControl w:val="0"/>
                        <w:ind w:firstLine="360"/>
                        <w:jc w:val="both"/>
                        <w:rPr>
                          <w:color w:val="000000"/>
                          <w:szCs w:val="24"/>
                          <w:lang w:eastAsia="lt-LT"/>
                        </w:rPr>
                      </w:pPr>
                      <w:sdt>
                        <w:sdtPr>
                          <w:alias w:val="Numeris"/>
                          <w:tag w:val="nr_90bb1b56660b45fd9610ccc6ad89beb3"/>
                          <w:lock w:val="sdtLocked"/>
                          <w:richText/>
                        </w:sdtPr>
                        <w:sdtContent>
                          <w:r>
                            <w:rPr>
                              <w:color w:val="000000"/>
                              <w:szCs w:val="24"/>
                              <w:lang w:eastAsia="lt-LT"/>
                            </w:rPr>
                            <w:t>114</w:t>
                          </w:r>
                        </w:sdtContent>
                      </w:sdt>
                      <w:r>
                        <w:rPr>
                          <w:color w:val="000000"/>
                          <w:szCs w:val="24"/>
                          <w:lang w:eastAsia="lt-LT"/>
                        </w:rPr>
                        <w:t>. VĮ maitinimo linijos bus modeliuojamos supaprastintai, kai tik pirmoji maitinimo linijos atkarpa bus modeliuojama ir vertinama pagal konkrečią optimizuotą technologiją, pagrįstą piko apkrova, o likusios VĮ linijos į modelį bus įtrauktos tik kaip modelio įvesties duomenys linijų ilgio tikslais ir nebus vertinamos bei optimizuojamos atsižvelgiant į piko apkrovą.</w:t>
                      </w:r>
                    </w:p>
                    <w:p>
                      <w:pPr>
                        <w:widowControl w:val="0"/>
                        <w:jc w:val="both"/>
                        <w:rPr>
                          <w:color w:val="000000"/>
                          <w:szCs w:val="24"/>
                          <w:lang w:eastAsia="lt-LT"/>
                        </w:rPr>
                      </w:pPr>
                      <w:r>
                        <w:rPr>
                          <w:color w:val="000000"/>
                          <w:szCs w:val="24"/>
                          <w:lang w:eastAsia="lt-LT"/>
                        </w:rPr>
                        <w:t>Pradiniai duomenys bus renkami iš STO duomenų rinkimo proceso metu, naudojant standartinį duomenų klausimyną, parengtą kaip modelių dalį.</w:t>
                      </w:r>
                    </w:p>
                    <w:p>
                      <w:pPr>
                        <w:widowControl w:val="0"/>
                        <w:jc w:val="both"/>
                        <w:rPr>
                          <w:color w:val="000000"/>
                          <w:szCs w:val="24"/>
                          <w:lang w:eastAsia="lt-LT"/>
                        </w:rPr>
                      </w:pPr>
                    </w:p>
                    <w:p>
                      <w:pPr>
                        <w:rPr>
                          <w:iCs/>
                          <w:color w:val="000000"/>
                          <w:szCs w:val="24"/>
                          <w:lang w:eastAsia="lt-LT"/>
                        </w:rPr>
                      </w:pPr>
                      <w:r>
                        <w:rPr>
                          <w:iCs/>
                          <w:color w:val="000000"/>
                          <w:szCs w:val="24"/>
                          <w:lang w:eastAsia="lt-LT"/>
                        </w:rPr>
                        <w:t>8 pav. Schematinis VĮ tinklo modeliavimas</w:t>
                      </w:r>
                    </w:p>
                    <w:p>
                      <w:pPr>
                        <w:rPr>
                          <w:sz w:val="4"/>
                          <w:szCs w:val="4"/>
                        </w:rPr>
                      </w:pPr>
                    </w:p>
                    <w:p>
                      <w:pPr>
                        <w:widowControl w:val="0"/>
                        <w:jc w:val="both"/>
                        <w:rPr>
                          <w:color w:val="000000"/>
                          <w:szCs w:val="24"/>
                        </w:rPr>
                      </w:pPr>
                      <w:r>
                        <w:rPr>
                          <w:rFonts w:ascii="Arial" w:hAnsi="Arial"/>
                          <w:sz w:val="20"/>
                          <w:lang w:val="en-US"/>
                        </w:rPr>
                        <w:drawing>
                          <wp:anchor distT="0" distB="0" distL="114300" distR="114300" simplePos="0" relativeHeight="251658240" behindDoc="0" locked="0" layoutInCell="1" allowOverlap="1" wp14:anchorId="1D9300C3" wp14:editId="012ACBF9">
                            <wp:simplePos x="0" y="0"/>
                            <wp:positionH relativeFrom="margin">
                              <wp:align>left</wp:align>
                            </wp:positionH>
                            <wp:positionV relativeFrom="paragraph">
                              <wp:posOffset>-47625</wp:posOffset>
                            </wp:positionV>
                            <wp:extent cx="5577840" cy="2898775"/>
                            <wp:effectExtent l="0" t="0" r="0" b="0"/>
                            <wp:wrapNone/>
                            <wp:docPr id="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77840" cy="2898775"/>
                                    </a:xfrm>
                                    <a:prstGeom prst="rect">
                                      <a:avLst/>
                                    </a:prstGeom>
                                    <a:noFill/>
                                  </pic:spPr>
                                </pic:pic>
                              </a:graphicData>
                            </a:graphic>
                            <wp14:sizeRelH relativeFrom="page">
                              <wp14:pctWidth>0</wp14:pctWidth>
                            </wp14:sizeRelH>
                            <wp14:sizeRelV relativeFrom="page">
                              <wp14:pctHeight>0</wp14:pctHeight>
                            </wp14:sizeRelV>
                          </wp:anchor>
                        </w:drawing>
                      </w:r>
                    </w:p>
                    <w:p>
                      <w:pPr>
                        <w:widowControl w:val="0"/>
                        <w:jc w:val="both"/>
                        <w:rPr>
                          <w:color w:val="000000"/>
                          <w:szCs w:val="24"/>
                        </w:rPr>
                      </w:pPr>
                    </w:p>
                    <w:p>
                      <w:pPr>
                        <w:widowControl w:val="0"/>
                        <w:jc w:val="both"/>
                        <w:rPr>
                          <w:color w:val="000000"/>
                          <w:szCs w:val="24"/>
                        </w:rPr>
                      </w:pPr>
                    </w:p>
                    <w:p>
                      <w:pPr>
                        <w:widowControl w:val="0"/>
                        <w:jc w:val="both"/>
                        <w:rPr>
                          <w:color w:val="000000"/>
                          <w:szCs w:val="24"/>
                        </w:rPr>
                      </w:pPr>
                    </w:p>
                    <w:p>
                      <w:pPr>
                        <w:widowControl w:val="0"/>
                        <w:jc w:val="both"/>
                        <w:rPr>
                          <w:color w:val="000000"/>
                          <w:szCs w:val="24"/>
                        </w:rPr>
                      </w:pPr>
                    </w:p>
                    <w:p>
                      <w:pPr>
                        <w:widowControl w:val="0"/>
                        <w:jc w:val="both"/>
                        <w:rPr>
                          <w:color w:val="000000"/>
                          <w:szCs w:val="24"/>
                        </w:rPr>
                      </w:pPr>
                    </w:p>
                    <w:p>
                      <w:pPr>
                        <w:widowControl w:val="0"/>
                        <w:jc w:val="both"/>
                        <w:rPr>
                          <w:color w:val="000000"/>
                          <w:szCs w:val="24"/>
                        </w:rPr>
                      </w:pPr>
                    </w:p>
                    <w:p>
                      <w:pPr>
                        <w:widowControl w:val="0"/>
                        <w:jc w:val="both"/>
                        <w:rPr>
                          <w:color w:val="000000"/>
                          <w:szCs w:val="24"/>
                        </w:rPr>
                      </w:pPr>
                    </w:p>
                    <w:p>
                      <w:pPr>
                        <w:widowControl w:val="0"/>
                        <w:jc w:val="both"/>
                        <w:rPr>
                          <w:color w:val="000000"/>
                          <w:szCs w:val="24"/>
                        </w:rPr>
                      </w:pPr>
                    </w:p>
                    <w:p>
                      <w:pPr>
                        <w:widowControl w:val="0"/>
                        <w:jc w:val="both"/>
                        <w:rPr>
                          <w:color w:val="000000"/>
                          <w:szCs w:val="24"/>
                        </w:rPr>
                      </w:pPr>
                    </w:p>
                    <w:p>
                      <w:pPr>
                        <w:widowControl w:val="0"/>
                        <w:jc w:val="both"/>
                        <w:rPr>
                          <w:color w:val="000000"/>
                          <w:szCs w:val="24"/>
                          <w:lang w:eastAsia="lt-LT"/>
                        </w:rPr>
                      </w:pPr>
                    </w:p>
                    <w:p>
                      <w:pPr>
                        <w:widowControl w:val="0"/>
                        <w:rPr>
                          <w:iCs/>
                          <w:color w:val="000000"/>
                          <w:szCs w:val="24"/>
                          <w:lang w:eastAsia="lt-LT"/>
                        </w:rPr>
                      </w:pPr>
                      <w:r>
                        <w:rPr>
                          <w:iCs/>
                          <w:color w:val="000000"/>
                          <w:szCs w:val="24"/>
                          <w:lang w:eastAsia="lt-LT"/>
                        </w:rPr>
                        <w:t>7 pav. ‒ VĮ tinklo schematinis modeliavimas</w:t>
                      </w:r>
                    </w:p>
                    <w:p>
                      <w:pPr>
                        <w:widowControl w:val="0"/>
                        <w:jc w:val="both"/>
                        <w:rPr>
                          <w:color w:val="000000"/>
                          <w:szCs w:val="24"/>
                          <w:lang w:eastAsia="lt-LT"/>
                        </w:rPr>
                      </w:pPr>
                    </w:p>
                    <w:p>
                      <w:pPr>
                        <w:widowControl w:val="0"/>
                        <w:jc w:val="both"/>
                        <w:rPr>
                          <w:color w:val="000000"/>
                          <w:szCs w:val="24"/>
                          <w:lang w:eastAsia="lt-LT"/>
                        </w:rPr>
                      </w:pPr>
                      <w:r>
                        <w:rPr>
                          <w:color w:val="000000"/>
                          <w:szCs w:val="24"/>
                          <w:lang w:eastAsia="lt-LT"/>
                        </w:rPr>
                        <w:t>Vidutinės įtampos tinklą sudaro šie pagrindiniai tinklo elementai:</w:t>
                      </w:r>
                    </w:p>
                    <w:p>
                      <w:pPr>
                        <w:widowControl w:val="0"/>
                        <w:tabs>
                          <w:tab w:val="num" w:pos="691"/>
                        </w:tabs>
                        <w:ind w:left="720" w:hanging="360"/>
                        <w:rPr>
                          <w:color w:val="000000"/>
                          <w:szCs w:val="24"/>
                          <w:lang w:eastAsia="lt-LT"/>
                        </w:rPr>
                      </w:pPr>
                      <w:r>
                        <w:rPr>
                          <w:rFonts w:ascii="Symbol" w:hAnsi="Symbol"/>
                          <w:color w:val="000000"/>
                          <w:szCs w:val="24"/>
                          <w:lang w:eastAsia="lt-LT"/>
                        </w:rPr>
                        <w:t></w:t>
                        <w:tab/>
                      </w:r>
                      <w:r>
                        <w:rPr>
                          <w:color w:val="000000"/>
                          <w:szCs w:val="24"/>
                          <w:lang w:eastAsia="lt-LT"/>
                        </w:rPr>
                        <w:t>Vidutinės įtampos maitinimo linijos (tik 35 kV)</w:t>
                      </w:r>
                    </w:p>
                    <w:p>
                      <w:pPr>
                        <w:widowControl w:val="0"/>
                        <w:tabs>
                          <w:tab w:val="num" w:pos="691"/>
                        </w:tabs>
                        <w:ind w:left="720" w:hanging="360"/>
                        <w:rPr>
                          <w:color w:val="000000"/>
                          <w:szCs w:val="24"/>
                          <w:lang w:eastAsia="lt-LT"/>
                        </w:rPr>
                      </w:pPr>
                      <w:r>
                        <w:rPr>
                          <w:rFonts w:ascii="Symbol" w:hAnsi="Symbol"/>
                          <w:color w:val="000000"/>
                          <w:szCs w:val="24"/>
                          <w:lang w:eastAsia="lt-LT"/>
                        </w:rPr>
                        <w:t></w:t>
                        <w:tab/>
                      </w:r>
                      <w:r>
                        <w:rPr>
                          <w:color w:val="000000"/>
                          <w:szCs w:val="24"/>
                          <w:lang w:eastAsia="lt-LT"/>
                        </w:rPr>
                        <w:t>Vidutinės įtampos maitinimo linijos (visos kitos)</w:t>
                      </w:r>
                    </w:p>
                  </w:sdtContent>
                </w:sdt>
                <w:sdt>
                  <w:sdtPr>
                    <w:alias w:val="115 p."/>
                    <w:tag w:val="part_4117af94e2f4466fb6187a55be89ceb6"/>
                    <w:lock w:val="sdtLocked"/>
                    <w:richText/>
                  </w:sdtPr>
                  <w:sdtContent>
                    <w:p>
                      <w:pPr>
                        <w:widowControl w:val="0"/>
                        <w:tabs>
                          <w:tab w:val="num" w:pos="691"/>
                        </w:tabs>
                        <w:ind w:left="691" w:firstLine="360"/>
                        <w:rPr>
                          <w:color w:val="000000"/>
                          <w:szCs w:val="24"/>
                          <w:lang w:eastAsia="lt-LT"/>
                        </w:rPr>
                      </w:pPr>
                      <w:sdt>
                        <w:sdtPr>
                          <w:alias w:val="Numeris"/>
                          <w:tag w:val="nr_4117af94e2f4466fb6187a55be89ceb6"/>
                          <w:lock w:val="sdtLocked"/>
                          <w:richText/>
                        </w:sdtPr>
                        <w:sdtContent>
                          <w:r>
                            <w:rPr>
                              <w:color w:val="000000"/>
                              <w:szCs w:val="24"/>
                              <w:lang w:eastAsia="lt-LT"/>
                            </w:rPr>
                            <w:t>115</w:t>
                          </w:r>
                        </w:sdtContent>
                      </w:sdt>
                      <w:r>
                        <w:rPr>
                          <w:color w:val="000000"/>
                          <w:szCs w:val="24"/>
                          <w:lang w:eastAsia="lt-LT"/>
                        </w:rPr>
                        <w:t>. Vidutinės įtampos tinklą sudaro šie pagrindiniai tinklo elementai:</w:t>
                      </w:r>
                    </w:p>
                    <w:sdt>
                      <w:sdtPr>
                        <w:alias w:val="115.1 pp."/>
                        <w:tag w:val="part_3958b9730f10488b9f7051c7003f10e3"/>
                        <w:lock w:val="sdtLocked"/>
                        <w:richText/>
                      </w:sdtPr>
                      <w:sdtContent>
                        <w:p>
                          <w:pPr>
                            <w:widowControl w:val="0"/>
                            <w:tabs>
                              <w:tab w:val="num" w:pos="691"/>
                            </w:tabs>
                            <w:ind w:left="691" w:firstLine="360"/>
                            <w:rPr>
                              <w:color w:val="000000"/>
                              <w:szCs w:val="24"/>
                              <w:lang w:eastAsia="lt-LT"/>
                            </w:rPr>
                          </w:pPr>
                          <w:sdt>
                            <w:sdtPr>
                              <w:alias w:val="Numeris"/>
                              <w:tag w:val="nr_3958b9730f10488b9f7051c7003f10e3"/>
                              <w:lock w:val="sdtLocked"/>
                              <w:richText/>
                            </w:sdtPr>
                            <w:sdtContent>
                              <w:r>
                                <w:rPr>
                                  <w:color w:val="000000"/>
                                  <w:szCs w:val="24"/>
                                  <w:lang w:eastAsia="lt-LT"/>
                                </w:rPr>
                                <w:t>115.1</w:t>
                              </w:r>
                            </w:sdtContent>
                          </w:sdt>
                          <w:r>
                            <w:rPr>
                              <w:color w:val="000000"/>
                              <w:szCs w:val="24"/>
                              <w:lang w:eastAsia="lt-LT"/>
                            </w:rPr>
                            <w:t>. VĮ / VĮ transformatoriai.</w:t>
                          </w:r>
                        </w:p>
                      </w:sdtContent>
                    </w:sdt>
                    <w:sdt>
                      <w:sdtPr>
                        <w:alias w:val="115.2 pp."/>
                        <w:tag w:val="part_8fe1fca7fba54305a2c608948be87336"/>
                        <w:lock w:val="sdtLocked"/>
                        <w:richText/>
                      </w:sdtPr>
                      <w:sdtContent>
                        <w:p>
                          <w:pPr>
                            <w:widowControl w:val="0"/>
                            <w:tabs>
                              <w:tab w:val="num" w:pos="691"/>
                            </w:tabs>
                            <w:ind w:left="691" w:firstLine="360"/>
                            <w:rPr>
                              <w:color w:val="000000"/>
                              <w:szCs w:val="24"/>
                              <w:lang w:eastAsia="lt-LT"/>
                            </w:rPr>
                          </w:pPr>
                          <w:sdt>
                            <w:sdtPr>
                              <w:alias w:val="Numeris"/>
                              <w:tag w:val="nr_8fe1fca7fba54305a2c608948be87336"/>
                              <w:lock w:val="sdtLocked"/>
                              <w:richText/>
                            </w:sdtPr>
                            <w:sdtContent>
                              <w:r>
                                <w:rPr>
                                  <w:color w:val="000000"/>
                                  <w:szCs w:val="24"/>
                                  <w:lang w:eastAsia="lt-LT"/>
                                </w:rPr>
                                <w:t>115.2</w:t>
                              </w:r>
                            </w:sdtContent>
                          </w:sdt>
                          <w:r>
                            <w:rPr>
                              <w:color w:val="000000"/>
                              <w:szCs w:val="24"/>
                              <w:lang w:eastAsia="lt-LT"/>
                            </w:rPr>
                            <w:t>. AĮ / VĮ transformatoriai.</w:t>
                          </w:r>
                        </w:p>
                      </w:sdtContent>
                    </w:sdt>
                    <w:sdt>
                      <w:sdtPr>
                        <w:alias w:val="115.3 pp."/>
                        <w:tag w:val="part_56b3baa0c30c4bc3a8df01d650a31ce8"/>
                        <w:lock w:val="sdtLocked"/>
                        <w:richText/>
                      </w:sdtPr>
                      <w:sdtContent>
                        <w:p>
                          <w:pPr>
                            <w:widowControl w:val="0"/>
                            <w:tabs>
                              <w:tab w:val="num" w:pos="691"/>
                            </w:tabs>
                            <w:ind w:left="691" w:firstLine="360"/>
                            <w:rPr>
                              <w:color w:val="000000"/>
                              <w:szCs w:val="24"/>
                              <w:lang w:eastAsia="lt-LT"/>
                            </w:rPr>
                          </w:pPr>
                          <w:sdt>
                            <w:sdtPr>
                              <w:alias w:val="Numeris"/>
                              <w:tag w:val="nr_56b3baa0c30c4bc3a8df01d650a31ce8"/>
                              <w:lock w:val="sdtLocked"/>
                              <w:richText/>
                            </w:sdtPr>
                            <w:sdtContent>
                              <w:r>
                                <w:rPr>
                                  <w:color w:val="000000"/>
                                  <w:szCs w:val="24"/>
                                  <w:lang w:eastAsia="lt-LT"/>
                                </w:rPr>
                                <w:t>115.3</w:t>
                              </w:r>
                            </w:sdtContent>
                          </w:sdt>
                          <w:r>
                            <w:rPr>
                              <w:color w:val="000000"/>
                              <w:szCs w:val="24"/>
                              <w:lang w:eastAsia="lt-LT"/>
                            </w:rPr>
                            <w:t>. VĮ gamyba.</w:t>
                          </w:r>
                        </w:p>
                      </w:sdtContent>
                    </w:sdt>
                    <w:sdt>
                      <w:sdtPr>
                        <w:alias w:val="115.4 pp."/>
                        <w:tag w:val="part_3e452add52d2488fbc2f6155657363d1"/>
                        <w:lock w:val="sdtLocked"/>
                        <w:richText/>
                      </w:sdtPr>
                      <w:sdtContent>
                        <w:p>
                          <w:pPr>
                            <w:widowControl w:val="0"/>
                            <w:tabs>
                              <w:tab w:val="num" w:pos="691"/>
                            </w:tabs>
                            <w:ind w:left="691" w:firstLine="360"/>
                            <w:rPr>
                              <w:color w:val="000000"/>
                              <w:szCs w:val="24"/>
                              <w:lang w:eastAsia="lt-LT"/>
                            </w:rPr>
                          </w:pPr>
                          <w:sdt>
                            <w:sdtPr>
                              <w:alias w:val="Numeris"/>
                              <w:tag w:val="nr_3e452add52d2488fbc2f6155657363d1"/>
                              <w:lock w:val="sdtLocked"/>
                              <w:richText/>
                            </w:sdtPr>
                            <w:sdtContent>
                              <w:r>
                                <w:rPr>
                                  <w:color w:val="000000"/>
                                  <w:szCs w:val="24"/>
                                  <w:lang w:eastAsia="lt-LT"/>
                                </w:rPr>
                                <w:t>115.4</w:t>
                              </w:r>
                            </w:sdtContent>
                          </w:sdt>
                          <w:r>
                            <w:rPr>
                              <w:color w:val="000000"/>
                              <w:szCs w:val="24"/>
                              <w:lang w:eastAsia="lt-LT"/>
                            </w:rPr>
                            <w:t>. VĮ vartotojai.</w:t>
                          </w:r>
                        </w:p>
                      </w:sdtContent>
                    </w:sdt>
                  </w:sdtContent>
                </w:sdt>
                <w:sdt>
                  <w:sdtPr>
                    <w:alias w:val="116 p."/>
                    <w:tag w:val="part_c0fcf8bd833343d7a8953df15312e165"/>
                    <w:lock w:val="sdtLocked"/>
                    <w:richText/>
                  </w:sdtPr>
                  <w:sdtContent>
                    <w:p>
                      <w:pPr>
                        <w:widowControl w:val="0"/>
                        <w:ind w:firstLine="360"/>
                        <w:jc w:val="both"/>
                        <w:rPr>
                          <w:color w:val="000000"/>
                          <w:szCs w:val="24"/>
                          <w:lang w:eastAsia="lt-LT"/>
                        </w:rPr>
                      </w:pPr>
                      <w:sdt>
                        <w:sdtPr>
                          <w:alias w:val="Numeris"/>
                          <w:tag w:val="nr_c0fcf8bd833343d7a8953df15312e165"/>
                          <w:lock w:val="sdtLocked"/>
                          <w:richText/>
                        </w:sdtPr>
                        <w:sdtContent>
                          <w:r>
                            <w:rPr>
                              <w:color w:val="000000"/>
                              <w:szCs w:val="24"/>
                              <w:lang w:eastAsia="lt-LT"/>
                            </w:rPr>
                            <w:t>116</w:t>
                          </w:r>
                        </w:sdtContent>
                      </w:sdt>
                      <w:r>
                        <w:rPr>
                          <w:color w:val="000000"/>
                          <w:szCs w:val="24"/>
                          <w:lang w:eastAsia="lt-LT"/>
                        </w:rPr>
                        <w:t>. Tai yra pagrindinės tinkle įdiegtos technologijos, modeliuotos pagal aukščiau aprašytus apribojimus ir supaprastinimus.</w:t>
                      </w:r>
                    </w:p>
                    <w:p>
                      <w:pPr>
                        <w:widowControl w:val="0"/>
                        <w:jc w:val="both"/>
                        <w:rPr>
                          <w:color w:val="000000"/>
                          <w:szCs w:val="24"/>
                          <w:lang w:eastAsia="lt-LT"/>
                        </w:rPr>
                      </w:pPr>
                      <w:r>
                        <w:rPr>
                          <w:color w:val="000000"/>
                          <w:szCs w:val="24"/>
                          <w:lang w:eastAsia="lt-LT"/>
                        </w:rPr>
                        <w:t>LRAIC modeliui, skirtam VĮ / VĮ ir AĮ / VĮ transformatoriams ir VĮ / VĮ maitinimo linijoms, reikia surinkti įvairius duomenis (kai kurie duomenys yra tik informaciniai ir neprivalomi).</w:t>
                      </w:r>
                    </w:p>
                  </w:sdtContent>
                </w:sdt>
                <w:sdt>
                  <w:sdtPr>
                    <w:alias w:val="117 p."/>
                    <w:tag w:val="part_a1aaa6bf27214a88a4c18fa0b863f0ad"/>
                    <w:lock w:val="sdtLocked"/>
                    <w:richText/>
                  </w:sdtPr>
                  <w:sdtContent>
                    <w:p>
                      <w:pPr>
                        <w:widowControl w:val="0"/>
                        <w:ind w:firstLine="426"/>
                        <w:jc w:val="both"/>
                        <w:rPr>
                          <w:color w:val="000000"/>
                          <w:szCs w:val="24"/>
                          <w:lang w:eastAsia="lt-LT"/>
                        </w:rPr>
                      </w:pPr>
                      <w:sdt>
                        <w:sdtPr>
                          <w:alias w:val="Numeris"/>
                          <w:tag w:val="nr_a1aaa6bf27214a88a4c18fa0b863f0ad"/>
                          <w:lock w:val="sdtLocked"/>
                          <w:richText/>
                        </w:sdtPr>
                        <w:sdtContent>
                          <w:r>
                            <w:rPr>
                              <w:bCs/>
                              <w:color w:val="000000"/>
                              <w:szCs w:val="24"/>
                              <w:lang w:eastAsia="lt-LT"/>
                            </w:rPr>
                            <w:t>117</w:t>
                          </w:r>
                        </w:sdtContent>
                      </w:sdt>
                      <w:r>
                        <w:rPr>
                          <w:bCs/>
                          <w:color w:val="000000"/>
                          <w:szCs w:val="24"/>
                          <w:lang w:eastAsia="lt-LT"/>
                        </w:rPr>
                        <w:t>.</w:t>
                      </w:r>
                      <w:r>
                        <w:rPr>
                          <w:b/>
                          <w:color w:val="000000"/>
                          <w:szCs w:val="24"/>
                          <w:lang w:eastAsia="lt-LT"/>
                        </w:rPr>
                        <w:t xml:space="preserve"> VĮ maitinimo linijos (visoms maitinimo linijoms, t. y. 35 kV ir 10 kV maitinimo linijoms)</w:t>
                      </w:r>
                    </w:p>
                  </w:sdtContent>
                </w:sdt>
                <w:sdt>
                  <w:sdtPr>
                    <w:alias w:val="118 p."/>
                    <w:tag w:val="part_2568ee0093394c3abb995dea423c8a5f"/>
                    <w:lock w:val="sdtLocked"/>
                    <w:richText/>
                  </w:sdtPr>
                  <w:sdtContent>
                    <w:p>
                      <w:pPr>
                        <w:widowControl w:val="0"/>
                        <w:ind w:firstLine="426"/>
                        <w:jc w:val="both"/>
                        <w:rPr>
                          <w:color w:val="000000"/>
                          <w:szCs w:val="24"/>
                          <w:lang w:eastAsia="lt-LT"/>
                        </w:rPr>
                      </w:pPr>
                      <w:sdt>
                        <w:sdtPr>
                          <w:alias w:val="Numeris"/>
                          <w:tag w:val="nr_2568ee0093394c3abb995dea423c8a5f"/>
                          <w:lock w:val="sdtLocked"/>
                          <w:richText/>
                        </w:sdtPr>
                        <w:sdtContent>
                          <w:r>
                            <w:rPr>
                              <w:color w:val="000000"/>
                              <w:szCs w:val="24"/>
                              <w:lang w:eastAsia="lt-LT"/>
                            </w:rPr>
                            <w:t>118</w:t>
                          </w:r>
                        </w:sdtContent>
                      </w:sdt>
                      <w:r>
                        <w:rPr>
                          <w:color w:val="000000"/>
                          <w:szCs w:val="24"/>
                          <w:lang w:eastAsia="lt-LT"/>
                        </w:rPr>
                        <w:t>. Kiekviena VĮ maitinimo linija turės unikalų identifikatorių ir bus susieta su unikaliai identifikuojamu AĮ / VĮ transformatoriumi (arba VĮ / VĮ transformatoriumi). Kiekvienos VĮ maitinimo linijos apkrova bus apskaičiuojama kaip priskirtų VĮ / ŽĮ transformatorių piko apkrovos į maitinimo liniją suma. Konkrečiam AĮ / VĮ transformatoriui priskirtų maitinimo linijų apkrovų suma bus palyginta su išmatuota AĮ / VĮ transformatoriaus apkrova ir bus apskaičiuotas skirtumas. Remiantis šiuo skirtumu, bus apskaičiuoti kiekvienos iš atitinkamų maitinimo linijų piko apkrovos reguliavimo koeficientai ir tada apskaičiuota kiekvienos VĮ maitinimo linijos, priskirtos AĮ / VĮ transformatoriui, koreguota piko apkrova. Ši pakoreguota piko apkrova bus naudojama maitinimo linijoms optimizuoti.</w:t>
                      </w:r>
                    </w:p>
                  </w:sdtContent>
                </w:sdt>
                <w:sdt>
                  <w:sdtPr>
                    <w:alias w:val="119 p."/>
                    <w:tag w:val="part_ec6fc2a4a0eb413da409e11ca6640cc0"/>
                    <w:lock w:val="sdtLocked"/>
                    <w:richText/>
                  </w:sdtPr>
                  <w:sdtContent>
                    <w:p>
                      <w:pPr>
                        <w:widowControl w:val="0"/>
                        <w:ind w:firstLine="567"/>
                        <w:jc w:val="both"/>
                        <w:rPr>
                          <w:color w:val="000000"/>
                          <w:szCs w:val="24"/>
                          <w:lang w:eastAsia="lt-LT"/>
                        </w:rPr>
                      </w:pPr>
                      <w:sdt>
                        <w:sdtPr>
                          <w:alias w:val="Numeris"/>
                          <w:tag w:val="nr_ec6fc2a4a0eb413da409e11ca6640cc0"/>
                          <w:lock w:val="sdtLocked"/>
                          <w:richText/>
                        </w:sdtPr>
                        <w:sdtContent>
                          <w:r>
                            <w:rPr>
                              <w:color w:val="000000"/>
                              <w:szCs w:val="24"/>
                              <w:lang w:eastAsia="lt-LT"/>
                            </w:rPr>
                            <w:t>119</w:t>
                          </w:r>
                        </w:sdtContent>
                      </w:sdt>
                      <w:r>
                        <w:rPr>
                          <w:color w:val="000000"/>
                          <w:szCs w:val="24"/>
                          <w:lang w:eastAsia="lt-LT"/>
                        </w:rPr>
                        <w:t>. Kiekvienai iš VĮ maitinimo linijų reikės šių parametrų:</w:t>
                      </w:r>
                    </w:p>
                    <w:sdt>
                      <w:sdtPr>
                        <w:alias w:val="119.1 pp."/>
                        <w:tag w:val="part_e01e8def8728486b9a14323afcfa84ab"/>
                        <w:lock w:val="sdtLocked"/>
                        <w:richText/>
                      </w:sdtPr>
                      <w:sdtContent>
                        <w:p>
                          <w:pPr>
                            <w:widowControl w:val="0"/>
                            <w:tabs>
                              <w:tab w:val="num" w:pos="691"/>
                            </w:tabs>
                            <w:ind w:left="691" w:firstLine="567"/>
                            <w:jc w:val="both"/>
                            <w:rPr>
                              <w:color w:val="000000"/>
                              <w:szCs w:val="24"/>
                              <w:lang w:eastAsia="lt-LT"/>
                            </w:rPr>
                          </w:pPr>
                          <w:sdt>
                            <w:sdtPr>
                              <w:alias w:val="Numeris"/>
                              <w:tag w:val="nr_e01e8def8728486b9a14323afcfa84ab"/>
                              <w:lock w:val="sdtLocked"/>
                              <w:richText/>
                            </w:sdtPr>
                            <w:sdtContent>
                              <w:r>
                                <w:rPr>
                                  <w:color w:val="000000"/>
                                  <w:szCs w:val="24"/>
                                  <w:lang w:eastAsia="lt-LT"/>
                                </w:rPr>
                                <w:t>119.1</w:t>
                              </w:r>
                            </w:sdtContent>
                          </w:sdt>
                          <w:r>
                            <w:rPr>
                              <w:color w:val="000000"/>
                              <w:szCs w:val="24"/>
                              <w:lang w:eastAsia="lt-LT"/>
                            </w:rPr>
                            <w:t>. Unikalus VĮ maitinimo linijos ID.</w:t>
                          </w:r>
                        </w:p>
                      </w:sdtContent>
                    </w:sdt>
                    <w:sdt>
                      <w:sdtPr>
                        <w:alias w:val="119.2 pp."/>
                        <w:tag w:val="part_b7dee401c5f64f32ba6fbc835924f78d"/>
                        <w:lock w:val="sdtLocked"/>
                        <w:richText/>
                      </w:sdtPr>
                      <w:sdtContent>
                        <w:p>
                          <w:pPr>
                            <w:widowControl w:val="0"/>
                            <w:tabs>
                              <w:tab w:val="num" w:pos="691"/>
                            </w:tabs>
                            <w:ind w:left="691" w:firstLine="567"/>
                            <w:jc w:val="both"/>
                            <w:rPr>
                              <w:color w:val="000000"/>
                              <w:szCs w:val="24"/>
                              <w:lang w:eastAsia="lt-LT"/>
                            </w:rPr>
                          </w:pPr>
                          <w:sdt>
                            <w:sdtPr>
                              <w:alias w:val="Numeris"/>
                              <w:tag w:val="nr_b7dee401c5f64f32ba6fbc835924f78d"/>
                              <w:lock w:val="sdtLocked"/>
                              <w:richText/>
                            </w:sdtPr>
                            <w:sdtContent>
                              <w:r>
                                <w:rPr>
                                  <w:color w:val="000000"/>
                                  <w:szCs w:val="24"/>
                                  <w:lang w:eastAsia="lt-LT"/>
                                </w:rPr>
                                <w:t>119.2</w:t>
                              </w:r>
                            </w:sdtContent>
                          </w:sdt>
                          <w:r>
                            <w:rPr>
                              <w:color w:val="000000"/>
                              <w:szCs w:val="24"/>
                              <w:lang w:eastAsia="lt-LT"/>
                            </w:rPr>
                            <w:t xml:space="preserve">. Transformatorinės  / transformatoriaus pavadinimas (neprivaloma).</w:t>
                          </w:r>
                        </w:p>
                      </w:sdtContent>
                    </w:sdt>
                    <w:sdt>
                      <w:sdtPr>
                        <w:alias w:val="119.3 pp."/>
                        <w:tag w:val="part_ec2c49e921604a3da5161da379b9810f"/>
                        <w:lock w:val="sdtLocked"/>
                        <w:richText/>
                      </w:sdtPr>
                      <w:sdtContent>
                        <w:p>
                          <w:pPr>
                            <w:widowControl w:val="0"/>
                            <w:tabs>
                              <w:tab w:val="num" w:pos="691"/>
                            </w:tabs>
                            <w:ind w:left="691" w:firstLine="567"/>
                            <w:jc w:val="both"/>
                            <w:rPr>
                              <w:color w:val="000000"/>
                              <w:szCs w:val="24"/>
                              <w:lang w:eastAsia="lt-LT"/>
                            </w:rPr>
                          </w:pPr>
                          <w:sdt>
                            <w:sdtPr>
                              <w:alias w:val="Numeris"/>
                              <w:tag w:val="nr_ec2c49e921604a3da5161da379b9810f"/>
                              <w:lock w:val="sdtLocked"/>
                              <w:richText/>
                            </w:sdtPr>
                            <w:sdtContent>
                              <w:r>
                                <w:rPr>
                                  <w:color w:val="000000"/>
                                  <w:szCs w:val="24"/>
                                  <w:lang w:eastAsia="lt-LT"/>
                                </w:rPr>
                                <w:t>119.3</w:t>
                              </w:r>
                            </w:sdtContent>
                          </w:sdt>
                          <w:r>
                            <w:rPr>
                              <w:color w:val="000000"/>
                              <w:szCs w:val="24"/>
                              <w:lang w:eastAsia="lt-LT"/>
                            </w:rPr>
                            <w:t>. Maitinimo linijos pavadinimas / Nr. (neprivaloma).</w:t>
                          </w:r>
                        </w:p>
                      </w:sdtContent>
                    </w:sdt>
                    <w:sdt>
                      <w:sdtPr>
                        <w:alias w:val="119.4 pp."/>
                        <w:tag w:val="part_904b584cb8de49748263a1b45f138ec2"/>
                        <w:lock w:val="sdtLocked"/>
                        <w:richText/>
                      </w:sdtPr>
                      <w:sdtContent>
                        <w:p>
                          <w:pPr>
                            <w:widowControl w:val="0"/>
                            <w:tabs>
                              <w:tab w:val="num" w:pos="691"/>
                            </w:tabs>
                            <w:ind w:left="691" w:firstLine="567"/>
                            <w:jc w:val="both"/>
                            <w:rPr>
                              <w:color w:val="000000"/>
                              <w:szCs w:val="24"/>
                              <w:lang w:eastAsia="lt-LT"/>
                            </w:rPr>
                          </w:pPr>
                          <w:sdt>
                            <w:sdtPr>
                              <w:alias w:val="Numeris"/>
                              <w:tag w:val="nr_904b584cb8de49748263a1b45f138ec2"/>
                              <w:lock w:val="sdtLocked"/>
                              <w:richText/>
                            </w:sdtPr>
                            <w:sdtContent>
                              <w:r>
                                <w:rPr>
                                  <w:color w:val="000000"/>
                                  <w:szCs w:val="24"/>
                                  <w:lang w:eastAsia="lt-LT"/>
                                </w:rPr>
                                <w:t>119.4</w:t>
                              </w:r>
                            </w:sdtContent>
                          </w:sdt>
                          <w:r>
                            <w:rPr>
                              <w:color w:val="000000"/>
                              <w:szCs w:val="24"/>
                              <w:lang w:eastAsia="lt-LT"/>
                            </w:rPr>
                            <w:t>. Unikalus VĮ / VĮ arba AĮ / VĮ transformatoriaus ID (prie kurio ji prijungta).</w:t>
                          </w:r>
                        </w:p>
                      </w:sdtContent>
                    </w:sdt>
                    <w:sdt>
                      <w:sdtPr>
                        <w:alias w:val="119.5 pp."/>
                        <w:tag w:val="part_65abd58fa0154d4f8778b4c3f3a507a6"/>
                        <w:lock w:val="sdtLocked"/>
                        <w:richText/>
                      </w:sdtPr>
                      <w:sdtContent>
                        <w:p>
                          <w:pPr>
                            <w:widowControl w:val="0"/>
                            <w:tabs>
                              <w:tab w:val="num" w:pos="691"/>
                            </w:tabs>
                            <w:ind w:left="691" w:firstLine="567"/>
                            <w:jc w:val="both"/>
                            <w:rPr>
                              <w:color w:val="000000"/>
                              <w:szCs w:val="24"/>
                              <w:lang w:eastAsia="lt-LT"/>
                            </w:rPr>
                          </w:pPr>
                          <w:sdt>
                            <w:sdtPr>
                              <w:alias w:val="Numeris"/>
                              <w:tag w:val="nr_65abd58fa0154d4f8778b4c3f3a507a6"/>
                              <w:lock w:val="sdtLocked"/>
                              <w:richText/>
                            </w:sdtPr>
                            <w:sdtContent>
                              <w:r>
                                <w:rPr>
                                  <w:color w:val="000000"/>
                                  <w:szCs w:val="24"/>
                                  <w:lang w:eastAsia="lt-LT"/>
                                </w:rPr>
                                <w:t>119.5</w:t>
                              </w:r>
                            </w:sdtContent>
                          </w:sdt>
                          <w:r>
                            <w:rPr>
                              <w:color w:val="000000"/>
                              <w:szCs w:val="24"/>
                              <w:lang w:eastAsia="lt-LT"/>
                            </w:rPr>
                            <w:t>. U (nominali maitinančios linijos įtampa).</w:t>
                          </w:r>
                        </w:p>
                      </w:sdtContent>
                    </w:sdt>
                    <w:sdt>
                      <w:sdtPr>
                        <w:alias w:val="119.6 pp."/>
                        <w:tag w:val="part_e3cc7cef60e542cfab25552e0a72f672"/>
                        <w:lock w:val="sdtLocked"/>
                        <w:richText/>
                      </w:sdtPr>
                      <w:sdtContent>
                        <w:p>
                          <w:pPr>
                            <w:widowControl w:val="0"/>
                            <w:tabs>
                              <w:tab w:val="num" w:pos="691"/>
                            </w:tabs>
                            <w:ind w:left="691" w:firstLine="567"/>
                            <w:jc w:val="both"/>
                            <w:rPr>
                              <w:color w:val="000000"/>
                              <w:szCs w:val="24"/>
                              <w:lang w:eastAsia="lt-LT"/>
                            </w:rPr>
                          </w:pPr>
                          <w:sdt>
                            <w:sdtPr>
                              <w:alias w:val="Numeris"/>
                              <w:tag w:val="nr_e3cc7cef60e542cfab25552e0a72f672"/>
                              <w:lock w:val="sdtLocked"/>
                              <w:richText/>
                            </w:sdtPr>
                            <w:sdtContent>
                              <w:r>
                                <w:rPr>
                                  <w:color w:val="000000"/>
                                  <w:szCs w:val="24"/>
                                  <w:lang w:eastAsia="lt-LT"/>
                                </w:rPr>
                                <w:t>119.6</w:t>
                              </w:r>
                            </w:sdtContent>
                          </w:sdt>
                          <w:r>
                            <w:rPr>
                              <w:color w:val="000000"/>
                              <w:szCs w:val="24"/>
                              <w:lang w:eastAsia="lt-LT"/>
                            </w:rPr>
                            <w:t>. ∆P.</w:t>
                          </w:r>
                        </w:p>
                      </w:sdtContent>
                    </w:sdt>
                    <w:sdt>
                      <w:sdtPr>
                        <w:alias w:val="119.7 pp."/>
                        <w:tag w:val="part_d11121e8561f4213b8547dcdbd79ecdc"/>
                        <w:lock w:val="sdtLocked"/>
                        <w:richText/>
                      </w:sdtPr>
                      <w:sdtContent>
                        <w:p>
                          <w:pPr>
                            <w:widowControl w:val="0"/>
                            <w:tabs>
                              <w:tab w:val="num" w:pos="691"/>
                            </w:tabs>
                            <w:ind w:left="691" w:firstLine="567"/>
                            <w:jc w:val="both"/>
                            <w:rPr>
                              <w:color w:val="000000"/>
                              <w:szCs w:val="24"/>
                              <w:lang w:eastAsia="lt-LT"/>
                            </w:rPr>
                          </w:pPr>
                          <w:sdt>
                            <w:sdtPr>
                              <w:alias w:val="Numeris"/>
                              <w:tag w:val="nr_d11121e8561f4213b8547dcdbd79ecdc"/>
                              <w:lock w:val="sdtLocked"/>
                              <w:richText/>
                            </w:sdtPr>
                            <w:sdtContent>
                              <w:r>
                                <w:rPr>
                                  <w:color w:val="000000"/>
                                  <w:szCs w:val="24"/>
                                  <w:lang w:eastAsia="lt-LT"/>
                                </w:rPr>
                                <w:t>119.7</w:t>
                              </w:r>
                            </w:sdtContent>
                          </w:sdt>
                          <w:r>
                            <w:rPr>
                              <w:color w:val="000000"/>
                              <w:szCs w:val="24"/>
                              <w:lang w:eastAsia="lt-LT"/>
                            </w:rPr>
                            <w:t>. Naudojamas atsargai? (pirmajai maitinimo linijos atkarpai).</w:t>
                          </w:r>
                        </w:p>
                      </w:sdtContent>
                    </w:sdt>
                    <w:sdt>
                      <w:sdtPr>
                        <w:alias w:val="119.8 pp."/>
                        <w:tag w:val="part_cb683069c32348a2b844c712fab69bc7"/>
                        <w:lock w:val="sdtLocked"/>
                        <w:richText/>
                      </w:sdtPr>
                      <w:sdtContent>
                        <w:p>
                          <w:pPr>
                            <w:widowControl w:val="0"/>
                            <w:tabs>
                              <w:tab w:val="num" w:pos="691"/>
                            </w:tabs>
                            <w:ind w:left="691" w:firstLine="567"/>
                            <w:jc w:val="both"/>
                            <w:rPr>
                              <w:color w:val="000000"/>
                              <w:szCs w:val="24"/>
                              <w:lang w:eastAsia="lt-LT"/>
                            </w:rPr>
                          </w:pPr>
                          <w:sdt>
                            <w:sdtPr>
                              <w:alias w:val="Numeris"/>
                              <w:tag w:val="nr_cb683069c32348a2b844c712fab69bc7"/>
                              <w:lock w:val="sdtLocked"/>
                              <w:richText/>
                            </w:sdtPr>
                            <w:sdtContent>
                              <w:r>
                                <w:rPr>
                                  <w:color w:val="000000"/>
                                  <w:szCs w:val="24"/>
                                  <w:lang w:eastAsia="lt-LT"/>
                                </w:rPr>
                                <w:t>119.8</w:t>
                              </w:r>
                            </w:sdtContent>
                          </w:sdt>
                          <w:r>
                            <w:rPr>
                              <w:color w:val="000000"/>
                              <w:szCs w:val="24"/>
                              <w:lang w:eastAsia="lt-LT"/>
                            </w:rPr>
                            <w:t>. Atsarga % (pirmajai maitinimo linijos atkarpai).</w:t>
                          </w:r>
                        </w:p>
                      </w:sdtContent>
                    </w:sdt>
                    <w:sdt>
                      <w:sdtPr>
                        <w:alias w:val="119.9 pp."/>
                        <w:tag w:val="part_9957fada074c42dd84f86cd8e35063ef"/>
                        <w:lock w:val="sdtLocked"/>
                        <w:richText/>
                      </w:sdtPr>
                      <w:sdtContent>
                        <w:p>
                          <w:pPr>
                            <w:widowControl w:val="0"/>
                            <w:tabs>
                              <w:tab w:val="num" w:pos="691"/>
                            </w:tabs>
                            <w:ind w:left="691" w:firstLine="567"/>
                            <w:jc w:val="both"/>
                            <w:rPr>
                              <w:color w:val="000000"/>
                              <w:szCs w:val="24"/>
                              <w:lang w:eastAsia="lt-LT"/>
                            </w:rPr>
                          </w:pPr>
                          <w:sdt>
                            <w:sdtPr>
                              <w:alias w:val="Numeris"/>
                              <w:tag w:val="nr_9957fada074c42dd84f86cd8e35063ef"/>
                              <w:lock w:val="sdtLocked"/>
                              <w:richText/>
                            </w:sdtPr>
                            <w:sdtContent>
                              <w:r>
                                <w:rPr>
                                  <w:color w:val="000000"/>
                                  <w:szCs w:val="24"/>
                                  <w:lang w:eastAsia="lt-LT"/>
                                </w:rPr>
                                <w:t>119.9</w:t>
                              </w:r>
                            </w:sdtContent>
                          </w:sdt>
                          <w:r>
                            <w:rPr>
                              <w:color w:val="000000"/>
                              <w:szCs w:val="24"/>
                              <w:lang w:eastAsia="lt-LT"/>
                            </w:rPr>
                            <w:t>. Oro linija / kabelis (pirmajai maitinimo linijos atkarpai).</w:t>
                          </w:r>
                        </w:p>
                      </w:sdtContent>
                    </w:sdt>
                    <w:sdt>
                      <w:sdtPr>
                        <w:alias w:val="119.10 pp."/>
                        <w:tag w:val="part_d19c09764466472a8d5e5486b643811c"/>
                        <w:lock w:val="sdtLocked"/>
                        <w:richText/>
                      </w:sdtPr>
                      <w:sdtContent>
                        <w:p>
                          <w:pPr>
                            <w:widowControl w:val="0"/>
                            <w:tabs>
                              <w:tab w:val="num" w:pos="691"/>
                            </w:tabs>
                            <w:ind w:left="691" w:firstLine="567"/>
                            <w:jc w:val="both"/>
                            <w:rPr>
                              <w:color w:val="000000"/>
                              <w:szCs w:val="24"/>
                              <w:lang w:eastAsia="lt-LT"/>
                            </w:rPr>
                          </w:pPr>
                          <w:sdt>
                            <w:sdtPr>
                              <w:alias w:val="Numeris"/>
                              <w:tag w:val="nr_d19c09764466472a8d5e5486b643811c"/>
                              <w:lock w:val="sdtLocked"/>
                              <w:richText/>
                            </w:sdtPr>
                            <w:sdtContent>
                              <w:r>
                                <w:rPr>
                                  <w:color w:val="000000"/>
                                  <w:szCs w:val="24"/>
                                  <w:lang w:eastAsia="lt-LT"/>
                                </w:rPr>
                                <w:t>119.10</w:t>
                              </w:r>
                            </w:sdtContent>
                          </w:sdt>
                          <w:r>
                            <w:rPr>
                              <w:color w:val="000000"/>
                              <w:szCs w:val="24"/>
                              <w:lang w:eastAsia="lt-LT"/>
                            </w:rPr>
                            <w:t>. Geotipas (pirmajai maitinimo linijos atkarpai).</w:t>
                          </w:r>
                        </w:p>
                      </w:sdtContent>
                    </w:sdt>
                    <w:sdt>
                      <w:sdtPr>
                        <w:alias w:val="119.11 pp."/>
                        <w:tag w:val="part_169aadc20c434640a2062f24cd2da6ab"/>
                        <w:lock w:val="sdtLocked"/>
                        <w:richText/>
                      </w:sdtPr>
                      <w:sdtContent>
                        <w:p>
                          <w:pPr>
                            <w:widowControl w:val="0"/>
                            <w:tabs>
                              <w:tab w:val="num" w:pos="691"/>
                            </w:tabs>
                            <w:ind w:left="691" w:firstLine="567"/>
                            <w:jc w:val="both"/>
                            <w:rPr>
                              <w:color w:val="000000"/>
                              <w:szCs w:val="24"/>
                              <w:lang w:eastAsia="lt-LT"/>
                            </w:rPr>
                          </w:pPr>
                          <w:sdt>
                            <w:sdtPr>
                              <w:alias w:val="Numeris"/>
                              <w:tag w:val="nr_169aadc20c434640a2062f24cd2da6ab"/>
                              <w:lock w:val="sdtLocked"/>
                              <w:richText/>
                            </w:sdtPr>
                            <w:sdtContent>
                              <w:r>
                                <w:rPr>
                                  <w:color w:val="000000"/>
                                  <w:szCs w:val="24"/>
                                  <w:lang w:eastAsia="lt-LT"/>
                                </w:rPr>
                                <w:t>119.11</w:t>
                              </w:r>
                            </w:sdtContent>
                          </w:sdt>
                          <w:r>
                            <w:rPr>
                              <w:color w:val="000000"/>
                              <w:szCs w:val="24"/>
                              <w:lang w:eastAsia="lt-LT"/>
                            </w:rPr>
                            <w:t>. Tipas (neprivaloma, pirmajai maitinimo linijos atkarpai).</w:t>
                          </w:r>
                        </w:p>
                      </w:sdtContent>
                    </w:sdt>
                    <w:sdt>
                      <w:sdtPr>
                        <w:alias w:val="119.12 pp."/>
                        <w:tag w:val="part_fc8ecb5d6e3d4fce80352a54fd9f5122"/>
                        <w:lock w:val="sdtLocked"/>
                        <w:richText/>
                      </w:sdtPr>
                      <w:sdtContent>
                        <w:p>
                          <w:pPr>
                            <w:widowControl w:val="0"/>
                            <w:tabs>
                              <w:tab w:val="num" w:pos="691"/>
                            </w:tabs>
                            <w:ind w:left="691" w:firstLine="567"/>
                            <w:jc w:val="both"/>
                            <w:rPr>
                              <w:color w:val="000000"/>
                              <w:szCs w:val="24"/>
                              <w:lang w:eastAsia="lt-LT"/>
                            </w:rPr>
                          </w:pPr>
                          <w:sdt>
                            <w:sdtPr>
                              <w:alias w:val="Numeris"/>
                              <w:tag w:val="nr_fc8ecb5d6e3d4fce80352a54fd9f5122"/>
                              <w:lock w:val="sdtLocked"/>
                              <w:richText/>
                            </w:sdtPr>
                            <w:sdtContent>
                              <w:r>
                                <w:rPr>
                                  <w:color w:val="000000"/>
                                  <w:szCs w:val="24"/>
                                  <w:lang w:eastAsia="lt-LT"/>
                                </w:rPr>
                                <w:t>119.12</w:t>
                              </w:r>
                            </w:sdtContent>
                          </w:sdt>
                          <w:r>
                            <w:rPr>
                              <w:color w:val="000000"/>
                              <w:szCs w:val="24"/>
                              <w:lang w:eastAsia="lt-LT"/>
                            </w:rPr>
                            <w:t>. Gamintojas (neprivaloma, pirmajai maitinimo linijos atkarpai).</w:t>
                          </w:r>
                        </w:p>
                      </w:sdtContent>
                    </w:sdt>
                    <w:sdt>
                      <w:sdtPr>
                        <w:alias w:val="119.13 pp."/>
                        <w:tag w:val="part_83e657e1695942068f4284bf4c676883"/>
                        <w:lock w:val="sdtLocked"/>
                        <w:richText/>
                      </w:sdtPr>
                      <w:sdtContent>
                        <w:p>
                          <w:pPr>
                            <w:widowControl w:val="0"/>
                            <w:tabs>
                              <w:tab w:val="num" w:pos="691"/>
                            </w:tabs>
                            <w:ind w:left="691" w:firstLine="567"/>
                            <w:jc w:val="both"/>
                            <w:rPr>
                              <w:color w:val="000000"/>
                              <w:szCs w:val="24"/>
                              <w:lang w:eastAsia="lt-LT"/>
                            </w:rPr>
                          </w:pPr>
                          <w:sdt>
                            <w:sdtPr>
                              <w:alias w:val="Numeris"/>
                              <w:tag w:val="nr_83e657e1695942068f4284bf4c676883"/>
                              <w:lock w:val="sdtLocked"/>
                              <w:richText/>
                            </w:sdtPr>
                            <w:sdtContent>
                              <w:r>
                                <w:rPr>
                                  <w:color w:val="000000"/>
                                  <w:szCs w:val="24"/>
                                  <w:lang w:eastAsia="lt-LT"/>
                                </w:rPr>
                                <w:t>119.13</w:t>
                              </w:r>
                            </w:sdtContent>
                          </w:sdt>
                          <w:r>
                            <w:rPr>
                              <w:color w:val="000000"/>
                              <w:szCs w:val="24"/>
                              <w:lang w:eastAsia="lt-LT"/>
                            </w:rPr>
                            <w:t>. Ilgis (pirmajai maitinimo linijos atkarpai).</w:t>
                          </w:r>
                        </w:p>
                      </w:sdtContent>
                    </w:sdt>
                    <w:sdt>
                      <w:sdtPr>
                        <w:alias w:val="119.14 pp."/>
                        <w:tag w:val="part_94b035165d0b4a898807358d5e4e3376"/>
                        <w:lock w:val="sdtLocked"/>
                        <w:richText/>
                      </w:sdtPr>
                      <w:sdtContent>
                        <w:p>
                          <w:pPr>
                            <w:widowControl w:val="0"/>
                            <w:tabs>
                              <w:tab w:val="num" w:pos="691"/>
                            </w:tabs>
                            <w:ind w:left="691" w:firstLine="567"/>
                            <w:jc w:val="both"/>
                            <w:rPr>
                              <w:color w:val="000000"/>
                              <w:szCs w:val="24"/>
                              <w:lang w:eastAsia="lt-LT"/>
                            </w:rPr>
                          </w:pPr>
                          <w:sdt>
                            <w:sdtPr>
                              <w:alias w:val="Numeris"/>
                              <w:tag w:val="nr_94b035165d0b4a898807358d5e4e3376"/>
                              <w:lock w:val="sdtLocked"/>
                              <w:richText/>
                            </w:sdtPr>
                            <w:sdtContent>
                              <w:r>
                                <w:rPr>
                                  <w:color w:val="000000"/>
                                  <w:szCs w:val="24"/>
                                  <w:lang w:eastAsia="lt-LT"/>
                                </w:rPr>
                                <w:t>119.14</w:t>
                              </w:r>
                            </w:sdtContent>
                          </w:sdt>
                          <w:r>
                            <w:rPr>
                              <w:color w:val="000000"/>
                              <w:szCs w:val="24"/>
                              <w:lang w:eastAsia="lt-LT"/>
                            </w:rPr>
                            <w:t>. Ilgis (likusių maitinimo linijos atkarpų).</w:t>
                          </w:r>
                        </w:p>
                      </w:sdtContent>
                    </w:sdt>
                    <w:sdt>
                      <w:sdtPr>
                        <w:alias w:val="119.15 pp."/>
                        <w:tag w:val="part_506b12472b58402d92a3c398e83c72d9"/>
                        <w:lock w:val="sdtLocked"/>
                        <w:richText/>
                      </w:sdtPr>
                      <w:sdtContent>
                        <w:p>
                          <w:pPr>
                            <w:widowControl w:val="0"/>
                            <w:tabs>
                              <w:tab w:val="num" w:pos="691"/>
                            </w:tabs>
                            <w:ind w:left="691" w:firstLine="567"/>
                            <w:jc w:val="both"/>
                            <w:rPr>
                              <w:color w:val="000000"/>
                              <w:szCs w:val="24"/>
                              <w:lang w:eastAsia="lt-LT"/>
                            </w:rPr>
                          </w:pPr>
                          <w:sdt>
                            <w:sdtPr>
                              <w:alias w:val="Numeris"/>
                              <w:tag w:val="nr_506b12472b58402d92a3c398e83c72d9"/>
                              <w:lock w:val="sdtLocked"/>
                              <w:richText/>
                            </w:sdtPr>
                            <w:sdtContent>
                              <w:r>
                                <w:rPr>
                                  <w:color w:val="000000"/>
                                  <w:szCs w:val="24"/>
                                  <w:lang w:eastAsia="lt-LT"/>
                                </w:rPr>
                                <w:t>119.15</w:t>
                              </w:r>
                            </w:sdtContent>
                          </w:sdt>
                          <w:r>
                            <w:rPr>
                              <w:color w:val="000000"/>
                              <w:szCs w:val="24"/>
                              <w:lang w:eastAsia="lt-LT"/>
                            </w:rPr>
                            <w:t>. Pn (maksimali galia per pirmąją maitinimo linijos atkarpą).</w:t>
                          </w:r>
                        </w:p>
                      </w:sdtContent>
                    </w:sdt>
                    <w:sdt>
                      <w:sdtPr>
                        <w:alias w:val="119.16 pp."/>
                        <w:tag w:val="part_0c3b0e35ed7f4208a007b5e96c3eeeb8"/>
                        <w:lock w:val="sdtLocked"/>
                        <w:richText/>
                      </w:sdtPr>
                      <w:sdtContent>
                        <w:p>
                          <w:pPr>
                            <w:widowControl w:val="0"/>
                            <w:tabs>
                              <w:tab w:val="num" w:pos="691"/>
                            </w:tabs>
                            <w:ind w:left="691" w:firstLine="567"/>
                            <w:jc w:val="both"/>
                            <w:rPr>
                              <w:color w:val="000000"/>
                              <w:szCs w:val="24"/>
                              <w:lang w:eastAsia="lt-LT"/>
                            </w:rPr>
                          </w:pPr>
                          <w:sdt>
                            <w:sdtPr>
                              <w:alias w:val="Numeris"/>
                              <w:tag w:val="nr_0c3b0e35ed7f4208a007b5e96c3eeeb8"/>
                              <w:lock w:val="sdtLocked"/>
                              <w:richText/>
                            </w:sdtPr>
                            <w:sdtContent>
                              <w:r>
                                <w:rPr>
                                  <w:color w:val="000000"/>
                                  <w:szCs w:val="24"/>
                                  <w:lang w:eastAsia="lt-LT"/>
                                </w:rPr>
                                <w:t>119.16</w:t>
                              </w:r>
                            </w:sdtContent>
                          </w:sdt>
                          <w:r>
                            <w:rPr>
                              <w:color w:val="000000"/>
                              <w:szCs w:val="24"/>
                              <w:lang w:eastAsia="lt-LT"/>
                            </w:rPr>
                            <w:t>. Įsigijimo metai, metai nuo paleidimo, naudingo tarnavimo laiko pabaigos metai (metai).</w:t>
                          </w:r>
                        </w:p>
                      </w:sdtContent>
                    </w:sdt>
                    <w:sdt>
                      <w:sdtPr>
                        <w:alias w:val="119.17 pp."/>
                        <w:tag w:val="part_2249d78809ee47e9a9b564433e47400f"/>
                        <w:lock w:val="sdtLocked"/>
                        <w:richText/>
                      </w:sdtPr>
                      <w:sdtContent>
                        <w:p>
                          <w:pPr>
                            <w:widowControl w:val="0"/>
                            <w:tabs>
                              <w:tab w:val="num" w:pos="691"/>
                            </w:tabs>
                            <w:ind w:left="691" w:firstLine="567"/>
                            <w:jc w:val="both"/>
                            <w:rPr>
                              <w:color w:val="000000"/>
                              <w:szCs w:val="24"/>
                              <w:lang w:eastAsia="lt-LT"/>
                            </w:rPr>
                          </w:pPr>
                          <w:sdt>
                            <w:sdtPr>
                              <w:alias w:val="Numeris"/>
                              <w:tag w:val="nr_2249d78809ee47e9a9b564433e47400f"/>
                              <w:lock w:val="sdtLocked"/>
                              <w:richText/>
                            </w:sdtPr>
                            <w:sdtContent>
                              <w:r>
                                <w:rPr>
                                  <w:color w:val="000000"/>
                                  <w:szCs w:val="24"/>
                                  <w:lang w:eastAsia="lt-LT"/>
                                </w:rPr>
                                <w:t>119.17</w:t>
                              </w:r>
                            </w:sdtContent>
                          </w:sdt>
                          <w:r>
                            <w:rPr>
                              <w:color w:val="000000"/>
                              <w:szCs w:val="24"/>
                              <w:lang w:eastAsia="lt-LT"/>
                            </w:rPr>
                            <w:t>. Metinis nusidėvėjimas pagal HCA ir CCA (CCA gali būti neprivaloma).</w:t>
                          </w:r>
                        </w:p>
                      </w:sdtContent>
                    </w:sdt>
                    <w:sdt>
                      <w:sdtPr>
                        <w:alias w:val="119.18 pp."/>
                        <w:tag w:val="part_631c242109be4146953519df03eebd21"/>
                        <w:lock w:val="sdtLocked"/>
                        <w:richText/>
                      </w:sdtPr>
                      <w:sdtContent>
                        <w:p>
                          <w:pPr>
                            <w:widowControl w:val="0"/>
                            <w:tabs>
                              <w:tab w:val="num" w:pos="691"/>
                            </w:tabs>
                            <w:ind w:left="691" w:firstLine="567"/>
                            <w:jc w:val="both"/>
                            <w:rPr>
                              <w:color w:val="000000"/>
                              <w:szCs w:val="24"/>
                              <w:lang w:eastAsia="lt-LT"/>
                            </w:rPr>
                          </w:pPr>
                          <w:sdt>
                            <w:sdtPr>
                              <w:alias w:val="Numeris"/>
                              <w:tag w:val="nr_631c242109be4146953519df03eebd21"/>
                              <w:lock w:val="sdtLocked"/>
                              <w:richText/>
                            </w:sdtPr>
                            <w:sdtContent>
                              <w:r>
                                <w:rPr>
                                  <w:color w:val="000000"/>
                                  <w:szCs w:val="24"/>
                                  <w:lang w:eastAsia="lt-LT"/>
                                </w:rPr>
                                <w:t>119.18</w:t>
                              </w:r>
                            </w:sdtContent>
                          </w:sdt>
                          <w:r>
                            <w:rPr>
                              <w:color w:val="000000"/>
                              <w:szCs w:val="24"/>
                              <w:lang w:eastAsia="lt-LT"/>
                            </w:rPr>
                            <w:t>. Grynoji balansinė vertė, pagal HCA ir CCA (CCA gali būti neprivaloma).</w:t>
                          </w:r>
                        </w:p>
                      </w:sdtContent>
                    </w:sdt>
                    <w:sdt>
                      <w:sdtPr>
                        <w:alias w:val="119.20 pp."/>
                        <w:tag w:val="part_d93ab5a1a62447d4b176b940727dd07b"/>
                        <w:lock w:val="sdtLocked"/>
                        <w:richText/>
                      </w:sdtPr>
                      <w:sdtContent>
                        <w:p>
                          <w:pPr>
                            <w:widowControl w:val="0"/>
                            <w:tabs>
                              <w:tab w:val="num" w:pos="691"/>
                            </w:tabs>
                            <w:ind w:left="691" w:firstLine="567"/>
                            <w:jc w:val="both"/>
                            <w:rPr>
                              <w:color w:val="000000"/>
                              <w:szCs w:val="24"/>
                              <w:lang w:eastAsia="lt-LT"/>
                            </w:rPr>
                          </w:pPr>
                          <w:sdt>
                            <w:sdtPr>
                              <w:alias w:val="Numeris"/>
                              <w:tag w:val="nr_d93ab5a1a62447d4b176b940727dd07b"/>
                              <w:lock w:val="sdtLocked"/>
                              <w:richText/>
                            </w:sdtPr>
                            <w:sdtContent>
                              <w:r>
                                <w:rPr>
                                  <w:color w:val="000000"/>
                                  <w:szCs w:val="24"/>
                                  <w:lang w:eastAsia="lt-LT"/>
                                </w:rPr>
                                <w:t>119.20</w:t>
                              </w:r>
                            </w:sdtContent>
                          </w:sdt>
                          <w:r>
                            <w:rPr>
                              <w:color w:val="000000"/>
                              <w:szCs w:val="24"/>
                              <w:lang w:eastAsia="lt-LT"/>
                            </w:rPr>
                            <w:t>. Planuojamos investicijos ‒ informacija, ar į maitinimo liniją planuojama investuoti ar rekonstruoti ateinančių 10 metų investiciniame plane (ši informacija turėtų būti nurodoma, jei yra galimybė pateikti tokią informaciją kiekvienos maitinančios linijos lygmenyje. Jei pateikti tokios informacija kiekvienos maitinančios linijos lygmenyje nėra galimybės, turėtų būti pateikiama suvestinė atitinkamų planuojamų investicijų informacija - žr. Tinklo elementų pajėgumų įvertinimas).</w:t>
                          </w:r>
                        </w:p>
                      </w:sdtContent>
                    </w:sdt>
                    <w:sdt>
                      <w:sdtPr>
                        <w:alias w:val="119.21 pp."/>
                        <w:tag w:val="part_3e9c6f9c39804cedad1c7524158a20cb"/>
                        <w:lock w:val="sdtLocked"/>
                        <w:richText/>
                      </w:sdtPr>
                      <w:sdtContent>
                        <w:p>
                          <w:pPr>
                            <w:widowControl w:val="0"/>
                            <w:tabs>
                              <w:tab w:val="num" w:pos="691"/>
                            </w:tabs>
                            <w:ind w:left="691" w:firstLine="567"/>
                            <w:jc w:val="both"/>
                            <w:rPr>
                              <w:color w:val="000000"/>
                              <w:szCs w:val="24"/>
                              <w:lang w:eastAsia="lt-LT"/>
                            </w:rPr>
                          </w:pPr>
                          <w:sdt>
                            <w:sdtPr>
                              <w:alias w:val="Numeris"/>
                              <w:tag w:val="nr_3e9c6f9c39804cedad1c7524158a20cb"/>
                              <w:lock w:val="sdtLocked"/>
                              <w:richText/>
                            </w:sdtPr>
                            <w:sdtContent>
                              <w:r>
                                <w:rPr>
                                  <w:color w:val="000000"/>
                                  <w:szCs w:val="24"/>
                                  <w:lang w:eastAsia="lt-LT"/>
                                </w:rPr>
                                <w:t>119.21</w:t>
                              </w:r>
                            </w:sdtContent>
                          </w:sdt>
                          <w:r>
                            <w:rPr>
                              <w:color w:val="000000"/>
                              <w:szCs w:val="24"/>
                              <w:lang w:eastAsia="lt-LT"/>
                            </w:rPr>
                            <w:t xml:space="preserve">. Pakeisti į kabelį ‒ nurodoma, ar maitinančią liniją reikia pakeisti iš oro linijos į kabelį  (ši informacija turėtų būti nurodoma, jei yra galimybė pateikti tokią informaciją kiekvienos maitinančios linijos lygmenyje. Jei pateikti tokios informacija kiekvienos maitinančios linijos lygmenyje nėra galimybės, turėtų būti pateikiama suvestinė atitinkamų planuojamų informacija - žr. Tinklo elementų pajėgumų įvertinimas).</w:t>
                          </w:r>
                        </w:p>
                      </w:sdtContent>
                    </w:sdt>
                  </w:sdtContent>
                </w:sdt>
              </w:sdtContent>
            </w:sdt>
          </w:sdtContent>
        </w:sdt>
        <w:sdt>
          <w:sdtPr>
            <w:alias w:val="dalis"/>
            <w:tag w:val="part_5cb4a497b9334087a96f0096035a280a"/>
            <w:lock w:val="sdtLocked"/>
            <w:richText/>
          </w:sdtPr>
          <w:sdtContent>
            <w:p>
              <w:pPr>
                <w:widowControl w:val="0"/>
                <w:tabs>
                  <w:tab w:val="num" w:pos="691"/>
                </w:tabs>
                <w:ind w:left="691" w:firstLine="567"/>
                <w:jc w:val="both"/>
                <w:rPr>
                  <w:color w:val="000000"/>
                  <w:szCs w:val="24"/>
                  <w:lang w:eastAsia="lt-LT"/>
                </w:rPr>
              </w:pPr>
              <w:r>
                <w:rPr>
                  <w:color w:val="000000"/>
                  <w:szCs w:val="24"/>
                  <w:lang w:eastAsia="lt-LT"/>
                </w:rPr>
                <w:t>119.22. Rekonstruotos ankstesniu laikotarpiu – maitinimo linijos atstumas, kuris buvo rekonstruotas praėjusį koregavimo laikotarpį - procentinė dalis</w:t>
              </w:r>
            </w:p>
            <w:sdt>
              <w:sdtPr>
                <w:alias w:val="120 p."/>
                <w:tag w:val="part_b0978c39f715408e8185001185f71549"/>
                <w:lock w:val="sdtLocked"/>
                <w:richText/>
              </w:sdtPr>
              <w:sdtContent>
                <w:p>
                  <w:pPr>
                    <w:widowControl w:val="0"/>
                    <w:ind w:firstLine="567"/>
                    <w:jc w:val="both"/>
                    <w:rPr>
                      <w:b/>
                      <w:color w:val="000000"/>
                      <w:szCs w:val="24"/>
                      <w:lang w:eastAsia="lt-LT"/>
                    </w:rPr>
                  </w:pPr>
                  <w:sdt>
                    <w:sdtPr>
                      <w:alias w:val="Numeris"/>
                      <w:tag w:val="nr_b0978c39f715408e8185001185f71549"/>
                      <w:lock w:val="sdtLocked"/>
                      <w:richText/>
                    </w:sdtPr>
                    <w:sdtContent>
                      <w:r>
                        <w:rPr>
                          <w:bCs/>
                          <w:color w:val="000000"/>
                          <w:szCs w:val="24"/>
                          <w:lang w:eastAsia="lt-LT"/>
                        </w:rPr>
                        <w:t>120</w:t>
                      </w:r>
                    </w:sdtContent>
                  </w:sdt>
                  <w:r>
                    <w:rPr>
                      <w:bCs/>
                      <w:color w:val="000000"/>
                      <w:szCs w:val="24"/>
                      <w:lang w:eastAsia="lt-LT"/>
                    </w:rPr>
                    <w:t>.</w:t>
                  </w:r>
                  <w:r>
                    <w:rPr>
                      <w:b/>
                      <w:color w:val="000000"/>
                      <w:szCs w:val="24"/>
                      <w:lang w:eastAsia="lt-LT"/>
                    </w:rPr>
                    <w:t xml:space="preserve"> VĮ gamyba. </w:t>
                  </w:r>
                  <w:r>
                    <w:rPr>
                      <w:color w:val="000000"/>
                      <w:szCs w:val="24"/>
                      <w:lang w:eastAsia="lt-LT"/>
                    </w:rPr>
                    <w:t>Kiekvienas gamintojas, prijungtas prie VĮ tinklo, bus identifikuojamas pagal unikalų identifikatorių ir bus susietas su unikalia VĮ maitinimo linija. Gamintojų sąraše taip pat turėtų būti gamintojai-vartotojai (t. y. gamintojo-vartotojo gamybos pusė)</w:t>
                  </w:r>
                  <w:r>
                    <w:rPr>
                      <w:b/>
                      <w:color w:val="000000"/>
                      <w:szCs w:val="24"/>
                      <w:lang w:eastAsia="lt-LT"/>
                    </w:rPr>
                    <w:t xml:space="preserve">. </w:t>
                  </w:r>
                  <w:r>
                    <w:rPr>
                      <w:color w:val="000000"/>
                      <w:szCs w:val="24"/>
                      <w:lang w:eastAsia="lt-LT"/>
                    </w:rPr>
                    <w:t>Kiekvienam iš VĮ gamintojų reikės šių parametrų:</w:t>
                  </w:r>
                </w:p>
                <w:sdt>
                  <w:sdtPr>
                    <w:alias w:val="120.1 pp."/>
                    <w:tag w:val="part_1d3e55ac449d4e85bd0d3ddb732353bf"/>
                    <w:lock w:val="sdtLocked"/>
                    <w:richText/>
                  </w:sdtPr>
                  <w:sdtContent>
                    <w:p>
                      <w:pPr>
                        <w:widowControl w:val="0"/>
                        <w:tabs>
                          <w:tab w:val="num" w:pos="691"/>
                        </w:tabs>
                        <w:ind w:left="691" w:firstLine="567"/>
                        <w:jc w:val="both"/>
                        <w:rPr>
                          <w:color w:val="000000"/>
                          <w:szCs w:val="24"/>
                          <w:lang w:eastAsia="lt-LT"/>
                        </w:rPr>
                      </w:pPr>
                      <w:sdt>
                        <w:sdtPr>
                          <w:alias w:val="Numeris"/>
                          <w:tag w:val="nr_1d3e55ac449d4e85bd0d3ddb732353bf"/>
                          <w:lock w:val="sdtLocked"/>
                          <w:richText/>
                        </w:sdtPr>
                        <w:sdtContent>
                          <w:r>
                            <w:rPr>
                              <w:color w:val="000000"/>
                              <w:szCs w:val="24"/>
                              <w:lang w:eastAsia="lt-LT"/>
                            </w:rPr>
                            <w:t>120.1</w:t>
                          </w:r>
                        </w:sdtContent>
                      </w:sdt>
                      <w:r>
                        <w:rPr>
                          <w:color w:val="000000"/>
                          <w:szCs w:val="24"/>
                          <w:lang w:eastAsia="lt-LT"/>
                        </w:rPr>
                        <w:t>. Unikalus gamintojo ID.</w:t>
                      </w:r>
                    </w:p>
                  </w:sdtContent>
                </w:sdt>
                <w:sdt>
                  <w:sdtPr>
                    <w:alias w:val="120.2 pp."/>
                    <w:tag w:val="part_67bcd10d403940cda7a29d011bb546dd"/>
                    <w:lock w:val="sdtLocked"/>
                    <w:richText/>
                  </w:sdtPr>
                  <w:sdtContent>
                    <w:p>
                      <w:pPr>
                        <w:widowControl w:val="0"/>
                        <w:tabs>
                          <w:tab w:val="num" w:pos="691"/>
                        </w:tabs>
                        <w:ind w:left="691" w:firstLine="567"/>
                        <w:jc w:val="both"/>
                        <w:rPr>
                          <w:color w:val="000000"/>
                          <w:szCs w:val="24"/>
                          <w:lang w:eastAsia="lt-LT"/>
                        </w:rPr>
                      </w:pPr>
                      <w:sdt>
                        <w:sdtPr>
                          <w:alias w:val="Numeris"/>
                          <w:tag w:val="nr_67bcd10d403940cda7a29d011bb546dd"/>
                          <w:lock w:val="sdtLocked"/>
                          <w:richText/>
                        </w:sdtPr>
                        <w:sdtContent>
                          <w:r>
                            <w:rPr>
                              <w:color w:val="000000"/>
                              <w:szCs w:val="24"/>
                              <w:lang w:eastAsia="lt-LT"/>
                            </w:rPr>
                            <w:t>120.2</w:t>
                          </w:r>
                        </w:sdtContent>
                      </w:sdt>
                      <w:r>
                        <w:rPr>
                          <w:color w:val="000000"/>
                          <w:szCs w:val="24"/>
                          <w:lang w:eastAsia="lt-LT"/>
                        </w:rPr>
                        <w:t>. Regionas / Miestas / Kaimas (neprivaloma).</w:t>
                      </w:r>
                    </w:p>
                  </w:sdtContent>
                </w:sdt>
                <w:sdt>
                  <w:sdtPr>
                    <w:alias w:val="120.3 pp."/>
                    <w:tag w:val="part_fd509a5664d647d6a3868015282bfcb2"/>
                    <w:lock w:val="sdtLocked"/>
                    <w:richText/>
                  </w:sdtPr>
                  <w:sdtContent>
                    <w:p>
                      <w:pPr>
                        <w:widowControl w:val="0"/>
                        <w:tabs>
                          <w:tab w:val="num" w:pos="691"/>
                        </w:tabs>
                        <w:ind w:left="691" w:firstLine="567"/>
                        <w:jc w:val="both"/>
                        <w:rPr>
                          <w:color w:val="000000"/>
                          <w:szCs w:val="24"/>
                          <w:lang w:eastAsia="lt-LT"/>
                        </w:rPr>
                      </w:pPr>
                      <w:sdt>
                        <w:sdtPr>
                          <w:alias w:val="Numeris"/>
                          <w:tag w:val="nr_fd509a5664d647d6a3868015282bfcb2"/>
                          <w:lock w:val="sdtLocked"/>
                          <w:richText/>
                        </w:sdtPr>
                        <w:sdtContent>
                          <w:r>
                            <w:rPr>
                              <w:color w:val="000000"/>
                              <w:szCs w:val="24"/>
                              <w:lang w:eastAsia="lt-LT"/>
                            </w:rPr>
                            <w:t>120.3</w:t>
                          </w:r>
                        </w:sdtContent>
                      </w:sdt>
                      <w:r>
                        <w:rPr>
                          <w:color w:val="000000"/>
                          <w:szCs w:val="24"/>
                          <w:lang w:eastAsia="lt-LT"/>
                        </w:rPr>
                        <w:t>. Unikalus VĮ maitinimo linijos ID (prie kurios jis prijungtas).</w:t>
                      </w:r>
                    </w:p>
                  </w:sdtContent>
                </w:sdt>
                <w:sdt>
                  <w:sdtPr>
                    <w:alias w:val="120.4 pp."/>
                    <w:tag w:val="part_b1c6c9cb0c374fecbbc779ccf7728058"/>
                    <w:lock w:val="sdtLocked"/>
                    <w:richText/>
                  </w:sdtPr>
                  <w:sdtContent>
                    <w:p>
                      <w:pPr>
                        <w:widowControl w:val="0"/>
                        <w:tabs>
                          <w:tab w:val="num" w:pos="691"/>
                        </w:tabs>
                        <w:ind w:left="691" w:firstLine="567"/>
                        <w:jc w:val="both"/>
                        <w:rPr>
                          <w:color w:val="000000"/>
                          <w:szCs w:val="24"/>
                          <w:lang w:eastAsia="lt-LT"/>
                        </w:rPr>
                      </w:pPr>
                      <w:sdt>
                        <w:sdtPr>
                          <w:alias w:val="Numeris"/>
                          <w:tag w:val="nr_b1c6c9cb0c374fecbbc779ccf7728058"/>
                          <w:lock w:val="sdtLocked"/>
                          <w:richText/>
                        </w:sdtPr>
                        <w:sdtContent>
                          <w:r>
                            <w:rPr>
                              <w:color w:val="000000"/>
                              <w:szCs w:val="24"/>
                              <w:lang w:eastAsia="lt-LT"/>
                            </w:rPr>
                            <w:t>120.4</w:t>
                          </w:r>
                        </w:sdtContent>
                      </w:sdt>
                      <w:r>
                        <w:rPr>
                          <w:color w:val="000000"/>
                          <w:szCs w:val="24"/>
                          <w:lang w:eastAsia="lt-LT"/>
                        </w:rPr>
                        <w:t>. Gamintojo pavadinimas (neprivaloma).</w:t>
                      </w:r>
                    </w:p>
                  </w:sdtContent>
                </w:sdt>
                <w:sdt>
                  <w:sdtPr>
                    <w:alias w:val="120.5 pp."/>
                    <w:tag w:val="part_d410dee15ae94b3e91b8a2211d674fb0"/>
                    <w:lock w:val="sdtLocked"/>
                    <w:richText/>
                  </w:sdtPr>
                  <w:sdtContent>
                    <w:p>
                      <w:pPr>
                        <w:widowControl w:val="0"/>
                        <w:tabs>
                          <w:tab w:val="num" w:pos="691"/>
                        </w:tabs>
                        <w:ind w:left="691" w:firstLine="567"/>
                        <w:jc w:val="both"/>
                        <w:rPr>
                          <w:color w:val="000000"/>
                          <w:szCs w:val="24"/>
                          <w:lang w:eastAsia="lt-LT"/>
                        </w:rPr>
                      </w:pPr>
                      <w:sdt>
                        <w:sdtPr>
                          <w:alias w:val="Numeris"/>
                          <w:tag w:val="nr_d410dee15ae94b3e91b8a2211d674fb0"/>
                          <w:lock w:val="sdtLocked"/>
                          <w:richText/>
                        </w:sdtPr>
                        <w:sdtContent>
                          <w:r>
                            <w:rPr>
                              <w:color w:val="000000"/>
                              <w:szCs w:val="24"/>
                              <w:lang w:eastAsia="lt-LT"/>
                            </w:rPr>
                            <w:t>120.5</w:t>
                          </w:r>
                        </w:sdtContent>
                      </w:sdt>
                      <w:r>
                        <w:rPr>
                          <w:color w:val="000000"/>
                          <w:szCs w:val="24"/>
                          <w:lang w:eastAsia="lt-LT"/>
                        </w:rPr>
                        <w:t>. Gamintojas-vartotojas (nurodoma, ar gamintojas yra gamintojas-vartotojas).</w:t>
                      </w:r>
                    </w:p>
                  </w:sdtContent>
                </w:sdt>
                <w:sdt>
                  <w:sdtPr>
                    <w:alias w:val="120.6 pp."/>
                    <w:tag w:val="part_58b3248df4844b66ad9d4bb6c75dec94"/>
                    <w:lock w:val="sdtLocked"/>
                    <w:richText/>
                  </w:sdtPr>
                  <w:sdtContent>
                    <w:p>
                      <w:pPr>
                        <w:widowControl w:val="0"/>
                        <w:tabs>
                          <w:tab w:val="num" w:pos="691"/>
                        </w:tabs>
                        <w:ind w:left="691" w:firstLine="567"/>
                        <w:jc w:val="both"/>
                        <w:rPr>
                          <w:color w:val="000000"/>
                          <w:szCs w:val="24"/>
                          <w:lang w:eastAsia="lt-LT"/>
                        </w:rPr>
                      </w:pPr>
                      <w:sdt>
                        <w:sdtPr>
                          <w:alias w:val="Numeris"/>
                          <w:tag w:val="nr_58b3248df4844b66ad9d4bb6c75dec94"/>
                          <w:lock w:val="sdtLocked"/>
                          <w:richText/>
                        </w:sdtPr>
                        <w:sdtContent>
                          <w:r>
                            <w:rPr>
                              <w:color w:val="000000"/>
                              <w:szCs w:val="24"/>
                              <w:lang w:eastAsia="lt-LT"/>
                            </w:rPr>
                            <w:t>120.6</w:t>
                          </w:r>
                        </w:sdtContent>
                      </w:sdt>
                      <w:r>
                        <w:rPr>
                          <w:color w:val="000000"/>
                          <w:szCs w:val="24"/>
                          <w:lang w:eastAsia="lt-LT"/>
                        </w:rPr>
                        <w:t>. Gamintojo tipas (t. y. saulės, vėjo, vandens, dujų, branduolinės energijos ir kt.).</w:t>
                      </w:r>
                    </w:p>
                  </w:sdtContent>
                </w:sdt>
                <w:sdt>
                  <w:sdtPr>
                    <w:alias w:val="120.7 pp."/>
                    <w:tag w:val="part_0543c1342c974757857204308cb41cd7"/>
                    <w:lock w:val="sdtLocked"/>
                    <w:richText/>
                  </w:sdtPr>
                  <w:sdtContent>
                    <w:p>
                      <w:pPr>
                        <w:widowControl w:val="0"/>
                        <w:tabs>
                          <w:tab w:val="num" w:pos="691"/>
                        </w:tabs>
                        <w:ind w:left="691" w:firstLine="567"/>
                        <w:jc w:val="both"/>
                        <w:rPr>
                          <w:color w:val="000000"/>
                          <w:szCs w:val="24"/>
                          <w:lang w:eastAsia="lt-LT"/>
                        </w:rPr>
                      </w:pPr>
                      <w:sdt>
                        <w:sdtPr>
                          <w:alias w:val="Numeris"/>
                          <w:tag w:val="nr_0543c1342c974757857204308cb41cd7"/>
                          <w:lock w:val="sdtLocked"/>
                          <w:richText/>
                        </w:sdtPr>
                        <w:sdtContent>
                          <w:r>
                            <w:rPr>
                              <w:color w:val="000000"/>
                              <w:szCs w:val="24"/>
                              <w:lang w:eastAsia="lt-LT"/>
                            </w:rPr>
                            <w:t>120.7</w:t>
                          </w:r>
                        </w:sdtContent>
                      </w:sdt>
                      <w:r>
                        <w:rPr>
                          <w:color w:val="000000"/>
                          <w:szCs w:val="24"/>
                          <w:lang w:eastAsia="lt-LT"/>
                        </w:rPr>
                        <w:t>. Pinst (įdiegta galia).</w:t>
                      </w:r>
                    </w:p>
                  </w:sdtContent>
                </w:sdt>
                <w:sdt>
                  <w:sdtPr>
                    <w:alias w:val="120.8 pp."/>
                    <w:tag w:val="part_d904db60a90949288848cb55112d3655"/>
                    <w:lock w:val="sdtLocked"/>
                    <w:richText/>
                  </w:sdtPr>
                  <w:sdtContent>
                    <w:p>
                      <w:pPr>
                        <w:widowControl w:val="0"/>
                        <w:tabs>
                          <w:tab w:val="num" w:pos="691"/>
                        </w:tabs>
                        <w:ind w:left="691" w:firstLine="567"/>
                        <w:jc w:val="both"/>
                        <w:rPr>
                          <w:color w:val="000000"/>
                          <w:szCs w:val="24"/>
                          <w:lang w:eastAsia="lt-LT"/>
                        </w:rPr>
                      </w:pPr>
                      <w:sdt>
                        <w:sdtPr>
                          <w:alias w:val="Numeris"/>
                          <w:tag w:val="nr_d904db60a90949288848cb55112d3655"/>
                          <w:lock w:val="sdtLocked"/>
                          <w:richText/>
                        </w:sdtPr>
                        <w:sdtContent>
                          <w:r>
                            <w:rPr>
                              <w:color w:val="000000"/>
                              <w:szCs w:val="24"/>
                              <w:lang w:eastAsia="lt-LT"/>
                            </w:rPr>
                            <w:t>120.8</w:t>
                          </w:r>
                        </w:sdtContent>
                      </w:sdt>
                      <w:r>
                        <w:rPr>
                          <w:color w:val="000000"/>
                          <w:szCs w:val="24"/>
                          <w:lang w:eastAsia="lt-LT"/>
                        </w:rPr>
                        <w:t>. Pmax (piko apkrova).</w:t>
                      </w:r>
                    </w:p>
                  </w:sdtContent>
                </w:sdt>
                <w:sdt>
                  <w:sdtPr>
                    <w:alias w:val="120.9 pp."/>
                    <w:tag w:val="part_f60d755c309f4703b0e86c2a66f977d3"/>
                    <w:lock w:val="sdtLocked"/>
                    <w:richText/>
                  </w:sdtPr>
                  <w:sdtContent>
                    <w:p>
                      <w:pPr>
                        <w:widowControl w:val="0"/>
                        <w:tabs>
                          <w:tab w:val="num" w:pos="691"/>
                        </w:tabs>
                        <w:ind w:left="691" w:firstLine="567"/>
                        <w:jc w:val="both"/>
                        <w:rPr>
                          <w:color w:val="000000"/>
                          <w:szCs w:val="24"/>
                          <w:lang w:eastAsia="lt-LT"/>
                        </w:rPr>
                      </w:pPr>
                      <w:sdt>
                        <w:sdtPr>
                          <w:alias w:val="Numeris"/>
                          <w:tag w:val="nr_f60d755c309f4703b0e86c2a66f977d3"/>
                          <w:lock w:val="sdtLocked"/>
                          <w:richText/>
                        </w:sdtPr>
                        <w:sdtContent>
                          <w:r>
                            <w:rPr>
                              <w:color w:val="000000"/>
                              <w:szCs w:val="24"/>
                              <w:lang w:eastAsia="lt-LT"/>
                            </w:rPr>
                            <w:t>120.9</w:t>
                          </w:r>
                        </w:sdtContent>
                      </w:sdt>
                      <w:r>
                        <w:rPr>
                          <w:color w:val="000000"/>
                          <w:szCs w:val="24"/>
                          <w:lang w:eastAsia="lt-LT"/>
                        </w:rPr>
                        <w:t>. Sumontavimo metai, planuojami eksploatavimo pabaigos (atjungimo) metai.</w:t>
                      </w:r>
                    </w:p>
                  </w:sdtContent>
                </w:sdt>
                <w:sdt>
                  <w:sdtPr>
                    <w:alias w:val="120.10 pp."/>
                    <w:tag w:val="part_deae6d2d83254faea1dea59d11020b61"/>
                    <w:lock w:val="sdtLocked"/>
                    <w:richText/>
                  </w:sdtPr>
                  <w:sdtContent>
                    <w:p>
                      <w:pPr>
                        <w:widowControl w:val="0"/>
                        <w:tabs>
                          <w:tab w:val="num" w:pos="691"/>
                        </w:tabs>
                        <w:ind w:left="691" w:firstLine="567"/>
                        <w:jc w:val="both"/>
                        <w:rPr>
                          <w:color w:val="000000"/>
                          <w:szCs w:val="24"/>
                          <w:lang w:eastAsia="lt-LT"/>
                        </w:rPr>
                      </w:pPr>
                      <w:sdt>
                        <w:sdtPr>
                          <w:alias w:val="Numeris"/>
                          <w:tag w:val="nr_deae6d2d83254faea1dea59d11020b61"/>
                          <w:lock w:val="sdtLocked"/>
                          <w:richText/>
                        </w:sdtPr>
                        <w:sdtContent>
                          <w:r>
                            <w:rPr>
                              <w:color w:val="000000"/>
                              <w:szCs w:val="24"/>
                              <w:lang w:eastAsia="lt-LT"/>
                            </w:rPr>
                            <w:t>120.10</w:t>
                          </w:r>
                        </w:sdtContent>
                      </w:sdt>
                      <w:r>
                        <w:rPr>
                          <w:color w:val="000000"/>
                          <w:szCs w:val="24"/>
                          <w:lang w:eastAsia="lt-LT"/>
                        </w:rPr>
                        <w:t>. Planuojamas Pmax pokytis per 5 metus ir per 10 metų.</w:t>
                      </w:r>
                    </w:p>
                  </w:sdtContent>
                </w:sdt>
              </w:sdtContent>
            </w:sdt>
            <w:sdt>
              <w:sdtPr>
                <w:alias w:val="121 p."/>
                <w:tag w:val="part_e2d10ff1d2d74801bfb80b03fa47b6d6"/>
                <w:lock w:val="sdtLocked"/>
                <w:richText/>
              </w:sdtPr>
              <w:sdtContent>
                <w:p>
                  <w:pPr>
                    <w:widowControl w:val="0"/>
                    <w:ind w:firstLine="567"/>
                    <w:jc w:val="both"/>
                    <w:rPr>
                      <w:b/>
                      <w:color w:val="000000"/>
                      <w:szCs w:val="24"/>
                      <w:lang w:eastAsia="lt-LT"/>
                    </w:rPr>
                  </w:pPr>
                  <w:sdt>
                    <w:sdtPr>
                      <w:alias w:val="Numeris"/>
                      <w:tag w:val="nr_e2d10ff1d2d74801bfb80b03fa47b6d6"/>
                      <w:lock w:val="sdtLocked"/>
                      <w:richText/>
                    </w:sdtPr>
                    <w:sdtContent>
                      <w:r>
                        <w:rPr>
                          <w:bCs/>
                          <w:color w:val="000000"/>
                          <w:szCs w:val="24"/>
                          <w:lang w:eastAsia="lt-LT"/>
                        </w:rPr>
                        <w:t>121</w:t>
                      </w:r>
                    </w:sdtContent>
                  </w:sdt>
                  <w:r>
                    <w:rPr>
                      <w:bCs/>
                      <w:color w:val="000000"/>
                      <w:szCs w:val="24"/>
                      <w:lang w:eastAsia="lt-LT"/>
                    </w:rPr>
                    <w:t>.</w:t>
                  </w:r>
                  <w:r>
                    <w:rPr>
                      <w:b/>
                      <w:color w:val="000000"/>
                      <w:szCs w:val="24"/>
                      <w:lang w:eastAsia="lt-LT"/>
                    </w:rPr>
                    <w:t xml:space="preserve"> VĮ vartotojai. </w:t>
                  </w:r>
                  <w:r>
                    <w:rPr>
                      <w:color w:val="000000"/>
                      <w:szCs w:val="24"/>
                      <w:lang w:eastAsia="lt-LT"/>
                    </w:rPr>
                    <w:t>Kiekvienas vartotojas, prijungtas prie VĮ tinklo, bus identifikuojamas pagal unikalų identifikatorių ir bus susietas su unikalia VĮ maitinimo linija.</w:t>
                  </w:r>
                </w:p>
                <w:p>
                  <w:pPr>
                    <w:widowControl w:val="0"/>
                    <w:ind w:firstLine="567"/>
                    <w:jc w:val="both"/>
                    <w:rPr>
                      <w:color w:val="000000"/>
                      <w:szCs w:val="24"/>
                      <w:lang w:eastAsia="lt-LT"/>
                    </w:rPr>
                  </w:pPr>
                  <w:r>
                    <w:rPr>
                      <w:color w:val="000000"/>
                      <w:szCs w:val="24"/>
                      <w:lang w:eastAsia="lt-LT"/>
                    </w:rPr>
                    <w:t>Kiekvienam iš VĮ vartotojų reikės šių parametrų:</w:t>
                  </w:r>
                </w:p>
                <w:sdt>
                  <w:sdtPr>
                    <w:alias w:val="121.1 pp."/>
                    <w:tag w:val="part_ebf0c2ae89264fa68116b7862df00c06"/>
                    <w:lock w:val="sdtLocked"/>
                    <w:richText/>
                  </w:sdtPr>
                  <w:sdtContent>
                    <w:p>
                      <w:pPr>
                        <w:widowControl w:val="0"/>
                        <w:tabs>
                          <w:tab w:val="num" w:pos="691"/>
                        </w:tabs>
                        <w:ind w:left="691" w:firstLine="567"/>
                        <w:jc w:val="both"/>
                        <w:rPr>
                          <w:color w:val="000000"/>
                          <w:szCs w:val="24"/>
                          <w:lang w:eastAsia="lt-LT"/>
                        </w:rPr>
                      </w:pPr>
                      <w:sdt>
                        <w:sdtPr>
                          <w:alias w:val="Numeris"/>
                          <w:tag w:val="nr_ebf0c2ae89264fa68116b7862df00c06"/>
                          <w:lock w:val="sdtLocked"/>
                          <w:richText/>
                        </w:sdtPr>
                        <w:sdtContent>
                          <w:r>
                            <w:rPr>
                              <w:color w:val="000000"/>
                              <w:szCs w:val="24"/>
                              <w:lang w:eastAsia="lt-LT"/>
                            </w:rPr>
                            <w:t>121.1</w:t>
                          </w:r>
                        </w:sdtContent>
                      </w:sdt>
                      <w:r>
                        <w:rPr>
                          <w:color w:val="000000"/>
                          <w:szCs w:val="24"/>
                          <w:lang w:eastAsia="lt-LT"/>
                        </w:rPr>
                        <w:t>. Unikalus vartotojo ID.</w:t>
                      </w:r>
                    </w:p>
                  </w:sdtContent>
                </w:sdt>
                <w:sdt>
                  <w:sdtPr>
                    <w:alias w:val="121.2 pp."/>
                    <w:tag w:val="part_06273f6f936645f7bf18610fcd6701d0"/>
                    <w:lock w:val="sdtLocked"/>
                    <w:richText/>
                  </w:sdtPr>
                  <w:sdtContent>
                    <w:p>
                      <w:pPr>
                        <w:widowControl w:val="0"/>
                        <w:tabs>
                          <w:tab w:val="num" w:pos="691"/>
                        </w:tabs>
                        <w:ind w:left="691" w:firstLine="567"/>
                        <w:jc w:val="both"/>
                        <w:rPr>
                          <w:color w:val="000000"/>
                          <w:szCs w:val="24"/>
                          <w:lang w:eastAsia="lt-LT"/>
                        </w:rPr>
                      </w:pPr>
                      <w:sdt>
                        <w:sdtPr>
                          <w:alias w:val="Numeris"/>
                          <w:tag w:val="nr_06273f6f936645f7bf18610fcd6701d0"/>
                          <w:lock w:val="sdtLocked"/>
                          <w:richText/>
                        </w:sdtPr>
                        <w:sdtContent>
                          <w:r>
                            <w:rPr>
                              <w:color w:val="000000"/>
                              <w:szCs w:val="24"/>
                              <w:lang w:eastAsia="lt-LT"/>
                            </w:rPr>
                            <w:t>121.2</w:t>
                          </w:r>
                        </w:sdtContent>
                      </w:sdt>
                      <w:r>
                        <w:rPr>
                          <w:color w:val="000000"/>
                          <w:szCs w:val="24"/>
                          <w:lang w:eastAsia="lt-LT"/>
                        </w:rPr>
                        <w:t>. Regionas / Miestas / Kaimas (neprivaloma).</w:t>
                      </w:r>
                    </w:p>
                  </w:sdtContent>
                </w:sdt>
                <w:sdt>
                  <w:sdtPr>
                    <w:alias w:val="121.3 pp."/>
                    <w:tag w:val="part_95ae2bc0d1354b4294cb71a8bdda6408"/>
                    <w:lock w:val="sdtLocked"/>
                    <w:richText/>
                  </w:sdtPr>
                  <w:sdtContent>
                    <w:p>
                      <w:pPr>
                        <w:widowControl w:val="0"/>
                        <w:tabs>
                          <w:tab w:val="num" w:pos="691"/>
                        </w:tabs>
                        <w:ind w:left="691" w:firstLine="567"/>
                        <w:jc w:val="both"/>
                        <w:rPr>
                          <w:color w:val="000000"/>
                          <w:szCs w:val="24"/>
                          <w:lang w:eastAsia="lt-LT"/>
                        </w:rPr>
                      </w:pPr>
                      <w:sdt>
                        <w:sdtPr>
                          <w:alias w:val="Numeris"/>
                          <w:tag w:val="nr_95ae2bc0d1354b4294cb71a8bdda6408"/>
                          <w:lock w:val="sdtLocked"/>
                          <w:richText/>
                        </w:sdtPr>
                        <w:sdtContent>
                          <w:r>
                            <w:rPr>
                              <w:color w:val="000000"/>
                              <w:szCs w:val="24"/>
                              <w:lang w:eastAsia="lt-LT"/>
                            </w:rPr>
                            <w:t>121.3</w:t>
                          </w:r>
                        </w:sdtContent>
                      </w:sdt>
                      <w:r>
                        <w:rPr>
                          <w:color w:val="000000"/>
                          <w:szCs w:val="24"/>
                          <w:lang w:eastAsia="lt-LT"/>
                        </w:rPr>
                        <w:t>. Unikalus VĮ maitinimo linijos ID (prie kurios jis prijungtas).</w:t>
                      </w:r>
                    </w:p>
                  </w:sdtContent>
                </w:sdt>
                <w:sdt>
                  <w:sdtPr>
                    <w:alias w:val="121.4 pp."/>
                    <w:tag w:val="part_7d94725a6561428694be38a8a337d99b"/>
                    <w:lock w:val="sdtLocked"/>
                    <w:richText/>
                  </w:sdtPr>
                  <w:sdtContent>
                    <w:p>
                      <w:pPr>
                        <w:widowControl w:val="0"/>
                        <w:tabs>
                          <w:tab w:val="num" w:pos="691"/>
                        </w:tabs>
                        <w:ind w:left="691" w:firstLine="567"/>
                        <w:jc w:val="both"/>
                        <w:rPr>
                          <w:color w:val="000000"/>
                          <w:szCs w:val="24"/>
                          <w:lang w:eastAsia="lt-LT"/>
                        </w:rPr>
                      </w:pPr>
                      <w:sdt>
                        <w:sdtPr>
                          <w:alias w:val="Numeris"/>
                          <w:tag w:val="nr_7d94725a6561428694be38a8a337d99b"/>
                          <w:lock w:val="sdtLocked"/>
                          <w:richText/>
                        </w:sdtPr>
                        <w:sdtContent>
                          <w:r>
                            <w:rPr>
                              <w:color w:val="000000"/>
                              <w:szCs w:val="24"/>
                              <w:lang w:eastAsia="lt-LT"/>
                            </w:rPr>
                            <w:t>121.4</w:t>
                          </w:r>
                        </w:sdtContent>
                      </w:sdt>
                      <w:r>
                        <w:rPr>
                          <w:color w:val="000000"/>
                          <w:szCs w:val="24"/>
                          <w:lang w:eastAsia="lt-LT"/>
                        </w:rPr>
                        <w:t>. Gamintojo pavadinimas (neprivaloma).</w:t>
                      </w:r>
                    </w:p>
                  </w:sdtContent>
                </w:sdt>
                <w:sdt>
                  <w:sdtPr>
                    <w:alias w:val="121.5 pp."/>
                    <w:tag w:val="part_b6e3562308274dc8adc0829926d2175b"/>
                    <w:lock w:val="sdtLocked"/>
                    <w:richText/>
                  </w:sdtPr>
                  <w:sdtContent>
                    <w:p>
                      <w:pPr>
                        <w:widowControl w:val="0"/>
                        <w:tabs>
                          <w:tab w:val="num" w:pos="691"/>
                        </w:tabs>
                        <w:ind w:left="691" w:firstLine="567"/>
                        <w:jc w:val="both"/>
                        <w:rPr>
                          <w:color w:val="000000"/>
                          <w:szCs w:val="24"/>
                          <w:lang w:eastAsia="lt-LT"/>
                        </w:rPr>
                      </w:pPr>
                      <w:sdt>
                        <w:sdtPr>
                          <w:alias w:val="Numeris"/>
                          <w:tag w:val="nr_b6e3562308274dc8adc0829926d2175b"/>
                          <w:lock w:val="sdtLocked"/>
                          <w:richText/>
                        </w:sdtPr>
                        <w:sdtContent>
                          <w:r>
                            <w:rPr>
                              <w:color w:val="000000"/>
                              <w:szCs w:val="24"/>
                              <w:lang w:eastAsia="lt-LT"/>
                            </w:rPr>
                            <w:t>121.5</w:t>
                          </w:r>
                        </w:sdtContent>
                      </w:sdt>
                      <w:r>
                        <w:rPr>
                          <w:color w:val="000000"/>
                          <w:szCs w:val="24"/>
                          <w:lang w:eastAsia="lt-LT"/>
                        </w:rPr>
                        <w:t>. Rezervuoti pajėgumai.</w:t>
                      </w:r>
                    </w:p>
                  </w:sdtContent>
                </w:sdt>
                <w:sdt>
                  <w:sdtPr>
                    <w:alias w:val="121.6 pp."/>
                    <w:tag w:val="part_9478326aa3fa4f6eba32b6d942d3c578"/>
                    <w:lock w:val="sdtLocked"/>
                    <w:richText/>
                  </w:sdtPr>
                  <w:sdtContent>
                    <w:p>
                      <w:pPr>
                        <w:widowControl w:val="0"/>
                        <w:tabs>
                          <w:tab w:val="num" w:pos="691"/>
                        </w:tabs>
                        <w:ind w:left="691" w:firstLine="567"/>
                        <w:jc w:val="both"/>
                        <w:rPr>
                          <w:color w:val="000000"/>
                          <w:szCs w:val="24"/>
                          <w:lang w:eastAsia="lt-LT"/>
                        </w:rPr>
                      </w:pPr>
                      <w:sdt>
                        <w:sdtPr>
                          <w:alias w:val="Numeris"/>
                          <w:tag w:val="nr_9478326aa3fa4f6eba32b6d942d3c578"/>
                          <w:lock w:val="sdtLocked"/>
                          <w:richText/>
                        </w:sdtPr>
                        <w:sdtContent>
                          <w:r>
                            <w:rPr>
                              <w:color w:val="000000"/>
                              <w:szCs w:val="24"/>
                              <w:lang w:eastAsia="lt-LT"/>
                            </w:rPr>
                            <w:t>121.6</w:t>
                          </w:r>
                        </w:sdtContent>
                      </w:sdt>
                      <w:r>
                        <w:rPr>
                          <w:color w:val="000000"/>
                          <w:szCs w:val="24"/>
                          <w:lang w:eastAsia="lt-LT"/>
                        </w:rPr>
                        <w:t>. Pmax (piko apkrova).</w:t>
                      </w:r>
                    </w:p>
                  </w:sdtContent>
                </w:sdt>
                <w:sdt>
                  <w:sdtPr>
                    <w:alias w:val="121.7 pp."/>
                    <w:tag w:val="part_0bb92d09cbd448da8136f342bd73bf29"/>
                    <w:lock w:val="sdtLocked"/>
                    <w:richText/>
                  </w:sdtPr>
                  <w:sdtContent>
                    <w:p>
                      <w:pPr>
                        <w:widowControl w:val="0"/>
                        <w:tabs>
                          <w:tab w:val="num" w:pos="691"/>
                        </w:tabs>
                        <w:ind w:left="691" w:firstLine="567"/>
                        <w:jc w:val="both"/>
                        <w:rPr>
                          <w:color w:val="000000"/>
                          <w:szCs w:val="24"/>
                          <w:lang w:eastAsia="lt-LT"/>
                        </w:rPr>
                      </w:pPr>
                      <w:sdt>
                        <w:sdtPr>
                          <w:alias w:val="Numeris"/>
                          <w:tag w:val="nr_0bb92d09cbd448da8136f342bd73bf29"/>
                          <w:lock w:val="sdtLocked"/>
                          <w:richText/>
                        </w:sdtPr>
                        <w:sdtContent>
                          <w:r>
                            <w:rPr>
                              <w:color w:val="000000"/>
                              <w:szCs w:val="24"/>
                              <w:lang w:eastAsia="lt-LT"/>
                            </w:rPr>
                            <w:t>121.7</w:t>
                          </w:r>
                        </w:sdtContent>
                      </w:sdt>
                      <w:r>
                        <w:rPr>
                          <w:color w:val="000000"/>
                          <w:szCs w:val="24"/>
                          <w:lang w:eastAsia="lt-LT"/>
                        </w:rPr>
                        <w:t>. Sumontavimo metai, planuojami eksploatavimo pabaigos (atjungimo) metai.</w:t>
                      </w:r>
                    </w:p>
                  </w:sdtContent>
                </w:sdt>
                <w:sdt>
                  <w:sdtPr>
                    <w:alias w:val="121.8 pp."/>
                    <w:tag w:val="part_d7c81fa945e54046a70f858ab91a6b63"/>
                    <w:lock w:val="sdtLocked"/>
                    <w:richText/>
                  </w:sdtPr>
                  <w:sdtContent>
                    <w:p>
                      <w:pPr>
                        <w:widowControl w:val="0"/>
                        <w:tabs>
                          <w:tab w:val="num" w:pos="691"/>
                        </w:tabs>
                        <w:ind w:left="691" w:firstLine="567"/>
                        <w:jc w:val="both"/>
                        <w:rPr>
                          <w:color w:val="000000"/>
                          <w:szCs w:val="24"/>
                          <w:lang w:eastAsia="lt-LT"/>
                        </w:rPr>
                      </w:pPr>
                      <w:sdt>
                        <w:sdtPr>
                          <w:alias w:val="Numeris"/>
                          <w:tag w:val="nr_d7c81fa945e54046a70f858ab91a6b63"/>
                          <w:lock w:val="sdtLocked"/>
                          <w:richText/>
                        </w:sdtPr>
                        <w:sdtContent>
                          <w:r>
                            <w:rPr>
                              <w:color w:val="000000"/>
                              <w:szCs w:val="24"/>
                              <w:lang w:eastAsia="lt-LT"/>
                            </w:rPr>
                            <w:t>121.8</w:t>
                          </w:r>
                        </w:sdtContent>
                      </w:sdt>
                      <w:r>
                        <w:rPr>
                          <w:color w:val="000000"/>
                          <w:szCs w:val="24"/>
                          <w:lang w:eastAsia="lt-LT"/>
                        </w:rPr>
                        <w:t>. Planuojamas Pmax pokytis per 5 metus ir per 10 metų.</w:t>
                      </w:r>
                    </w:p>
                  </w:sdtContent>
                </w:sdt>
              </w:sdtContent>
            </w:sdt>
            <w:sdt>
              <w:sdtPr>
                <w:alias w:val="122 p."/>
                <w:tag w:val="part_939da6431e754410adfcf2d6d8552e7b"/>
                <w:lock w:val="sdtLocked"/>
                <w:richText/>
              </w:sdtPr>
              <w:sdtContent>
                <w:p>
                  <w:pPr>
                    <w:widowControl w:val="0"/>
                    <w:ind w:firstLine="567"/>
                    <w:jc w:val="both"/>
                    <w:rPr>
                      <w:b/>
                      <w:color w:val="000000"/>
                      <w:szCs w:val="24"/>
                      <w:lang w:eastAsia="lt-LT"/>
                    </w:rPr>
                  </w:pPr>
                  <w:sdt>
                    <w:sdtPr>
                      <w:alias w:val="Numeris"/>
                      <w:tag w:val="nr_939da6431e754410adfcf2d6d8552e7b"/>
                      <w:lock w:val="sdtLocked"/>
                      <w:richText/>
                    </w:sdtPr>
                    <w:sdtContent>
                      <w:r>
                        <w:rPr>
                          <w:bCs/>
                          <w:color w:val="000000"/>
                          <w:szCs w:val="24"/>
                          <w:lang w:eastAsia="lt-LT"/>
                        </w:rPr>
                        <w:t>122</w:t>
                      </w:r>
                    </w:sdtContent>
                  </w:sdt>
                  <w:r>
                    <w:rPr>
                      <w:bCs/>
                      <w:color w:val="000000"/>
                      <w:szCs w:val="24"/>
                      <w:lang w:eastAsia="lt-LT"/>
                    </w:rPr>
                    <w:t>.</w:t>
                  </w:r>
                  <w:r>
                    <w:rPr>
                      <w:b/>
                      <w:color w:val="000000"/>
                      <w:szCs w:val="24"/>
                      <w:lang w:eastAsia="lt-LT"/>
                    </w:rPr>
                    <w:t xml:space="preserve"> VĮ / VĮ ir AĮ / VĮ transformatoriai (t. y. 35/10 kV ir 110/35 kV). </w:t>
                  </w:r>
                  <w:r>
                    <w:rPr>
                      <w:color w:val="000000"/>
                      <w:szCs w:val="24"/>
                      <w:lang w:eastAsia="lt-LT"/>
                    </w:rPr>
                    <w:t>Faktinė VĮ / VĮ ir AĮ / VĮ transformatorių apkrova bus modeliuojama pagal išmatuotą piko apkrovą, kurią nurodys STO arba PSO. Apkrova bus apskaičiuojama kiekvienam iš VĮ / VĮ ir AĮ / VĮ transformatorių atskirai. Ateinančiais laikotarpiais kiekvieno iš VĮ / VĮ ir AĮ / VĮ transformatorių piko apkrova bus apskaičiuojama iš VĮ maitinimo linijų koreguotų piko apkrovų, priskirtų VĮ / VĮ ir AĮ / VĮ transformatoriams.</w:t>
                  </w:r>
                </w:p>
              </w:sdtContent>
            </w:sdt>
            <w:sdt>
              <w:sdtPr>
                <w:alias w:val="123 p."/>
                <w:tag w:val="part_b141f1bf33894887b931c81e0326ff71"/>
                <w:lock w:val="sdtLocked"/>
                <w:richText/>
              </w:sdtPr>
              <w:sdtContent>
                <w:p>
                  <w:pPr>
                    <w:widowControl w:val="0"/>
                    <w:ind w:firstLine="567"/>
                    <w:jc w:val="both"/>
                    <w:rPr>
                      <w:color w:val="000000"/>
                      <w:szCs w:val="24"/>
                      <w:lang w:eastAsia="lt-LT"/>
                    </w:rPr>
                  </w:pPr>
                  <w:sdt>
                    <w:sdtPr>
                      <w:alias w:val="Numeris"/>
                      <w:tag w:val="nr_b141f1bf33894887b931c81e0326ff71"/>
                      <w:lock w:val="sdtLocked"/>
                      <w:richText/>
                    </w:sdtPr>
                    <w:sdtContent>
                      <w:r>
                        <w:rPr>
                          <w:color w:val="000000"/>
                          <w:szCs w:val="24"/>
                          <w:lang w:eastAsia="lt-LT"/>
                        </w:rPr>
                        <w:t>123</w:t>
                      </w:r>
                    </w:sdtContent>
                  </w:sdt>
                  <w:r>
                    <w:rPr>
                      <w:color w:val="000000"/>
                      <w:szCs w:val="24"/>
                      <w:lang w:eastAsia="lt-LT"/>
                    </w:rPr>
                    <w:t>. AĮ / VĮ transformatorių nužymėjimas iki AĮ linijų bus atliekamas remiantis faktine PSO tinklo topologija.</w:t>
                  </w:r>
                </w:p>
              </w:sdtContent>
            </w:sdt>
            <w:sdt>
              <w:sdtPr>
                <w:alias w:val="124 p."/>
                <w:tag w:val="part_e884d2b41a1749bbbf5bd31235521bff"/>
                <w:lock w:val="sdtLocked"/>
                <w:richText/>
              </w:sdtPr>
              <w:sdtContent>
                <w:p>
                  <w:pPr>
                    <w:widowControl w:val="0"/>
                    <w:ind w:firstLine="567"/>
                    <w:jc w:val="both"/>
                    <w:rPr>
                      <w:color w:val="000000"/>
                      <w:szCs w:val="24"/>
                      <w:lang w:eastAsia="lt-LT"/>
                    </w:rPr>
                  </w:pPr>
                  <w:sdt>
                    <w:sdtPr>
                      <w:alias w:val="Numeris"/>
                      <w:tag w:val="nr_e884d2b41a1749bbbf5bd31235521bff"/>
                      <w:lock w:val="sdtLocked"/>
                      <w:richText/>
                    </w:sdtPr>
                    <w:sdtContent>
                      <w:r>
                        <w:rPr>
                          <w:color w:val="000000"/>
                          <w:szCs w:val="24"/>
                          <w:lang w:eastAsia="lt-LT"/>
                        </w:rPr>
                        <w:t>124</w:t>
                      </w:r>
                    </w:sdtContent>
                  </w:sdt>
                  <w:r>
                    <w:rPr>
                      <w:color w:val="000000"/>
                      <w:szCs w:val="24"/>
                      <w:lang w:eastAsia="lt-LT"/>
                    </w:rPr>
                    <w:t>. Kiekvienam iš VĮ / VĮ ir AĮ / VĮ transformatorių reikės šių parametrų:</w:t>
                  </w:r>
                </w:p>
                <w:sdt>
                  <w:sdtPr>
                    <w:alias w:val="124.1 pp."/>
                    <w:tag w:val="part_35c1ad3667f34af48db249e550108b29"/>
                    <w:lock w:val="sdtLocked"/>
                    <w:richText/>
                  </w:sdtPr>
                  <w:sdtContent>
                    <w:p>
                      <w:pPr>
                        <w:widowControl w:val="0"/>
                        <w:tabs>
                          <w:tab w:val="num" w:pos="691"/>
                        </w:tabs>
                        <w:ind w:left="691" w:firstLine="567"/>
                        <w:jc w:val="both"/>
                        <w:rPr>
                          <w:color w:val="000000"/>
                          <w:szCs w:val="24"/>
                          <w:lang w:eastAsia="lt-LT"/>
                        </w:rPr>
                      </w:pPr>
                      <w:sdt>
                        <w:sdtPr>
                          <w:alias w:val="Numeris"/>
                          <w:tag w:val="nr_35c1ad3667f34af48db249e550108b29"/>
                          <w:lock w:val="sdtLocked"/>
                          <w:richText/>
                        </w:sdtPr>
                        <w:sdtContent>
                          <w:r>
                            <w:rPr>
                              <w:color w:val="000000"/>
                              <w:szCs w:val="24"/>
                              <w:lang w:eastAsia="lt-LT"/>
                            </w:rPr>
                            <w:t>124.1</w:t>
                          </w:r>
                        </w:sdtContent>
                      </w:sdt>
                      <w:r>
                        <w:rPr>
                          <w:color w:val="000000"/>
                          <w:szCs w:val="24"/>
                          <w:lang w:eastAsia="lt-LT"/>
                        </w:rPr>
                        <w:t>. Unikalus VĮ / VĮ arba AĮ / VĮ transformatoriaus ID.</w:t>
                      </w:r>
                    </w:p>
                  </w:sdtContent>
                </w:sdt>
                <w:sdt>
                  <w:sdtPr>
                    <w:alias w:val="124.2 pp."/>
                    <w:tag w:val="part_38f1bbc2f63a461986bf59deb8a8a5a9"/>
                    <w:lock w:val="sdtLocked"/>
                    <w:richText/>
                  </w:sdtPr>
                  <w:sdtContent>
                    <w:p>
                      <w:pPr>
                        <w:widowControl w:val="0"/>
                        <w:tabs>
                          <w:tab w:val="num" w:pos="691"/>
                        </w:tabs>
                        <w:ind w:left="691" w:firstLine="567"/>
                        <w:jc w:val="both"/>
                        <w:rPr>
                          <w:color w:val="000000"/>
                          <w:szCs w:val="24"/>
                          <w:lang w:eastAsia="lt-LT"/>
                        </w:rPr>
                      </w:pPr>
                      <w:sdt>
                        <w:sdtPr>
                          <w:alias w:val="Numeris"/>
                          <w:tag w:val="nr_38f1bbc2f63a461986bf59deb8a8a5a9"/>
                          <w:lock w:val="sdtLocked"/>
                          <w:richText/>
                        </w:sdtPr>
                        <w:sdtContent>
                          <w:r>
                            <w:rPr>
                              <w:color w:val="000000"/>
                              <w:szCs w:val="24"/>
                              <w:lang w:eastAsia="lt-LT"/>
                            </w:rPr>
                            <w:t>124.2</w:t>
                          </w:r>
                        </w:sdtContent>
                      </w:sdt>
                      <w:r>
                        <w:rPr>
                          <w:color w:val="000000"/>
                          <w:szCs w:val="24"/>
                          <w:lang w:eastAsia="lt-LT"/>
                        </w:rPr>
                        <w:t>. Regionas, miestas / kaimas (transformatoriaus vieta).</w:t>
                      </w:r>
                    </w:p>
                  </w:sdtContent>
                </w:sdt>
                <w:sdt>
                  <w:sdtPr>
                    <w:alias w:val="124.3 pp."/>
                    <w:tag w:val="part_a8e604df9c0e4252bf6c317c45ba96f2"/>
                    <w:lock w:val="sdtLocked"/>
                    <w:richText/>
                  </w:sdtPr>
                  <w:sdtContent>
                    <w:p>
                      <w:pPr>
                        <w:widowControl w:val="0"/>
                        <w:tabs>
                          <w:tab w:val="num" w:pos="691"/>
                        </w:tabs>
                        <w:ind w:left="691" w:firstLine="567"/>
                        <w:jc w:val="both"/>
                        <w:rPr>
                          <w:color w:val="000000"/>
                          <w:szCs w:val="24"/>
                          <w:lang w:eastAsia="lt-LT"/>
                        </w:rPr>
                      </w:pPr>
                      <w:sdt>
                        <w:sdtPr>
                          <w:alias w:val="Numeris"/>
                          <w:tag w:val="nr_a8e604df9c0e4252bf6c317c45ba96f2"/>
                          <w:lock w:val="sdtLocked"/>
                          <w:richText/>
                        </w:sdtPr>
                        <w:sdtContent>
                          <w:r>
                            <w:rPr>
                              <w:color w:val="000000"/>
                              <w:szCs w:val="24"/>
                              <w:lang w:eastAsia="lt-LT"/>
                            </w:rPr>
                            <w:t>124.3</w:t>
                          </w:r>
                        </w:sdtContent>
                      </w:sdt>
                      <w:r>
                        <w:rPr>
                          <w:color w:val="000000"/>
                          <w:szCs w:val="24"/>
                          <w:lang w:eastAsia="lt-LT"/>
                        </w:rPr>
                        <w:t>. VĮ / VĮ arba AĮ / VĮ transformatoriaus / transformatorinės pavadinimas (neprivaloma)</w:t>
                      </w:r>
                    </w:p>
                  </w:sdtContent>
                </w:sdt>
                <w:sdt>
                  <w:sdtPr>
                    <w:alias w:val="124.4 pp."/>
                    <w:tag w:val="part_ea82f5a48eb94551b8f0c09a136fae02"/>
                    <w:lock w:val="sdtLocked"/>
                    <w:richText/>
                  </w:sdtPr>
                  <w:sdtContent>
                    <w:p>
                      <w:pPr>
                        <w:widowControl w:val="0"/>
                        <w:tabs>
                          <w:tab w:val="num" w:pos="691"/>
                        </w:tabs>
                        <w:ind w:left="691" w:firstLine="567"/>
                        <w:jc w:val="both"/>
                        <w:rPr>
                          <w:color w:val="000000"/>
                          <w:szCs w:val="24"/>
                          <w:lang w:eastAsia="lt-LT"/>
                        </w:rPr>
                      </w:pPr>
                      <w:sdt>
                        <w:sdtPr>
                          <w:alias w:val="Numeris"/>
                          <w:tag w:val="nr_ea82f5a48eb94551b8f0c09a136fae02"/>
                          <w:lock w:val="sdtLocked"/>
                          <w:richText/>
                        </w:sdtPr>
                        <w:sdtContent>
                          <w:r>
                            <w:rPr>
                              <w:color w:val="000000"/>
                              <w:szCs w:val="24"/>
                              <w:lang w:eastAsia="lt-LT"/>
                            </w:rPr>
                            <w:t>124.4</w:t>
                          </w:r>
                        </w:sdtContent>
                      </w:sdt>
                      <w:r>
                        <w:rPr>
                          <w:color w:val="000000"/>
                          <w:szCs w:val="24"/>
                          <w:lang w:eastAsia="lt-LT"/>
                        </w:rPr>
                        <w:t>. Unikalus VĮ maitinimo linijos ID (maitinimo linija, kuria transformatorius prijungtas prie aukščiausio lygio transformatoriaus).</w:t>
                      </w:r>
                    </w:p>
                  </w:sdtContent>
                </w:sdt>
                <w:sdt>
                  <w:sdtPr>
                    <w:alias w:val="124.5 pp."/>
                    <w:tag w:val="part_3772cbf167cd4221af2ff76deb5630e3"/>
                    <w:lock w:val="sdtLocked"/>
                    <w:richText/>
                  </w:sdtPr>
                  <w:sdtContent>
                    <w:p>
                      <w:pPr>
                        <w:widowControl w:val="0"/>
                        <w:tabs>
                          <w:tab w:val="num" w:pos="691"/>
                        </w:tabs>
                        <w:ind w:left="691" w:firstLine="567"/>
                        <w:jc w:val="both"/>
                        <w:rPr>
                          <w:color w:val="000000"/>
                          <w:szCs w:val="24"/>
                          <w:lang w:eastAsia="lt-LT"/>
                        </w:rPr>
                      </w:pPr>
                      <w:sdt>
                        <w:sdtPr>
                          <w:alias w:val="Numeris"/>
                          <w:tag w:val="nr_3772cbf167cd4221af2ff76deb5630e3"/>
                          <w:lock w:val="sdtLocked"/>
                          <w:richText/>
                        </w:sdtPr>
                        <w:sdtContent>
                          <w:r>
                            <w:rPr>
                              <w:color w:val="000000"/>
                              <w:szCs w:val="24"/>
                              <w:lang w:eastAsia="lt-LT"/>
                            </w:rPr>
                            <w:t>124.5</w:t>
                          </w:r>
                        </w:sdtContent>
                      </w:sdt>
                      <w:r>
                        <w:rPr>
                          <w:color w:val="000000"/>
                          <w:szCs w:val="24"/>
                          <w:lang w:eastAsia="lt-LT"/>
                        </w:rPr>
                        <w:t>. Uprim / Usec / Uterc ‒ įtampos lygis pirminėje, antrinėje ir tretinėje transformatoriaus pusėje.</w:t>
                      </w:r>
                    </w:p>
                  </w:sdtContent>
                </w:sdt>
                <w:sdt>
                  <w:sdtPr>
                    <w:alias w:val="124.6 pp."/>
                    <w:tag w:val="part_cbaf2eaafe194368b4228c115c7ebd10"/>
                    <w:lock w:val="sdtLocked"/>
                    <w:richText/>
                  </w:sdtPr>
                  <w:sdtContent>
                    <w:p>
                      <w:pPr>
                        <w:widowControl w:val="0"/>
                        <w:tabs>
                          <w:tab w:val="num" w:pos="691"/>
                        </w:tabs>
                        <w:ind w:left="691" w:firstLine="567"/>
                        <w:jc w:val="both"/>
                        <w:rPr>
                          <w:color w:val="000000"/>
                          <w:szCs w:val="24"/>
                          <w:lang w:eastAsia="lt-LT"/>
                        </w:rPr>
                      </w:pPr>
                      <w:sdt>
                        <w:sdtPr>
                          <w:alias w:val="Numeris"/>
                          <w:tag w:val="nr_cbaf2eaafe194368b4228c115c7ebd10"/>
                          <w:lock w:val="sdtLocked"/>
                          <w:richText/>
                        </w:sdtPr>
                        <w:sdtContent>
                          <w:r>
                            <w:rPr>
                              <w:color w:val="000000"/>
                              <w:szCs w:val="24"/>
                              <w:lang w:eastAsia="lt-LT"/>
                            </w:rPr>
                            <w:t>124.6</w:t>
                          </w:r>
                        </w:sdtContent>
                      </w:sdt>
                      <w:r>
                        <w:rPr>
                          <w:color w:val="000000"/>
                          <w:szCs w:val="24"/>
                          <w:lang w:eastAsia="lt-LT"/>
                        </w:rPr>
                        <w:t>. Sn ‒ nominali transformatoriaus galia.</w:t>
                      </w:r>
                    </w:p>
                  </w:sdtContent>
                </w:sdt>
                <w:sdt>
                  <w:sdtPr>
                    <w:alias w:val="124.7 pp."/>
                    <w:tag w:val="part_7a2ee258a0ad4275b4023ac6cd30678d"/>
                    <w:lock w:val="sdtLocked"/>
                    <w:richText/>
                  </w:sdtPr>
                  <w:sdtContent>
                    <w:p>
                      <w:pPr>
                        <w:widowControl w:val="0"/>
                        <w:tabs>
                          <w:tab w:val="num" w:pos="691"/>
                        </w:tabs>
                        <w:ind w:left="691" w:firstLine="567"/>
                        <w:jc w:val="both"/>
                        <w:rPr>
                          <w:color w:val="000000"/>
                          <w:szCs w:val="24"/>
                          <w:lang w:eastAsia="lt-LT"/>
                        </w:rPr>
                      </w:pPr>
                      <w:sdt>
                        <w:sdtPr>
                          <w:alias w:val="Numeris"/>
                          <w:tag w:val="nr_7a2ee258a0ad4275b4023ac6cd30678d"/>
                          <w:lock w:val="sdtLocked"/>
                          <w:richText/>
                        </w:sdtPr>
                        <w:sdtContent>
                          <w:r>
                            <w:rPr>
                              <w:color w:val="000000"/>
                              <w:szCs w:val="24"/>
                              <w:lang w:eastAsia="lt-LT"/>
                            </w:rPr>
                            <w:t>124.7</w:t>
                          </w:r>
                        </w:sdtContent>
                      </w:sdt>
                      <w:r>
                        <w:rPr>
                          <w:color w:val="000000"/>
                          <w:szCs w:val="24"/>
                          <w:lang w:eastAsia="lt-LT"/>
                        </w:rPr>
                        <w:t>. Pfe/Pcu, ∆P ‒ nulinė apkrova / apkrovos nuostoliai, galios nuostoliai esant piko apkrovai.</w:t>
                      </w:r>
                    </w:p>
                  </w:sdtContent>
                </w:sdt>
                <w:sdt>
                  <w:sdtPr>
                    <w:alias w:val="124.8 pp."/>
                    <w:tag w:val="part_f962de32df8040e8ae01335781246bdc"/>
                    <w:lock w:val="sdtLocked"/>
                    <w:richText/>
                  </w:sdtPr>
                  <w:sdtContent>
                    <w:p>
                      <w:pPr>
                        <w:widowControl w:val="0"/>
                        <w:tabs>
                          <w:tab w:val="num" w:pos="691"/>
                        </w:tabs>
                        <w:ind w:left="691" w:firstLine="567"/>
                        <w:jc w:val="both"/>
                        <w:rPr>
                          <w:color w:val="000000"/>
                          <w:szCs w:val="24"/>
                          <w:lang w:eastAsia="lt-LT"/>
                        </w:rPr>
                      </w:pPr>
                      <w:sdt>
                        <w:sdtPr>
                          <w:alias w:val="Numeris"/>
                          <w:tag w:val="nr_f962de32df8040e8ae01335781246bdc"/>
                          <w:lock w:val="sdtLocked"/>
                          <w:richText/>
                        </w:sdtPr>
                        <w:sdtContent>
                          <w:r>
                            <w:rPr>
                              <w:color w:val="000000"/>
                              <w:szCs w:val="24"/>
                              <w:lang w:eastAsia="lt-LT"/>
                            </w:rPr>
                            <w:t>124.8</w:t>
                          </w:r>
                        </w:sdtContent>
                      </w:sdt>
                      <w:r>
                        <w:rPr>
                          <w:color w:val="000000"/>
                          <w:szCs w:val="24"/>
                          <w:lang w:eastAsia="lt-LT"/>
                        </w:rPr>
                        <w:t>. Pmax ‒ transformatoriaus piko apkrova.</w:t>
                      </w:r>
                    </w:p>
                  </w:sdtContent>
                </w:sdt>
                <w:sdt>
                  <w:sdtPr>
                    <w:alias w:val="124.9 pp."/>
                    <w:tag w:val="part_9b95f06c1ab94cd19ea5357f7c51fb09"/>
                    <w:lock w:val="sdtLocked"/>
                    <w:richText/>
                  </w:sdtPr>
                  <w:sdtContent>
                    <w:p>
                      <w:pPr>
                        <w:widowControl w:val="0"/>
                        <w:tabs>
                          <w:tab w:val="num" w:pos="691"/>
                        </w:tabs>
                        <w:ind w:left="691" w:firstLine="567"/>
                        <w:jc w:val="both"/>
                        <w:rPr>
                          <w:color w:val="000000"/>
                          <w:szCs w:val="24"/>
                          <w:lang w:eastAsia="lt-LT"/>
                        </w:rPr>
                      </w:pPr>
                      <w:sdt>
                        <w:sdtPr>
                          <w:alias w:val="Numeris"/>
                          <w:tag w:val="nr_9b95f06c1ab94cd19ea5357f7c51fb09"/>
                          <w:lock w:val="sdtLocked"/>
                          <w:richText/>
                        </w:sdtPr>
                        <w:sdtContent>
                          <w:r>
                            <w:rPr>
                              <w:color w:val="000000"/>
                              <w:szCs w:val="24"/>
                              <w:lang w:eastAsia="lt-LT"/>
                            </w:rPr>
                            <w:t>124.9</w:t>
                          </w:r>
                        </w:sdtContent>
                      </w:sdt>
                      <w:r>
                        <w:rPr>
                          <w:color w:val="000000"/>
                          <w:szCs w:val="24"/>
                          <w:lang w:eastAsia="lt-LT"/>
                        </w:rPr>
                        <w:t>. Naudojamas atsargai? ‒ informacija, ar transformatorius naudojamas kaip atsarginis kitam transformatoriui.</w:t>
                      </w:r>
                    </w:p>
                  </w:sdtContent>
                </w:sdt>
                <w:sdt>
                  <w:sdtPr>
                    <w:alias w:val="124.10 pp."/>
                    <w:tag w:val="part_65d314e43f614b18812843e8666c6636"/>
                    <w:lock w:val="sdtLocked"/>
                    <w:richText/>
                  </w:sdtPr>
                  <w:sdtContent>
                    <w:p>
                      <w:pPr>
                        <w:widowControl w:val="0"/>
                        <w:tabs>
                          <w:tab w:val="num" w:pos="691"/>
                        </w:tabs>
                        <w:ind w:left="691" w:firstLine="567"/>
                        <w:jc w:val="both"/>
                        <w:rPr>
                          <w:color w:val="000000"/>
                          <w:szCs w:val="24"/>
                          <w:lang w:eastAsia="lt-LT"/>
                        </w:rPr>
                      </w:pPr>
                      <w:sdt>
                        <w:sdtPr>
                          <w:alias w:val="Numeris"/>
                          <w:tag w:val="nr_65d314e43f614b18812843e8666c6636"/>
                          <w:lock w:val="sdtLocked"/>
                          <w:richText/>
                        </w:sdtPr>
                        <w:sdtContent>
                          <w:r>
                            <w:rPr>
                              <w:color w:val="000000"/>
                              <w:szCs w:val="24"/>
                              <w:lang w:eastAsia="lt-LT"/>
                            </w:rPr>
                            <w:t>124.10</w:t>
                          </w:r>
                        </w:sdtContent>
                      </w:sdt>
                      <w:r>
                        <w:rPr>
                          <w:color w:val="000000"/>
                          <w:szCs w:val="24"/>
                          <w:lang w:eastAsia="lt-LT"/>
                        </w:rPr>
                        <w:t>. Atsargos % ‒ konkreti transformatoriaus pajėgumo % dalis, naudojama atsargai</w:t>
                      </w:r>
                    </w:p>
                    <w:p>
                      <w:pPr>
                        <w:widowControl w:val="0"/>
                        <w:tabs>
                          <w:tab w:val="num" w:pos="691"/>
                        </w:tabs>
                        <w:ind w:left="691" w:firstLine="567"/>
                        <w:jc w:val="both"/>
                        <w:rPr>
                          <w:color w:val="000000"/>
                          <w:szCs w:val="24"/>
                          <w:lang w:eastAsia="lt-LT"/>
                        </w:rPr>
                      </w:pPr>
                      <w:r>
                        <w:rPr>
                          <w:color w:val="000000"/>
                          <w:szCs w:val="24"/>
                          <w:lang w:eastAsia="lt-LT"/>
                        </w:rPr>
                        <w:t>Gamintojas (neprivaloma).</w:t>
                      </w:r>
                    </w:p>
                  </w:sdtContent>
                </w:sdt>
                <w:sdt>
                  <w:sdtPr>
                    <w:alias w:val="124.11 pp."/>
                    <w:tag w:val="part_99f05af2e7ba4d28a6fd4c0d81f7e803"/>
                    <w:lock w:val="sdtLocked"/>
                    <w:richText/>
                  </w:sdtPr>
                  <w:sdtContent>
                    <w:p>
                      <w:pPr>
                        <w:widowControl w:val="0"/>
                        <w:tabs>
                          <w:tab w:val="num" w:pos="691"/>
                        </w:tabs>
                        <w:ind w:left="691" w:firstLine="567"/>
                        <w:jc w:val="both"/>
                        <w:rPr>
                          <w:color w:val="000000"/>
                          <w:szCs w:val="24"/>
                          <w:lang w:eastAsia="lt-LT"/>
                        </w:rPr>
                      </w:pPr>
                      <w:sdt>
                        <w:sdtPr>
                          <w:alias w:val="Numeris"/>
                          <w:tag w:val="nr_99f05af2e7ba4d28a6fd4c0d81f7e803"/>
                          <w:lock w:val="sdtLocked"/>
                          <w:richText/>
                        </w:sdtPr>
                        <w:sdtContent>
                          <w:r>
                            <w:rPr>
                              <w:color w:val="000000"/>
                              <w:szCs w:val="24"/>
                              <w:lang w:eastAsia="lt-LT"/>
                            </w:rPr>
                            <w:t>124.11</w:t>
                          </w:r>
                        </w:sdtContent>
                      </w:sdt>
                      <w:r>
                        <w:rPr>
                          <w:color w:val="000000"/>
                          <w:szCs w:val="24"/>
                          <w:lang w:eastAsia="lt-LT"/>
                        </w:rPr>
                        <w:t>. Savininkas.</w:t>
                      </w:r>
                    </w:p>
                  </w:sdtContent>
                </w:sdt>
                <w:sdt>
                  <w:sdtPr>
                    <w:alias w:val="124.12 pp."/>
                    <w:tag w:val="part_bfc2b23d1c5741f9b256fc2e50a6ea89"/>
                    <w:lock w:val="sdtLocked"/>
                    <w:richText/>
                  </w:sdtPr>
                  <w:sdtContent>
                    <w:p>
                      <w:pPr>
                        <w:widowControl w:val="0"/>
                        <w:tabs>
                          <w:tab w:val="num" w:pos="691"/>
                        </w:tabs>
                        <w:ind w:left="691" w:firstLine="567"/>
                        <w:jc w:val="both"/>
                        <w:rPr>
                          <w:color w:val="000000"/>
                          <w:szCs w:val="24"/>
                          <w:lang w:eastAsia="lt-LT"/>
                        </w:rPr>
                      </w:pPr>
                      <w:sdt>
                        <w:sdtPr>
                          <w:alias w:val="Numeris"/>
                          <w:tag w:val="nr_bfc2b23d1c5741f9b256fc2e50a6ea89"/>
                          <w:lock w:val="sdtLocked"/>
                          <w:richText/>
                        </w:sdtPr>
                        <w:sdtContent>
                          <w:r>
                            <w:rPr>
                              <w:color w:val="000000"/>
                              <w:szCs w:val="24"/>
                              <w:lang w:eastAsia="lt-LT"/>
                            </w:rPr>
                            <w:t>124.12</w:t>
                          </w:r>
                        </w:sdtContent>
                      </w:sdt>
                      <w:r>
                        <w:rPr>
                          <w:color w:val="000000"/>
                          <w:szCs w:val="24"/>
                          <w:lang w:eastAsia="lt-LT"/>
                        </w:rPr>
                        <w:t>. Geotipas.</w:t>
                      </w:r>
                    </w:p>
                  </w:sdtContent>
                </w:sdt>
                <w:sdt>
                  <w:sdtPr>
                    <w:alias w:val="124.13 pp."/>
                    <w:tag w:val="part_f068651c7a214db985a4c3f02a4479f8"/>
                    <w:lock w:val="sdtLocked"/>
                    <w:richText/>
                  </w:sdtPr>
                  <w:sdtContent>
                    <w:p>
                      <w:pPr>
                        <w:widowControl w:val="0"/>
                        <w:tabs>
                          <w:tab w:val="num" w:pos="691"/>
                        </w:tabs>
                        <w:ind w:left="691" w:firstLine="567"/>
                        <w:jc w:val="both"/>
                        <w:rPr>
                          <w:color w:val="000000"/>
                          <w:szCs w:val="24"/>
                          <w:lang w:eastAsia="lt-LT"/>
                        </w:rPr>
                      </w:pPr>
                      <w:sdt>
                        <w:sdtPr>
                          <w:alias w:val="Numeris"/>
                          <w:tag w:val="nr_f068651c7a214db985a4c3f02a4479f8"/>
                          <w:lock w:val="sdtLocked"/>
                          <w:richText/>
                        </w:sdtPr>
                        <w:sdtContent>
                          <w:r>
                            <w:rPr>
                              <w:color w:val="000000"/>
                              <w:szCs w:val="24"/>
                              <w:lang w:eastAsia="lt-LT"/>
                            </w:rPr>
                            <w:t>124.13</w:t>
                          </w:r>
                        </w:sdtContent>
                      </w:sdt>
                      <w:r>
                        <w:rPr>
                          <w:color w:val="000000"/>
                          <w:szCs w:val="24"/>
                          <w:lang w:eastAsia="lt-LT"/>
                        </w:rPr>
                        <w:t>. Įsigijimo metai, metai nuo paleidimo, naudingo tarnavimo laiko pabaigos metai (metai).</w:t>
                      </w:r>
                    </w:p>
                  </w:sdtContent>
                </w:sdt>
                <w:sdt>
                  <w:sdtPr>
                    <w:alias w:val="124.14 pp."/>
                    <w:tag w:val="part_4571997a51d34a058489544b2cbf541f"/>
                    <w:lock w:val="sdtLocked"/>
                    <w:richText/>
                  </w:sdtPr>
                  <w:sdtContent>
                    <w:p>
                      <w:pPr>
                        <w:widowControl w:val="0"/>
                        <w:tabs>
                          <w:tab w:val="num" w:pos="691"/>
                        </w:tabs>
                        <w:ind w:left="691" w:firstLine="567"/>
                        <w:jc w:val="both"/>
                        <w:rPr>
                          <w:color w:val="000000"/>
                          <w:szCs w:val="24"/>
                          <w:lang w:eastAsia="lt-LT"/>
                        </w:rPr>
                      </w:pPr>
                      <w:sdt>
                        <w:sdtPr>
                          <w:alias w:val="Numeris"/>
                          <w:tag w:val="nr_4571997a51d34a058489544b2cbf541f"/>
                          <w:lock w:val="sdtLocked"/>
                          <w:richText/>
                        </w:sdtPr>
                        <w:sdtContent>
                          <w:r>
                            <w:rPr>
                              <w:color w:val="000000"/>
                              <w:szCs w:val="24"/>
                              <w:lang w:eastAsia="lt-LT"/>
                            </w:rPr>
                            <w:t>124.14</w:t>
                          </w:r>
                        </w:sdtContent>
                      </w:sdt>
                      <w:r>
                        <w:rPr>
                          <w:color w:val="000000"/>
                          <w:szCs w:val="24"/>
                          <w:lang w:eastAsia="lt-LT"/>
                        </w:rPr>
                        <w:t>. Metinis nusidėvėjimas pagal HCA ir CCA (CCA gali būti neprivaloma), pagrįstas pagal reguliavimo apskaitą.</w:t>
                      </w:r>
                    </w:p>
                  </w:sdtContent>
                </w:sdt>
                <w:sdt>
                  <w:sdtPr>
                    <w:alias w:val="124.15 pp."/>
                    <w:tag w:val="part_6d14dec2aab743a78a7540fe60c5a77b"/>
                    <w:lock w:val="sdtLocked"/>
                    <w:richText/>
                  </w:sdtPr>
                  <w:sdtContent>
                    <w:p>
                      <w:pPr>
                        <w:widowControl w:val="0"/>
                        <w:tabs>
                          <w:tab w:val="num" w:pos="691"/>
                        </w:tabs>
                        <w:ind w:left="691" w:firstLine="567"/>
                        <w:jc w:val="both"/>
                        <w:rPr>
                          <w:color w:val="000000"/>
                          <w:szCs w:val="24"/>
                          <w:lang w:eastAsia="lt-LT"/>
                        </w:rPr>
                      </w:pPr>
                      <w:sdt>
                        <w:sdtPr>
                          <w:alias w:val="Numeris"/>
                          <w:tag w:val="nr_6d14dec2aab743a78a7540fe60c5a77b"/>
                          <w:lock w:val="sdtLocked"/>
                          <w:richText/>
                        </w:sdtPr>
                        <w:sdtContent>
                          <w:r>
                            <w:rPr>
                              <w:color w:val="000000"/>
                              <w:szCs w:val="24"/>
                              <w:lang w:eastAsia="lt-LT"/>
                            </w:rPr>
                            <w:t>124.15</w:t>
                          </w:r>
                        </w:sdtContent>
                      </w:sdt>
                      <w:r>
                        <w:rPr>
                          <w:color w:val="000000"/>
                          <w:szCs w:val="24"/>
                          <w:lang w:eastAsia="lt-LT"/>
                        </w:rPr>
                        <w:t>. Grynoji balansinė vertė, pagal HCA ir CCA (CCA gali būti neprivaloma), pagrįsta pagal reguliavimo apskaitą.</w:t>
                      </w:r>
                    </w:p>
                  </w:sdtContent>
                </w:sdt>
                <w:sdt>
                  <w:sdtPr>
                    <w:alias w:val="124.16 pp."/>
                    <w:tag w:val="part_bac0b78f7cad4868961b12e033d078ba"/>
                    <w:lock w:val="sdtLocked"/>
                    <w:richText/>
                  </w:sdtPr>
                  <w:sdtContent>
                    <w:p>
                      <w:pPr>
                        <w:widowControl w:val="0"/>
                        <w:tabs>
                          <w:tab w:val="num" w:pos="691"/>
                        </w:tabs>
                        <w:ind w:left="691" w:firstLine="567"/>
                        <w:jc w:val="both"/>
                        <w:rPr>
                          <w:i/>
                          <w:iCs/>
                          <w:color w:val="000000"/>
                          <w:szCs w:val="24"/>
                          <w:lang w:eastAsia="lt-LT"/>
                        </w:rPr>
                      </w:pPr>
                      <w:sdt>
                        <w:sdtPr>
                          <w:alias w:val="Numeris"/>
                          <w:tag w:val="nr_bac0b78f7cad4868961b12e033d078ba"/>
                          <w:lock w:val="sdtLocked"/>
                          <w:richText/>
                        </w:sdtPr>
                        <w:sdtContent>
                          <w:r>
                            <w:rPr>
                              <w:color w:val="000000"/>
                              <w:szCs w:val="24"/>
                              <w:lang w:eastAsia="lt-LT"/>
                            </w:rPr>
                            <w:t>124.16</w:t>
                          </w:r>
                        </w:sdtContent>
                      </w:sdt>
                      <w:r>
                        <w:rPr>
                          <w:color w:val="000000"/>
                          <w:szCs w:val="24"/>
                          <w:lang w:eastAsia="lt-LT"/>
                        </w:rPr>
                        <w:t>. planuojamos investicijos ‒ informacija, ar į transformatorių planuojama investuoti ar rekonstruoti ateinančių 10 metų investiciniame plane (</w:t>
                      </w:r>
                      <w:r>
                        <w:rPr>
                          <w:iCs/>
                          <w:color w:val="000000"/>
                          <w:szCs w:val="24"/>
                          <w:lang w:eastAsia="lt-LT"/>
                        </w:rPr>
                        <w:t>ši informacija turėtų būti nurodoma, jei yra galimybė pateikti tokią informaciją kiekvieno transformatoriaus lygmenyje. Jei pateikti tokios informacijos kiekvieno transformatoriaus lygmenyje nėra galimybės, turėtų būti pateikiama suvestinė atitinkamų planuojamų investicijų informacija - žr. 4.9 Tinklo elementų pajėgumų įvertinimas).</w:t>
                      </w:r>
                    </w:p>
                    <w:p>
                      <w:pPr>
                        <w:widowControl w:val="0"/>
                        <w:jc w:val="center"/>
                        <w:rPr>
                          <w:b/>
                          <w:color w:val="000000"/>
                          <w:szCs w:val="24"/>
                          <w:lang w:eastAsia="lt-LT"/>
                        </w:rPr>
                      </w:pPr>
                    </w:p>
                    <w:p>
                      <w:pPr>
                        <w:widowControl w:val="0"/>
                        <w:jc w:val="center"/>
                        <w:rPr>
                          <w:b/>
                          <w:color w:val="000000"/>
                          <w:szCs w:val="24"/>
                          <w:lang w:eastAsia="lt-LT"/>
                        </w:rPr>
                      </w:pPr>
                    </w:p>
                    <w:p>
                      <w:pPr>
                        <w:widowControl w:val="0"/>
                        <w:jc w:val="center"/>
                        <w:rPr>
                          <w:b/>
                          <w:color w:val="000000"/>
                          <w:szCs w:val="24"/>
                          <w:lang w:eastAsia="lt-LT"/>
                        </w:rPr>
                      </w:pPr>
                    </w:p>
                  </w:sdtContent>
                </w:sdt>
              </w:sdtContent>
            </w:sdt>
            <w:sdt>
              <w:sdtPr>
                <w:alias w:val="skyrius"/>
                <w:tag w:val="part_8c72927a7b674e859af73c0a731905f0"/>
                <w:lock w:val="sdtLocked"/>
                <w:richText/>
              </w:sdtPr>
              <w:sdtContent>
                <w:p>
                  <w:pPr>
                    <w:widowControl w:val="0"/>
                    <w:jc w:val="center"/>
                    <w:rPr>
                      <w:b/>
                      <w:color w:val="000000"/>
                      <w:szCs w:val="24"/>
                      <w:lang w:eastAsia="lt-LT"/>
                    </w:rPr>
                  </w:pPr>
                  <w:sdt>
                    <w:sdtPr>
                      <w:alias w:val="Numeris"/>
                      <w:tag w:val="nr_8c72927a7b674e859af73c0a731905f0"/>
                      <w:lock w:val="sdtLocked"/>
                      <w:richText/>
                    </w:sdtPr>
                    <w:sdtContent>
                      <w:r>
                        <w:rPr>
                          <w:b/>
                          <w:color w:val="000000"/>
                          <w:szCs w:val="24"/>
                          <w:lang w:eastAsia="lt-LT"/>
                        </w:rPr>
                        <w:t>IX</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8c72927a7b674e859af73c0a731905f0"/>
                      <w:lock w:val="sdtLocked"/>
                      <w:richText/>
                    </w:sdtPr>
                    <w:sdtContent>
                      <w:r>
                        <w:rPr>
                          <w:b/>
                          <w:color w:val="000000"/>
                          <w:szCs w:val="24"/>
                          <w:lang w:eastAsia="lt-LT"/>
                        </w:rPr>
                        <w:t>AUKŠTOS ĮTAMPOS TINKLO KONSTRUKCIJA</w:t>
                      </w:r>
                    </w:sdtContent>
                  </w:sdt>
                </w:p>
                <w:p>
                  <w:pPr>
                    <w:widowControl w:val="0"/>
                    <w:jc w:val="both"/>
                    <w:rPr>
                      <w:b/>
                      <w:color w:val="000000"/>
                      <w:szCs w:val="24"/>
                      <w:lang w:eastAsia="lt-LT"/>
                    </w:rPr>
                  </w:pPr>
                </w:p>
                <w:sdt>
                  <w:sdtPr>
                    <w:alias w:val="125 p."/>
                    <w:tag w:val="part_13f47c08130e4a2da4365d049a9f7e27"/>
                    <w:lock w:val="sdtLocked"/>
                    <w:richText/>
                  </w:sdtPr>
                  <w:sdtContent>
                    <w:p>
                      <w:pPr>
                        <w:widowControl w:val="0"/>
                        <w:ind w:firstLine="567"/>
                        <w:jc w:val="both"/>
                        <w:rPr>
                          <w:color w:val="000000"/>
                          <w:szCs w:val="24"/>
                          <w:lang w:eastAsia="lt-LT"/>
                        </w:rPr>
                      </w:pPr>
                      <w:sdt>
                        <w:sdtPr>
                          <w:alias w:val="Numeris"/>
                          <w:tag w:val="nr_13f47c08130e4a2da4365d049a9f7e27"/>
                          <w:lock w:val="sdtLocked"/>
                          <w:richText/>
                        </w:sdtPr>
                        <w:sdtContent>
                          <w:r>
                            <w:rPr>
                              <w:bCs/>
                              <w:color w:val="000000"/>
                              <w:szCs w:val="24"/>
                              <w:lang w:eastAsia="lt-LT"/>
                            </w:rPr>
                            <w:t>125</w:t>
                          </w:r>
                        </w:sdtContent>
                      </w:sdt>
                      <w:r>
                        <w:rPr>
                          <w:bCs/>
                          <w:color w:val="000000"/>
                          <w:szCs w:val="24"/>
                          <w:lang w:eastAsia="lt-LT"/>
                        </w:rPr>
                        <w:t>.</w:t>
                      </w:r>
                      <w:r>
                        <w:rPr>
                          <w:b/>
                          <w:color w:val="000000"/>
                          <w:szCs w:val="24"/>
                          <w:lang w:eastAsia="lt-LT"/>
                        </w:rPr>
                        <w:t xml:space="preserve"> </w:t>
                      </w:r>
                      <w:r>
                        <w:rPr>
                          <w:color w:val="000000"/>
                          <w:szCs w:val="24"/>
                          <w:lang w:eastAsia="lt-LT"/>
                        </w:rPr>
                        <w:t>AĮ tinklas bus modeliuojamas remiantis PSO pateiktais duomenimis apie YAĮ / AĮ transformatorius ir AĮ linijas, kad atspindėtų esamą PSO topologiją. Transformatoriai ir linijos bus įvertinti ir optimizuojami atsižvelgiant į piko apkrovą, o modeliavimui parenkama optimali tinklo technologija pagal technologijų optimizavimo lentelę ( žr. 4.9 skyrių „Tinklo elementų pajėgumų įvertinimas“).</w:t>
                      </w:r>
                    </w:p>
                  </w:sdtContent>
                </w:sdt>
                <w:sdt>
                  <w:sdtPr>
                    <w:alias w:val="126 p."/>
                    <w:tag w:val="part_440bcaf30c7541e79b40a249de401e2b"/>
                    <w:lock w:val="sdtLocked"/>
                    <w:richText/>
                  </w:sdtPr>
                  <w:sdtContent>
                    <w:p>
                      <w:pPr>
                        <w:widowControl w:val="0"/>
                        <w:ind w:firstLine="567"/>
                        <w:jc w:val="both"/>
                        <w:rPr>
                          <w:color w:val="000000"/>
                          <w:szCs w:val="24"/>
                          <w:lang w:eastAsia="lt-LT"/>
                        </w:rPr>
                      </w:pPr>
                      <w:sdt>
                        <w:sdtPr>
                          <w:alias w:val="Numeris"/>
                          <w:tag w:val="nr_440bcaf30c7541e79b40a249de401e2b"/>
                          <w:lock w:val="sdtLocked"/>
                          <w:richText/>
                        </w:sdtPr>
                        <w:sdtContent>
                          <w:r>
                            <w:rPr>
                              <w:color w:val="000000"/>
                              <w:szCs w:val="24"/>
                              <w:lang w:eastAsia="lt-LT"/>
                            </w:rPr>
                            <w:t>126</w:t>
                          </w:r>
                        </w:sdtContent>
                      </w:sdt>
                      <w:r>
                        <w:rPr>
                          <w:color w:val="000000"/>
                          <w:szCs w:val="24"/>
                          <w:lang w:eastAsia="lt-LT"/>
                        </w:rPr>
                        <w:t>. Modelyje bus remiamasi AĮ linijų „žiedine“ tinklo topologija, kai kiekvienas AĮ / VĮ transformatorius yra sujungtas su 2 (ar daugiau) AĮ linijomis iš skirtingų krypčių ir kur AĮ linijos susitelkia link pagrindinės AĮ linijos, kuri yra tiesiogiai sujungta su YAĮ / AĮ transformatoriumi. AĮ / VĮ transformatorių nužymėjimas iki AĮ linijų, AĮ linijų iki AĮ linijų ir AĮ linijų iki YAĮ / AĮ transformatorių bus nustatytas remiantis PSO pateikta tinklo topologija, siekiant apibrėžti supaprastintą tinklo topologiją modeliavimo tikslais.</w:t>
                      </w:r>
                    </w:p>
                  </w:sdtContent>
                </w:sdt>
                <w:sdt>
                  <w:sdtPr>
                    <w:alias w:val="127 p."/>
                    <w:tag w:val="part_120e990053894e0b8aff5174beeeaeaa"/>
                    <w:lock w:val="sdtLocked"/>
                    <w:richText/>
                  </w:sdtPr>
                  <w:sdtContent>
                    <w:p>
                      <w:pPr>
                        <w:widowControl w:val="0"/>
                        <w:ind w:firstLine="567"/>
                        <w:jc w:val="both"/>
                        <w:rPr>
                          <w:color w:val="000000"/>
                          <w:szCs w:val="24"/>
                          <w:lang w:eastAsia="lt-LT"/>
                        </w:rPr>
                      </w:pPr>
                      <w:sdt>
                        <w:sdtPr>
                          <w:alias w:val="Numeris"/>
                          <w:tag w:val="nr_120e990053894e0b8aff5174beeeaeaa"/>
                          <w:lock w:val="sdtLocked"/>
                          <w:richText/>
                        </w:sdtPr>
                        <w:sdtContent>
                          <w:r>
                            <w:rPr>
                              <w:color w:val="000000"/>
                              <w:szCs w:val="24"/>
                              <w:lang w:eastAsia="lt-LT"/>
                            </w:rPr>
                            <w:t>127</w:t>
                          </w:r>
                        </w:sdtContent>
                      </w:sdt>
                      <w:r>
                        <w:rPr>
                          <w:color w:val="000000"/>
                          <w:szCs w:val="24"/>
                          <w:lang w:eastAsia="lt-LT"/>
                        </w:rPr>
                        <w:t xml:space="preserve">. Duomenis apie gamybą ir suvartojimą AĮ lygiu taip pat pateiks PSO, o atitinkami apkrovos parametrai atsispindės tinklo elementų, prie kurių prijungta gamyba ir vartojimas, vertinime. </w:t>
                      </w:r>
                    </w:p>
                  </w:sdtContent>
                </w:sdt>
                <w:sdt>
                  <w:sdtPr>
                    <w:alias w:val="128 p."/>
                    <w:tag w:val="part_68a455c206344f1aad58cf64477a7158"/>
                    <w:lock w:val="sdtLocked"/>
                    <w:richText/>
                  </w:sdtPr>
                  <w:sdtContent>
                    <w:p>
                      <w:pPr>
                        <w:widowControl w:val="0"/>
                        <w:ind w:firstLine="567"/>
                        <w:jc w:val="both"/>
                        <w:rPr>
                          <w:color w:val="000000"/>
                          <w:szCs w:val="24"/>
                          <w:lang w:eastAsia="lt-LT"/>
                        </w:rPr>
                      </w:pPr>
                      <w:sdt>
                        <w:sdtPr>
                          <w:alias w:val="Numeris"/>
                          <w:tag w:val="nr_68a455c206344f1aad58cf64477a7158"/>
                          <w:lock w:val="sdtLocked"/>
                          <w:richText/>
                        </w:sdtPr>
                        <w:sdtContent>
                          <w:r>
                            <w:rPr>
                              <w:color w:val="000000"/>
                              <w:szCs w:val="24"/>
                              <w:lang w:eastAsia="lt-LT"/>
                            </w:rPr>
                            <w:t>128</w:t>
                          </w:r>
                        </w:sdtContent>
                      </w:sdt>
                      <w:r>
                        <w:rPr>
                          <w:color w:val="000000"/>
                          <w:szCs w:val="24"/>
                          <w:lang w:eastAsia="lt-LT"/>
                        </w:rPr>
                        <w:t>. Pradiniai duomenys bus renkami iš PSO duomenų rinkimo proceso metu, naudojant standartinį duomenų klausimyną, parengtą kaip modelių dalį.</w:t>
                      </w:r>
                    </w:p>
                    <w:p>
                      <w:pPr>
                        <w:widowControl w:val="0"/>
                        <w:jc w:val="both"/>
                        <w:rPr>
                          <w:color w:val="000000"/>
                          <w:szCs w:val="24"/>
                          <w:lang w:eastAsia="lt-LT"/>
                        </w:rPr>
                      </w:pPr>
                    </w:p>
                    <w:p>
                      <w:pPr>
                        <w:rPr>
                          <w:iCs/>
                          <w:color w:val="000000"/>
                          <w:szCs w:val="24"/>
                          <w:lang w:eastAsia="lt-LT"/>
                        </w:rPr>
                      </w:pPr>
                      <w:r>
                        <w:rPr>
                          <w:iCs/>
                          <w:color w:val="000000"/>
                          <w:szCs w:val="18"/>
                          <w:lang w:val="en-US"/>
                        </w:rPr>
                        <w:drawing>
                          <wp:anchor distT="0" distB="0" distL="114300" distR="114300" simplePos="0" relativeHeight="251658241" behindDoc="0" locked="0" layoutInCell="1" allowOverlap="1" wp14:anchorId="2B910318" wp14:editId="0FF6D26C">
                            <wp:simplePos x="0" y="0"/>
                            <wp:positionH relativeFrom="margin">
                              <wp:posOffset>18415</wp:posOffset>
                            </wp:positionH>
                            <wp:positionV relativeFrom="paragraph">
                              <wp:posOffset>245745</wp:posOffset>
                            </wp:positionV>
                            <wp:extent cx="6404610" cy="2903220"/>
                            <wp:effectExtent l="0" t="0" r="0" b="0"/>
                            <wp:wrapSquare wrapText="bothSides"/>
                            <wp:docPr id="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404610" cy="2903220"/>
                                    </a:xfrm>
                                    <a:prstGeom prst="rect">
                                      <a:avLst/>
                                    </a:prstGeom>
                                    <a:noFill/>
                                  </pic:spPr>
                                </pic:pic>
                              </a:graphicData>
                            </a:graphic>
                            <wp14:sizeRelH relativeFrom="page">
                              <wp14:pctWidth>0</wp14:pctWidth>
                            </wp14:sizeRelH>
                            <wp14:sizeRelV relativeFrom="page">
                              <wp14:pctHeight>0</wp14:pctHeight>
                            </wp14:sizeRelV>
                          </wp:anchor>
                        </w:drawing>
                      </w:r>
                      <w:r>
                        <w:rPr>
                          <w:iCs/>
                          <w:color w:val="000000"/>
                          <w:szCs w:val="24"/>
                          <w:lang w:eastAsia="lt-LT"/>
                        </w:rPr>
                        <w:t xml:space="preserve"> 9 pav. Schematinis AĮ tinklo modeliavimas</w:t>
                      </w:r>
                    </w:p>
                    <w:p>
                      <w:pPr>
                        <w:rPr>
                          <w:sz w:val="4"/>
                          <w:szCs w:val="4"/>
                        </w:rPr>
                      </w:pPr>
                    </w:p>
                    <w:p>
                      <w:pPr>
                        <w:widowControl w:val="0"/>
                        <w:jc w:val="both"/>
                        <w:rPr>
                          <w:color w:val="000000"/>
                          <w:szCs w:val="24"/>
                          <w:lang w:eastAsia="lt-LT"/>
                        </w:rPr>
                      </w:pPr>
                    </w:p>
                  </w:sdtContent>
                </w:sdt>
                <w:sdt>
                  <w:sdtPr>
                    <w:alias w:val="129 p."/>
                    <w:tag w:val="part_a86390a862384fa5aa61f84898e10253"/>
                    <w:lock w:val="sdtLocked"/>
                    <w:richText/>
                  </w:sdtPr>
                  <w:sdtContent>
                    <w:p>
                      <w:pPr>
                        <w:widowControl w:val="0"/>
                        <w:ind w:firstLine="567"/>
                        <w:jc w:val="both"/>
                        <w:rPr>
                          <w:color w:val="000000"/>
                          <w:szCs w:val="24"/>
                          <w:lang w:eastAsia="lt-LT"/>
                        </w:rPr>
                      </w:pPr>
                      <w:sdt>
                        <w:sdtPr>
                          <w:alias w:val="Numeris"/>
                          <w:tag w:val="nr_a86390a862384fa5aa61f84898e10253"/>
                          <w:lock w:val="sdtLocked"/>
                          <w:richText/>
                        </w:sdtPr>
                        <w:sdtContent>
                          <w:r>
                            <w:rPr>
                              <w:color w:val="000000"/>
                              <w:szCs w:val="24"/>
                              <w:lang w:eastAsia="lt-LT"/>
                            </w:rPr>
                            <w:t>129</w:t>
                          </w:r>
                        </w:sdtContent>
                      </w:sdt>
                      <w:r>
                        <w:rPr>
                          <w:color w:val="000000"/>
                          <w:szCs w:val="24"/>
                          <w:lang w:eastAsia="lt-LT"/>
                        </w:rPr>
                        <w:t>. Aukštosios įtampos tinklą sudaro šie pagrindiniai tinklo elementai:</w:t>
                      </w:r>
                    </w:p>
                    <w:sdt>
                      <w:sdtPr>
                        <w:alias w:val="129.1 pp."/>
                        <w:tag w:val="part_f46afeb66e284307b65666310f31cd68"/>
                        <w:lock w:val="sdtLocked"/>
                        <w:richText/>
                      </w:sdtPr>
                      <w:sdtContent>
                        <w:p>
                          <w:pPr>
                            <w:widowControl w:val="0"/>
                            <w:tabs>
                              <w:tab w:val="num" w:pos="691"/>
                            </w:tabs>
                            <w:ind w:left="691" w:firstLine="567"/>
                            <w:jc w:val="both"/>
                            <w:rPr>
                              <w:color w:val="000000"/>
                              <w:szCs w:val="24"/>
                              <w:lang w:eastAsia="lt-LT"/>
                            </w:rPr>
                          </w:pPr>
                          <w:sdt>
                            <w:sdtPr>
                              <w:alias w:val="Numeris"/>
                              <w:tag w:val="nr_f46afeb66e284307b65666310f31cd68"/>
                              <w:lock w:val="sdtLocked"/>
                              <w:richText/>
                            </w:sdtPr>
                            <w:sdtContent>
                              <w:r>
                                <w:rPr>
                                  <w:color w:val="000000"/>
                                  <w:szCs w:val="24"/>
                                  <w:lang w:eastAsia="lt-LT"/>
                                </w:rPr>
                                <w:t>129.1</w:t>
                              </w:r>
                            </w:sdtContent>
                          </w:sdt>
                          <w:r>
                            <w:rPr>
                              <w:color w:val="000000"/>
                              <w:szCs w:val="24"/>
                              <w:lang w:eastAsia="lt-LT"/>
                            </w:rPr>
                            <w:t>. Aukštosios įtampos linija.</w:t>
                          </w:r>
                        </w:p>
                      </w:sdtContent>
                    </w:sdt>
                    <w:sdt>
                      <w:sdtPr>
                        <w:alias w:val="129.2 pp."/>
                        <w:tag w:val="part_0d8993ffce724283ac1eb169a18220e2"/>
                        <w:lock w:val="sdtLocked"/>
                        <w:richText/>
                      </w:sdtPr>
                      <w:sdtContent>
                        <w:p>
                          <w:pPr>
                            <w:widowControl w:val="0"/>
                            <w:tabs>
                              <w:tab w:val="num" w:pos="691"/>
                            </w:tabs>
                            <w:ind w:left="691" w:firstLine="567"/>
                            <w:jc w:val="both"/>
                            <w:rPr>
                              <w:color w:val="000000"/>
                              <w:szCs w:val="24"/>
                              <w:lang w:eastAsia="lt-LT"/>
                            </w:rPr>
                          </w:pPr>
                          <w:sdt>
                            <w:sdtPr>
                              <w:alias w:val="Numeris"/>
                              <w:tag w:val="nr_0d8993ffce724283ac1eb169a18220e2"/>
                              <w:lock w:val="sdtLocked"/>
                              <w:richText/>
                            </w:sdtPr>
                            <w:sdtContent>
                              <w:r>
                                <w:rPr>
                                  <w:color w:val="000000"/>
                                  <w:szCs w:val="24"/>
                                  <w:lang w:eastAsia="lt-LT"/>
                                </w:rPr>
                                <w:t>129.2</w:t>
                              </w:r>
                            </w:sdtContent>
                          </w:sdt>
                          <w:r>
                            <w:rPr>
                              <w:color w:val="000000"/>
                              <w:szCs w:val="24"/>
                              <w:lang w:eastAsia="lt-LT"/>
                            </w:rPr>
                            <w:t>. YAĮ / AĮ transformatoriai.</w:t>
                          </w:r>
                        </w:p>
                      </w:sdtContent>
                    </w:sdt>
                    <w:sdt>
                      <w:sdtPr>
                        <w:alias w:val="129.3 pp."/>
                        <w:tag w:val="part_06359d4f55894246b6cb5ead2de8df5c"/>
                        <w:lock w:val="sdtLocked"/>
                        <w:richText/>
                      </w:sdtPr>
                      <w:sdtContent>
                        <w:p>
                          <w:pPr>
                            <w:widowControl w:val="0"/>
                            <w:tabs>
                              <w:tab w:val="num" w:pos="691"/>
                            </w:tabs>
                            <w:ind w:left="691" w:firstLine="567"/>
                            <w:jc w:val="both"/>
                            <w:rPr>
                              <w:color w:val="000000"/>
                              <w:szCs w:val="24"/>
                              <w:lang w:eastAsia="lt-LT"/>
                            </w:rPr>
                          </w:pPr>
                          <w:sdt>
                            <w:sdtPr>
                              <w:alias w:val="Numeris"/>
                              <w:tag w:val="nr_06359d4f55894246b6cb5ead2de8df5c"/>
                              <w:lock w:val="sdtLocked"/>
                              <w:richText/>
                            </w:sdtPr>
                            <w:sdtContent>
                              <w:r>
                                <w:rPr>
                                  <w:color w:val="000000"/>
                                  <w:szCs w:val="24"/>
                                  <w:lang w:eastAsia="lt-LT"/>
                                </w:rPr>
                                <w:t>129.3</w:t>
                              </w:r>
                            </w:sdtContent>
                          </w:sdt>
                          <w:r>
                            <w:rPr>
                              <w:color w:val="000000"/>
                              <w:szCs w:val="24"/>
                              <w:lang w:eastAsia="lt-LT"/>
                            </w:rPr>
                            <w:t>. AĮ gamyba.</w:t>
                          </w:r>
                        </w:p>
                      </w:sdtContent>
                    </w:sdt>
                    <w:sdt>
                      <w:sdtPr>
                        <w:alias w:val="129.4 pp."/>
                        <w:tag w:val="part_4b2a0566a3d048dfa873e63b250b74a0"/>
                        <w:lock w:val="sdtLocked"/>
                        <w:richText/>
                      </w:sdtPr>
                      <w:sdtContent>
                        <w:p>
                          <w:pPr>
                            <w:widowControl w:val="0"/>
                            <w:tabs>
                              <w:tab w:val="num" w:pos="691"/>
                            </w:tabs>
                            <w:ind w:left="691" w:firstLine="567"/>
                            <w:jc w:val="both"/>
                            <w:rPr>
                              <w:color w:val="000000"/>
                              <w:szCs w:val="24"/>
                              <w:lang w:eastAsia="lt-LT"/>
                            </w:rPr>
                          </w:pPr>
                          <w:sdt>
                            <w:sdtPr>
                              <w:alias w:val="Numeris"/>
                              <w:tag w:val="nr_4b2a0566a3d048dfa873e63b250b74a0"/>
                              <w:lock w:val="sdtLocked"/>
                              <w:richText/>
                            </w:sdtPr>
                            <w:sdtContent>
                              <w:r>
                                <w:rPr>
                                  <w:color w:val="000000"/>
                                  <w:szCs w:val="24"/>
                                  <w:lang w:eastAsia="lt-LT"/>
                                </w:rPr>
                                <w:t>129.4</w:t>
                              </w:r>
                            </w:sdtContent>
                          </w:sdt>
                          <w:r>
                            <w:rPr>
                              <w:color w:val="000000"/>
                              <w:szCs w:val="24"/>
                              <w:lang w:eastAsia="lt-LT"/>
                            </w:rPr>
                            <w:t>. AĮ vartotojai.</w:t>
                          </w:r>
                        </w:p>
                      </w:sdtContent>
                    </w:sdt>
                  </w:sdtContent>
                </w:sdt>
                <w:sdt>
                  <w:sdtPr>
                    <w:alias w:val="130 p."/>
                    <w:tag w:val="part_230a224f5c9c4bd58b45a3272a70e8a5"/>
                    <w:lock w:val="sdtLocked"/>
                    <w:richText/>
                  </w:sdtPr>
                  <w:sdtContent>
                    <w:p>
                      <w:pPr>
                        <w:widowControl w:val="0"/>
                        <w:tabs>
                          <w:tab w:val="num" w:pos="346"/>
                        </w:tabs>
                        <w:ind w:left="346" w:firstLine="567"/>
                        <w:jc w:val="both"/>
                        <w:rPr>
                          <w:color w:val="000000"/>
                          <w:szCs w:val="24"/>
                          <w:lang w:eastAsia="lt-LT"/>
                        </w:rPr>
                      </w:pPr>
                      <w:sdt>
                        <w:sdtPr>
                          <w:alias w:val="Numeris"/>
                          <w:tag w:val="nr_230a224f5c9c4bd58b45a3272a70e8a5"/>
                          <w:lock w:val="sdtLocked"/>
                          <w:richText/>
                        </w:sdtPr>
                        <w:sdtContent>
                          <w:r>
                            <w:rPr>
                              <w:color w:val="000000"/>
                              <w:szCs w:val="24"/>
                              <w:lang w:eastAsia="lt-LT"/>
                            </w:rPr>
                            <w:t>130</w:t>
                          </w:r>
                        </w:sdtContent>
                      </w:sdt>
                      <w:r>
                        <w:rPr>
                          <w:color w:val="000000"/>
                          <w:szCs w:val="24"/>
                          <w:lang w:eastAsia="lt-LT"/>
                        </w:rPr>
                        <w:t>. Tai yra pagrindinės tinkle įdiegtos technologijos, modeliuotos pagal aukščiau aprašytus apribojimus ir supaprastinimus.</w:t>
                      </w:r>
                    </w:p>
                  </w:sdtContent>
                </w:sdt>
                <w:sdt>
                  <w:sdtPr>
                    <w:alias w:val="131 p."/>
                    <w:tag w:val="part_0e1a8246d036486fa3c4520ddc1b8225"/>
                    <w:lock w:val="sdtLocked"/>
                    <w:richText/>
                  </w:sdtPr>
                  <w:sdtContent>
                    <w:p>
                      <w:pPr>
                        <w:widowControl w:val="0"/>
                        <w:ind w:firstLine="567"/>
                        <w:jc w:val="both"/>
                        <w:rPr>
                          <w:color w:val="000000"/>
                          <w:szCs w:val="24"/>
                          <w:lang w:eastAsia="lt-LT"/>
                        </w:rPr>
                      </w:pPr>
                      <w:sdt>
                        <w:sdtPr>
                          <w:alias w:val="Numeris"/>
                          <w:tag w:val="nr_0e1a8246d036486fa3c4520ddc1b8225"/>
                          <w:lock w:val="sdtLocked"/>
                          <w:richText/>
                        </w:sdtPr>
                        <w:sdtContent>
                          <w:r>
                            <w:rPr>
                              <w:color w:val="000000"/>
                              <w:szCs w:val="24"/>
                              <w:lang w:eastAsia="lt-LT"/>
                            </w:rPr>
                            <w:t>131</w:t>
                          </w:r>
                        </w:sdtContent>
                      </w:sdt>
                      <w:r>
                        <w:rPr>
                          <w:color w:val="000000"/>
                          <w:szCs w:val="24"/>
                          <w:lang w:eastAsia="lt-LT"/>
                        </w:rPr>
                        <w:t>. LRAIC modeliui, skirtam YAĮ / AĮ transformatoriams ir AĮ linijoms, reikia surinkti įvairius duomenis (kai kurie duomenys yra tik informaciniai ir neprivalomi).</w:t>
                      </w:r>
                    </w:p>
                  </w:sdtContent>
                </w:sdt>
                <w:sdt>
                  <w:sdtPr>
                    <w:alias w:val="132 p."/>
                    <w:tag w:val="part_6cabcb6d66b7481fa45ad9624b977a23"/>
                    <w:lock w:val="sdtLocked"/>
                    <w:richText/>
                  </w:sdtPr>
                  <w:sdtContent>
                    <w:p>
                      <w:pPr>
                        <w:widowControl w:val="0"/>
                        <w:ind w:firstLine="567"/>
                        <w:jc w:val="both"/>
                        <w:rPr>
                          <w:b/>
                          <w:color w:val="000000"/>
                          <w:szCs w:val="24"/>
                          <w:lang w:eastAsia="lt-LT"/>
                        </w:rPr>
                      </w:pPr>
                      <w:sdt>
                        <w:sdtPr>
                          <w:alias w:val="Numeris"/>
                          <w:tag w:val="nr_6cabcb6d66b7481fa45ad9624b977a23"/>
                          <w:lock w:val="sdtLocked"/>
                          <w:richText/>
                        </w:sdtPr>
                        <w:sdtContent>
                          <w:r>
                            <w:rPr>
                              <w:bCs/>
                              <w:color w:val="000000"/>
                              <w:szCs w:val="24"/>
                              <w:lang w:eastAsia="lt-LT"/>
                            </w:rPr>
                            <w:t>132</w:t>
                          </w:r>
                        </w:sdtContent>
                      </w:sdt>
                      <w:r>
                        <w:rPr>
                          <w:bCs/>
                          <w:color w:val="000000"/>
                          <w:szCs w:val="24"/>
                          <w:lang w:eastAsia="lt-LT"/>
                        </w:rPr>
                        <w:t>. AĮ linijos.</w:t>
                      </w:r>
                      <w:r>
                        <w:rPr>
                          <w:b/>
                          <w:color w:val="000000"/>
                          <w:szCs w:val="24"/>
                          <w:lang w:eastAsia="lt-LT"/>
                        </w:rPr>
                        <w:t xml:space="preserve"> </w:t>
                      </w:r>
                      <w:r>
                        <w:rPr>
                          <w:color w:val="000000"/>
                          <w:szCs w:val="24"/>
                          <w:lang w:eastAsia="lt-LT"/>
                        </w:rPr>
                        <w:t>Kiekviena AĮ linija turės unikalų identifikatorių ir bus priskirta arba kitai AĮ linijai, arba YAĮ / AĮ transformatoriui. AĮ linijų nužymėjimas iki kitos AĮ linijos arba YAĮ / AĮ transformatoriaus bus atliekamas remiantis faktine PSO tinklo topologija.</w:t>
                      </w:r>
                    </w:p>
                  </w:sdtContent>
                </w:sdt>
                <w:sdt>
                  <w:sdtPr>
                    <w:alias w:val="133 p."/>
                    <w:tag w:val="part_903d753a27bd4896af56cb362e341a8d"/>
                    <w:lock w:val="sdtLocked"/>
                    <w:richText/>
                  </w:sdtPr>
                  <w:sdtContent>
                    <w:p>
                      <w:pPr>
                        <w:widowControl w:val="0"/>
                        <w:ind w:firstLine="567"/>
                        <w:jc w:val="both"/>
                        <w:rPr>
                          <w:color w:val="000000"/>
                          <w:szCs w:val="24"/>
                          <w:lang w:eastAsia="lt-LT"/>
                        </w:rPr>
                      </w:pPr>
                      <w:sdt>
                        <w:sdtPr>
                          <w:alias w:val="Numeris"/>
                          <w:tag w:val="nr_903d753a27bd4896af56cb362e341a8d"/>
                          <w:lock w:val="sdtLocked"/>
                          <w:richText/>
                        </w:sdtPr>
                        <w:sdtContent>
                          <w:r>
                            <w:rPr>
                              <w:color w:val="000000"/>
                              <w:szCs w:val="24"/>
                              <w:lang w:eastAsia="lt-LT"/>
                            </w:rPr>
                            <w:t>133</w:t>
                          </w:r>
                        </w:sdtContent>
                      </w:sdt>
                      <w:r>
                        <w:rPr>
                          <w:color w:val="000000"/>
                          <w:szCs w:val="24"/>
                          <w:lang w:eastAsia="lt-LT"/>
                        </w:rPr>
                        <w:t>. Kiekvienos AĮ linijos apkrova bus apskaičiuojama kaip apkrova AĮ / VĮ transformatoriuje ir ankstesnėje AĮ linijoje. Atskirų AĮ linijų optimizavimas bus pagrįstas apskaičiuota piko apkrova. Tačiau ji bus lyginama su istorine statistine piko apkrova AĮ linijoje, nes PSO tinklas yra mažiau hierarchinis ir paprastas piko apkrovų sumavimas iš pavaldžių tinklo lygių gali nevisiškai atspindėti realią gyvenimišką situaciją tinkle. Tais atvejais, kai istorinė statistinė piko apkrova AĮ linijoje yra didesnė už apskaičiuotą piko apkrovą, optimizavimo modeliavimui bus naudojama istorinė statistinė piko apkrova.</w:t>
                      </w:r>
                    </w:p>
                  </w:sdtContent>
                </w:sdt>
                <w:sdt>
                  <w:sdtPr>
                    <w:alias w:val="134 p."/>
                    <w:tag w:val="part_75906710e41e4015b4d01371692825ac"/>
                    <w:lock w:val="sdtLocked"/>
                    <w:richText/>
                  </w:sdtPr>
                  <w:sdtContent>
                    <w:p>
                      <w:pPr>
                        <w:widowControl w:val="0"/>
                        <w:ind w:firstLine="567"/>
                        <w:jc w:val="both"/>
                        <w:rPr>
                          <w:color w:val="000000"/>
                          <w:szCs w:val="24"/>
                          <w:lang w:eastAsia="lt-LT"/>
                        </w:rPr>
                      </w:pPr>
                      <w:sdt>
                        <w:sdtPr>
                          <w:alias w:val="Numeris"/>
                          <w:tag w:val="nr_75906710e41e4015b4d01371692825ac"/>
                          <w:lock w:val="sdtLocked"/>
                          <w:richText/>
                        </w:sdtPr>
                        <w:sdtContent>
                          <w:r>
                            <w:rPr>
                              <w:color w:val="000000"/>
                              <w:szCs w:val="24"/>
                              <w:lang w:eastAsia="lt-LT"/>
                            </w:rPr>
                            <w:t>134</w:t>
                          </w:r>
                        </w:sdtContent>
                      </w:sdt>
                      <w:r>
                        <w:rPr>
                          <w:color w:val="000000"/>
                          <w:szCs w:val="24"/>
                          <w:lang w:eastAsia="lt-LT"/>
                        </w:rPr>
                        <w:t>. Kiekvienai AĮ linijai reikės šių parametrų:</w:t>
                      </w:r>
                    </w:p>
                    <w:sdt>
                      <w:sdtPr>
                        <w:alias w:val="134.1 pp."/>
                        <w:tag w:val="part_1fe8b224e055418b986fa95a43a668d8"/>
                        <w:lock w:val="sdtLocked"/>
                        <w:richText/>
                      </w:sdtPr>
                      <w:sdtContent>
                        <w:p>
                          <w:pPr>
                            <w:widowControl w:val="0"/>
                            <w:tabs>
                              <w:tab w:val="num" w:pos="691"/>
                            </w:tabs>
                            <w:ind w:left="691" w:firstLine="567"/>
                            <w:jc w:val="both"/>
                            <w:rPr>
                              <w:color w:val="000000"/>
                              <w:szCs w:val="24"/>
                              <w:lang w:eastAsia="lt-LT"/>
                            </w:rPr>
                          </w:pPr>
                          <w:sdt>
                            <w:sdtPr>
                              <w:alias w:val="Numeris"/>
                              <w:tag w:val="nr_1fe8b224e055418b986fa95a43a668d8"/>
                              <w:lock w:val="sdtLocked"/>
                              <w:richText/>
                            </w:sdtPr>
                            <w:sdtContent>
                              <w:r>
                                <w:rPr>
                                  <w:color w:val="000000"/>
                                  <w:szCs w:val="24"/>
                                  <w:lang w:eastAsia="lt-LT"/>
                                </w:rPr>
                                <w:t>134.1</w:t>
                              </w:r>
                            </w:sdtContent>
                          </w:sdt>
                          <w:r>
                            <w:rPr>
                              <w:color w:val="000000"/>
                              <w:szCs w:val="24"/>
                              <w:lang w:eastAsia="lt-LT"/>
                            </w:rPr>
                            <w:t>. Unikalus AĮ linijos ID.</w:t>
                          </w:r>
                        </w:p>
                      </w:sdtContent>
                    </w:sdt>
                    <w:sdt>
                      <w:sdtPr>
                        <w:alias w:val="134.2 pp."/>
                        <w:tag w:val="part_198d36d269784db999fbeb81c3dd8fc2"/>
                        <w:lock w:val="sdtLocked"/>
                        <w:richText/>
                      </w:sdtPr>
                      <w:sdtContent>
                        <w:p>
                          <w:pPr>
                            <w:widowControl w:val="0"/>
                            <w:tabs>
                              <w:tab w:val="num" w:pos="691"/>
                            </w:tabs>
                            <w:ind w:left="691" w:firstLine="567"/>
                            <w:jc w:val="both"/>
                            <w:rPr>
                              <w:color w:val="000000"/>
                              <w:szCs w:val="24"/>
                              <w:lang w:eastAsia="lt-LT"/>
                            </w:rPr>
                          </w:pPr>
                          <w:sdt>
                            <w:sdtPr>
                              <w:alias w:val="Numeris"/>
                              <w:tag w:val="nr_198d36d269784db999fbeb81c3dd8fc2"/>
                              <w:lock w:val="sdtLocked"/>
                              <w:richText/>
                            </w:sdtPr>
                            <w:sdtContent>
                              <w:r>
                                <w:rPr>
                                  <w:color w:val="000000"/>
                                  <w:szCs w:val="24"/>
                                  <w:lang w:eastAsia="lt-LT"/>
                                </w:rPr>
                                <w:t>134.2</w:t>
                              </w:r>
                            </w:sdtContent>
                          </w:sdt>
                          <w:r>
                            <w:rPr>
                              <w:color w:val="000000"/>
                              <w:szCs w:val="24"/>
                              <w:lang w:eastAsia="lt-LT"/>
                            </w:rPr>
                            <w:t>. Linijos pavadinimas / Nr. (neprivaloma).</w:t>
                          </w:r>
                        </w:p>
                      </w:sdtContent>
                    </w:sdt>
                    <w:sdt>
                      <w:sdtPr>
                        <w:alias w:val="134.3 pp."/>
                        <w:tag w:val="part_060608f39c5b4f1db9cf9235a8d330cf"/>
                        <w:lock w:val="sdtLocked"/>
                        <w:richText/>
                      </w:sdtPr>
                      <w:sdtContent>
                        <w:p>
                          <w:pPr>
                            <w:widowControl w:val="0"/>
                            <w:tabs>
                              <w:tab w:val="num" w:pos="691"/>
                            </w:tabs>
                            <w:ind w:left="691" w:firstLine="567"/>
                            <w:jc w:val="both"/>
                            <w:rPr>
                              <w:color w:val="000000"/>
                              <w:szCs w:val="24"/>
                              <w:lang w:eastAsia="lt-LT"/>
                            </w:rPr>
                          </w:pPr>
                          <w:sdt>
                            <w:sdtPr>
                              <w:alias w:val="Numeris"/>
                              <w:tag w:val="nr_060608f39c5b4f1db9cf9235a8d330cf"/>
                              <w:lock w:val="sdtLocked"/>
                              <w:richText/>
                            </w:sdtPr>
                            <w:sdtContent>
                              <w:r>
                                <w:rPr>
                                  <w:color w:val="000000"/>
                                  <w:szCs w:val="24"/>
                                  <w:lang w:eastAsia="lt-LT"/>
                                </w:rPr>
                                <w:t>134.3</w:t>
                              </w:r>
                            </w:sdtContent>
                          </w:sdt>
                          <w:r>
                            <w:rPr>
                              <w:color w:val="000000"/>
                              <w:szCs w:val="24"/>
                              <w:lang w:eastAsia="lt-LT"/>
                            </w:rPr>
                            <w:t>. U (nominalioji įtampa).</w:t>
                          </w:r>
                        </w:p>
                      </w:sdtContent>
                    </w:sdt>
                    <w:sdt>
                      <w:sdtPr>
                        <w:alias w:val="134.4 pp."/>
                        <w:tag w:val="part_dfcb12d8485948f184412a426b20e5b0"/>
                        <w:lock w:val="sdtLocked"/>
                        <w:richText/>
                      </w:sdtPr>
                      <w:sdtContent>
                        <w:p>
                          <w:pPr>
                            <w:widowControl w:val="0"/>
                            <w:tabs>
                              <w:tab w:val="num" w:pos="691"/>
                            </w:tabs>
                            <w:ind w:left="691" w:firstLine="567"/>
                            <w:jc w:val="both"/>
                            <w:rPr>
                              <w:color w:val="000000"/>
                              <w:szCs w:val="24"/>
                              <w:lang w:eastAsia="lt-LT"/>
                            </w:rPr>
                          </w:pPr>
                          <w:sdt>
                            <w:sdtPr>
                              <w:alias w:val="Numeris"/>
                              <w:tag w:val="nr_dfcb12d8485948f184412a426b20e5b0"/>
                              <w:lock w:val="sdtLocked"/>
                              <w:richText/>
                            </w:sdtPr>
                            <w:sdtContent>
                              <w:r>
                                <w:rPr>
                                  <w:color w:val="000000"/>
                                  <w:szCs w:val="24"/>
                                  <w:lang w:eastAsia="lt-LT"/>
                                </w:rPr>
                                <w:t>134.4</w:t>
                              </w:r>
                            </w:sdtContent>
                          </w:sdt>
                          <w:r>
                            <w:rPr>
                              <w:color w:val="000000"/>
                              <w:szCs w:val="24"/>
                              <w:lang w:eastAsia="lt-LT"/>
                            </w:rPr>
                            <w:t>. Pn (nominalioji galia).</w:t>
                          </w:r>
                        </w:p>
                      </w:sdtContent>
                    </w:sdt>
                    <w:sdt>
                      <w:sdtPr>
                        <w:alias w:val="134.5 pp."/>
                        <w:tag w:val="part_542f3a9d24b9436b9d576e16ec53ee53"/>
                        <w:lock w:val="sdtLocked"/>
                        <w:richText/>
                      </w:sdtPr>
                      <w:sdtContent>
                        <w:p>
                          <w:pPr>
                            <w:widowControl w:val="0"/>
                            <w:tabs>
                              <w:tab w:val="num" w:pos="691"/>
                            </w:tabs>
                            <w:ind w:left="691" w:firstLine="567"/>
                            <w:jc w:val="both"/>
                            <w:rPr>
                              <w:color w:val="000000"/>
                              <w:szCs w:val="24"/>
                              <w:lang w:eastAsia="lt-LT"/>
                            </w:rPr>
                          </w:pPr>
                          <w:sdt>
                            <w:sdtPr>
                              <w:alias w:val="Numeris"/>
                              <w:tag w:val="nr_542f3a9d24b9436b9d576e16ec53ee53"/>
                              <w:lock w:val="sdtLocked"/>
                              <w:richText/>
                            </w:sdtPr>
                            <w:sdtContent>
                              <w:r>
                                <w:rPr>
                                  <w:color w:val="000000"/>
                                  <w:szCs w:val="24"/>
                                  <w:lang w:eastAsia="lt-LT"/>
                                </w:rPr>
                                <w:t>134.5</w:t>
                              </w:r>
                            </w:sdtContent>
                          </w:sdt>
                          <w:r>
                            <w:rPr>
                              <w:color w:val="000000"/>
                              <w:szCs w:val="24"/>
                              <w:lang w:eastAsia="lt-LT"/>
                            </w:rPr>
                            <w:t>. Pmax (piko apkrova).</w:t>
                          </w:r>
                        </w:p>
                      </w:sdtContent>
                    </w:sdt>
                    <w:sdt>
                      <w:sdtPr>
                        <w:alias w:val="134.6 pp."/>
                        <w:tag w:val="part_e991489fc8fd498abb2933da8e7f9399"/>
                        <w:lock w:val="sdtLocked"/>
                        <w:richText/>
                      </w:sdtPr>
                      <w:sdtContent>
                        <w:p>
                          <w:pPr>
                            <w:widowControl w:val="0"/>
                            <w:tabs>
                              <w:tab w:val="num" w:pos="691"/>
                            </w:tabs>
                            <w:ind w:left="691" w:firstLine="567"/>
                            <w:jc w:val="both"/>
                            <w:rPr>
                              <w:color w:val="000000"/>
                              <w:szCs w:val="24"/>
                              <w:lang w:eastAsia="lt-LT"/>
                            </w:rPr>
                          </w:pPr>
                          <w:sdt>
                            <w:sdtPr>
                              <w:alias w:val="Numeris"/>
                              <w:tag w:val="nr_e991489fc8fd498abb2933da8e7f9399"/>
                              <w:lock w:val="sdtLocked"/>
                              <w:richText/>
                            </w:sdtPr>
                            <w:sdtContent>
                              <w:r>
                                <w:rPr>
                                  <w:color w:val="000000"/>
                                  <w:szCs w:val="24"/>
                                  <w:lang w:eastAsia="lt-LT"/>
                                </w:rPr>
                                <w:t>134.6</w:t>
                              </w:r>
                            </w:sdtContent>
                          </w:sdt>
                          <w:r>
                            <w:rPr>
                              <w:color w:val="000000"/>
                              <w:szCs w:val="24"/>
                              <w:lang w:eastAsia="lt-LT"/>
                            </w:rPr>
                            <w:t>. Statistinė vidutinė Pmax (statistinė vidutinė piko apkrova, apskaičiuota pagal istorinius duomenis).</w:t>
                          </w:r>
                        </w:p>
                      </w:sdtContent>
                    </w:sdt>
                    <w:sdt>
                      <w:sdtPr>
                        <w:alias w:val="134.7 pp."/>
                        <w:tag w:val="part_3c3ba62c2cf94d78807d5b7bb2d7977d"/>
                        <w:lock w:val="sdtLocked"/>
                        <w:richText/>
                      </w:sdtPr>
                      <w:sdtContent>
                        <w:p>
                          <w:pPr>
                            <w:widowControl w:val="0"/>
                            <w:tabs>
                              <w:tab w:val="num" w:pos="691"/>
                            </w:tabs>
                            <w:ind w:left="691" w:firstLine="567"/>
                            <w:jc w:val="both"/>
                            <w:rPr>
                              <w:color w:val="000000"/>
                              <w:szCs w:val="24"/>
                              <w:lang w:eastAsia="lt-LT"/>
                            </w:rPr>
                          </w:pPr>
                          <w:sdt>
                            <w:sdtPr>
                              <w:alias w:val="Numeris"/>
                              <w:tag w:val="nr_3c3ba62c2cf94d78807d5b7bb2d7977d"/>
                              <w:lock w:val="sdtLocked"/>
                              <w:richText/>
                            </w:sdtPr>
                            <w:sdtContent>
                              <w:r>
                                <w:rPr>
                                  <w:color w:val="000000"/>
                                  <w:szCs w:val="24"/>
                                  <w:lang w:eastAsia="lt-LT"/>
                                </w:rPr>
                                <w:t>134.7</w:t>
                              </w:r>
                            </w:sdtContent>
                          </w:sdt>
                          <w:r>
                            <w:rPr>
                              <w:color w:val="000000"/>
                              <w:szCs w:val="24"/>
                              <w:lang w:eastAsia="lt-LT"/>
                            </w:rPr>
                            <w:t>. ∆P.</w:t>
                          </w:r>
                        </w:p>
                      </w:sdtContent>
                    </w:sdt>
                    <w:sdt>
                      <w:sdtPr>
                        <w:alias w:val="134.8 pp."/>
                        <w:tag w:val="part_28391bce4eab46bdbaa0b272dd0fdee0"/>
                        <w:lock w:val="sdtLocked"/>
                        <w:richText/>
                      </w:sdtPr>
                      <w:sdtContent>
                        <w:p>
                          <w:pPr>
                            <w:widowControl w:val="0"/>
                            <w:tabs>
                              <w:tab w:val="num" w:pos="691"/>
                            </w:tabs>
                            <w:ind w:left="691" w:firstLine="567"/>
                            <w:jc w:val="both"/>
                            <w:rPr>
                              <w:color w:val="000000"/>
                              <w:szCs w:val="24"/>
                              <w:lang w:eastAsia="lt-LT"/>
                            </w:rPr>
                          </w:pPr>
                          <w:sdt>
                            <w:sdtPr>
                              <w:alias w:val="Numeris"/>
                              <w:tag w:val="nr_28391bce4eab46bdbaa0b272dd0fdee0"/>
                              <w:lock w:val="sdtLocked"/>
                              <w:richText/>
                            </w:sdtPr>
                            <w:sdtContent>
                              <w:r>
                                <w:rPr>
                                  <w:color w:val="000000"/>
                                  <w:szCs w:val="24"/>
                                  <w:lang w:eastAsia="lt-LT"/>
                                </w:rPr>
                                <w:t>134.8</w:t>
                              </w:r>
                            </w:sdtContent>
                          </w:sdt>
                          <w:r>
                            <w:rPr>
                              <w:color w:val="000000"/>
                              <w:szCs w:val="24"/>
                              <w:lang w:eastAsia="lt-LT"/>
                            </w:rPr>
                            <w:t>. Naudojamas atsargai?.</w:t>
                          </w:r>
                        </w:p>
                      </w:sdtContent>
                    </w:sdt>
                    <w:sdt>
                      <w:sdtPr>
                        <w:alias w:val="134.9 pp."/>
                        <w:tag w:val="part_2977fdf8599e46af85319b5f1edbe173"/>
                        <w:lock w:val="sdtLocked"/>
                        <w:richText/>
                      </w:sdtPr>
                      <w:sdtContent>
                        <w:p>
                          <w:pPr>
                            <w:widowControl w:val="0"/>
                            <w:tabs>
                              <w:tab w:val="num" w:pos="691"/>
                            </w:tabs>
                            <w:ind w:left="691" w:firstLine="567"/>
                            <w:jc w:val="both"/>
                            <w:rPr>
                              <w:color w:val="000000"/>
                              <w:szCs w:val="24"/>
                              <w:lang w:eastAsia="lt-LT"/>
                            </w:rPr>
                          </w:pPr>
                          <w:sdt>
                            <w:sdtPr>
                              <w:alias w:val="Numeris"/>
                              <w:tag w:val="nr_2977fdf8599e46af85319b5f1edbe173"/>
                              <w:lock w:val="sdtLocked"/>
                              <w:richText/>
                            </w:sdtPr>
                            <w:sdtContent>
                              <w:r>
                                <w:rPr>
                                  <w:color w:val="000000"/>
                                  <w:szCs w:val="24"/>
                                  <w:lang w:eastAsia="lt-LT"/>
                                </w:rPr>
                                <w:t>134.9</w:t>
                              </w:r>
                            </w:sdtContent>
                          </w:sdt>
                          <w:r>
                            <w:rPr>
                              <w:color w:val="000000"/>
                              <w:szCs w:val="24"/>
                              <w:lang w:eastAsia="lt-LT"/>
                            </w:rPr>
                            <w:t>. Atsarga %.</w:t>
                          </w:r>
                        </w:p>
                      </w:sdtContent>
                    </w:sdt>
                    <w:sdt>
                      <w:sdtPr>
                        <w:alias w:val="134.10 pp."/>
                        <w:tag w:val="part_1774aeabb2bb444a9eafa829d295900b"/>
                        <w:lock w:val="sdtLocked"/>
                        <w:richText/>
                      </w:sdtPr>
                      <w:sdtContent>
                        <w:p>
                          <w:pPr>
                            <w:widowControl w:val="0"/>
                            <w:tabs>
                              <w:tab w:val="num" w:pos="691"/>
                            </w:tabs>
                            <w:ind w:left="691" w:firstLine="567"/>
                            <w:jc w:val="both"/>
                            <w:rPr>
                              <w:color w:val="000000"/>
                              <w:szCs w:val="24"/>
                              <w:lang w:eastAsia="lt-LT"/>
                            </w:rPr>
                          </w:pPr>
                          <w:sdt>
                            <w:sdtPr>
                              <w:alias w:val="Numeris"/>
                              <w:tag w:val="nr_1774aeabb2bb444a9eafa829d295900b"/>
                              <w:lock w:val="sdtLocked"/>
                              <w:richText/>
                            </w:sdtPr>
                            <w:sdtContent>
                              <w:r>
                                <w:rPr>
                                  <w:color w:val="000000"/>
                                  <w:szCs w:val="24"/>
                                  <w:lang w:eastAsia="lt-LT"/>
                                </w:rPr>
                                <w:t>134.10</w:t>
                              </w:r>
                            </w:sdtContent>
                          </w:sdt>
                          <w:r>
                            <w:rPr>
                              <w:color w:val="000000"/>
                              <w:szCs w:val="24"/>
                              <w:lang w:eastAsia="lt-LT"/>
                            </w:rPr>
                            <w:t>. Grandinių skaičius..</w:t>
                          </w:r>
                        </w:p>
                      </w:sdtContent>
                    </w:sdt>
                    <w:sdt>
                      <w:sdtPr>
                        <w:alias w:val="134.11 pp."/>
                        <w:tag w:val="part_2943490a3cf7458186492182b25e5b46"/>
                        <w:lock w:val="sdtLocked"/>
                        <w:richText/>
                      </w:sdtPr>
                      <w:sdtContent>
                        <w:p>
                          <w:pPr>
                            <w:widowControl w:val="0"/>
                            <w:tabs>
                              <w:tab w:val="num" w:pos="691"/>
                            </w:tabs>
                            <w:ind w:left="691" w:firstLine="567"/>
                            <w:jc w:val="both"/>
                            <w:rPr>
                              <w:color w:val="000000"/>
                              <w:szCs w:val="24"/>
                              <w:lang w:eastAsia="lt-LT"/>
                            </w:rPr>
                          </w:pPr>
                          <w:sdt>
                            <w:sdtPr>
                              <w:alias w:val="Numeris"/>
                              <w:tag w:val="nr_2943490a3cf7458186492182b25e5b46"/>
                              <w:lock w:val="sdtLocked"/>
                              <w:richText/>
                            </w:sdtPr>
                            <w:sdtContent>
                              <w:r>
                                <w:rPr>
                                  <w:color w:val="000000"/>
                                  <w:szCs w:val="24"/>
                                  <w:lang w:eastAsia="lt-LT"/>
                                </w:rPr>
                                <w:t>134.11</w:t>
                              </w:r>
                            </w:sdtContent>
                          </w:sdt>
                          <w:r>
                            <w:rPr>
                              <w:color w:val="000000"/>
                              <w:szCs w:val="24"/>
                              <w:lang w:eastAsia="lt-LT"/>
                            </w:rPr>
                            <w:t>. Oro linija / kabelis</w:t>
                          </w:r>
                        </w:p>
                      </w:sdtContent>
                    </w:sdt>
                    <w:sdt>
                      <w:sdtPr>
                        <w:alias w:val="134.12 pp."/>
                        <w:tag w:val="part_f97afc1aed7c4027844e9304f6e5fce9"/>
                        <w:lock w:val="sdtLocked"/>
                        <w:richText/>
                      </w:sdtPr>
                      <w:sdtContent>
                        <w:p>
                          <w:pPr>
                            <w:widowControl w:val="0"/>
                            <w:tabs>
                              <w:tab w:val="num" w:pos="691"/>
                            </w:tabs>
                            <w:ind w:left="691" w:firstLine="567"/>
                            <w:jc w:val="both"/>
                            <w:rPr>
                              <w:color w:val="000000"/>
                              <w:szCs w:val="24"/>
                              <w:lang w:eastAsia="lt-LT"/>
                            </w:rPr>
                          </w:pPr>
                          <w:sdt>
                            <w:sdtPr>
                              <w:alias w:val="Numeris"/>
                              <w:tag w:val="nr_f97afc1aed7c4027844e9304f6e5fce9"/>
                              <w:lock w:val="sdtLocked"/>
                              <w:richText/>
                            </w:sdtPr>
                            <w:sdtContent>
                              <w:r>
                                <w:rPr>
                                  <w:color w:val="000000"/>
                                  <w:szCs w:val="24"/>
                                  <w:lang w:eastAsia="lt-LT"/>
                                </w:rPr>
                                <w:t>134.12</w:t>
                              </w:r>
                            </w:sdtContent>
                          </w:sdt>
                          <w:r>
                            <w:rPr>
                              <w:color w:val="000000"/>
                              <w:szCs w:val="24"/>
                              <w:lang w:eastAsia="lt-LT"/>
                            </w:rPr>
                            <w:t>. Geotipas.</w:t>
                          </w:r>
                        </w:p>
                      </w:sdtContent>
                    </w:sdt>
                    <w:sdt>
                      <w:sdtPr>
                        <w:alias w:val="134.13 pp."/>
                        <w:tag w:val="part_08191e4c38864cbaa3177a574932a52c"/>
                        <w:lock w:val="sdtLocked"/>
                        <w:richText/>
                      </w:sdtPr>
                      <w:sdtContent>
                        <w:p>
                          <w:pPr>
                            <w:widowControl w:val="0"/>
                            <w:tabs>
                              <w:tab w:val="num" w:pos="691"/>
                            </w:tabs>
                            <w:ind w:left="691" w:firstLine="567"/>
                            <w:jc w:val="both"/>
                            <w:rPr>
                              <w:color w:val="000000"/>
                              <w:szCs w:val="24"/>
                              <w:lang w:eastAsia="lt-LT"/>
                            </w:rPr>
                          </w:pPr>
                          <w:sdt>
                            <w:sdtPr>
                              <w:alias w:val="Numeris"/>
                              <w:tag w:val="nr_08191e4c38864cbaa3177a574932a52c"/>
                              <w:lock w:val="sdtLocked"/>
                              <w:richText/>
                            </w:sdtPr>
                            <w:sdtContent>
                              <w:r>
                                <w:rPr>
                                  <w:color w:val="000000"/>
                                  <w:szCs w:val="24"/>
                                  <w:lang w:eastAsia="lt-LT"/>
                                </w:rPr>
                                <w:t>134.13</w:t>
                              </w:r>
                            </w:sdtContent>
                          </w:sdt>
                          <w:r>
                            <w:rPr>
                              <w:color w:val="000000"/>
                              <w:szCs w:val="24"/>
                              <w:lang w:eastAsia="lt-LT"/>
                            </w:rPr>
                            <w:t>. Gamintojas (neprivaloma).</w:t>
                          </w:r>
                        </w:p>
                      </w:sdtContent>
                    </w:sdt>
                    <w:sdt>
                      <w:sdtPr>
                        <w:alias w:val="134.14 pp."/>
                        <w:tag w:val="part_8c9a41832cb04a23b1b33ff3f772476e"/>
                        <w:lock w:val="sdtLocked"/>
                        <w:richText/>
                      </w:sdtPr>
                      <w:sdtContent>
                        <w:p>
                          <w:pPr>
                            <w:widowControl w:val="0"/>
                            <w:tabs>
                              <w:tab w:val="num" w:pos="691"/>
                            </w:tabs>
                            <w:ind w:left="691" w:firstLine="567"/>
                            <w:jc w:val="both"/>
                            <w:rPr>
                              <w:color w:val="000000"/>
                              <w:szCs w:val="24"/>
                              <w:lang w:eastAsia="lt-LT"/>
                            </w:rPr>
                          </w:pPr>
                          <w:sdt>
                            <w:sdtPr>
                              <w:alias w:val="Numeris"/>
                              <w:tag w:val="nr_8c9a41832cb04a23b1b33ff3f772476e"/>
                              <w:lock w:val="sdtLocked"/>
                              <w:richText/>
                            </w:sdtPr>
                            <w:sdtContent>
                              <w:r>
                                <w:rPr>
                                  <w:color w:val="000000"/>
                                  <w:szCs w:val="24"/>
                                  <w:lang w:eastAsia="lt-LT"/>
                                </w:rPr>
                                <w:t>134.14</w:t>
                              </w:r>
                            </w:sdtContent>
                          </w:sdt>
                          <w:r>
                            <w:rPr>
                              <w:color w:val="000000"/>
                              <w:szCs w:val="24"/>
                              <w:lang w:eastAsia="lt-LT"/>
                            </w:rPr>
                            <w:t>. Tipas (neprivaloma).</w:t>
                          </w:r>
                        </w:p>
                      </w:sdtContent>
                    </w:sdt>
                    <w:sdt>
                      <w:sdtPr>
                        <w:alias w:val="134.15 pp."/>
                        <w:tag w:val="part_6d0b8b42a9304e54a3649570a1d2642f"/>
                        <w:lock w:val="sdtLocked"/>
                        <w:richText/>
                      </w:sdtPr>
                      <w:sdtContent>
                        <w:p>
                          <w:pPr>
                            <w:widowControl w:val="0"/>
                            <w:tabs>
                              <w:tab w:val="num" w:pos="691"/>
                            </w:tabs>
                            <w:ind w:left="691" w:firstLine="567"/>
                            <w:jc w:val="both"/>
                            <w:rPr>
                              <w:color w:val="000000"/>
                              <w:szCs w:val="24"/>
                              <w:lang w:eastAsia="lt-LT"/>
                            </w:rPr>
                          </w:pPr>
                          <w:sdt>
                            <w:sdtPr>
                              <w:alias w:val="Numeris"/>
                              <w:tag w:val="nr_6d0b8b42a9304e54a3649570a1d2642f"/>
                              <w:lock w:val="sdtLocked"/>
                              <w:richText/>
                            </w:sdtPr>
                            <w:sdtContent>
                              <w:r>
                                <w:rPr>
                                  <w:color w:val="000000"/>
                                  <w:szCs w:val="24"/>
                                  <w:lang w:eastAsia="lt-LT"/>
                                </w:rPr>
                                <w:t>134.15</w:t>
                              </w:r>
                            </w:sdtContent>
                          </w:sdt>
                          <w:r>
                            <w:rPr>
                              <w:color w:val="000000"/>
                              <w:szCs w:val="24"/>
                              <w:lang w:eastAsia="lt-LT"/>
                            </w:rPr>
                            <w:t>. Ilgis.</w:t>
                          </w:r>
                        </w:p>
                      </w:sdtContent>
                    </w:sdt>
                    <w:sdt>
                      <w:sdtPr>
                        <w:alias w:val="134.16 pp."/>
                        <w:tag w:val="part_9792fbdc184b4e00b43ea7416e65ee0d"/>
                        <w:lock w:val="sdtLocked"/>
                        <w:richText/>
                      </w:sdtPr>
                      <w:sdtContent>
                        <w:p>
                          <w:pPr>
                            <w:widowControl w:val="0"/>
                            <w:tabs>
                              <w:tab w:val="num" w:pos="691"/>
                            </w:tabs>
                            <w:ind w:left="691" w:firstLine="567"/>
                            <w:jc w:val="both"/>
                            <w:rPr>
                              <w:color w:val="000000"/>
                              <w:szCs w:val="24"/>
                              <w:lang w:eastAsia="lt-LT"/>
                            </w:rPr>
                          </w:pPr>
                          <w:sdt>
                            <w:sdtPr>
                              <w:alias w:val="Numeris"/>
                              <w:tag w:val="nr_9792fbdc184b4e00b43ea7416e65ee0d"/>
                              <w:lock w:val="sdtLocked"/>
                              <w:richText/>
                            </w:sdtPr>
                            <w:sdtContent>
                              <w:r>
                                <w:rPr>
                                  <w:color w:val="000000"/>
                                  <w:szCs w:val="24"/>
                                  <w:lang w:eastAsia="lt-LT"/>
                                </w:rPr>
                                <w:t>134.16</w:t>
                              </w:r>
                            </w:sdtContent>
                          </w:sdt>
                          <w:r>
                            <w:rPr>
                              <w:color w:val="000000"/>
                              <w:szCs w:val="24"/>
                              <w:lang w:eastAsia="lt-LT"/>
                            </w:rPr>
                            <w:t>. Įsigijimo metai, metai nuo paleidimo, naudingo tarnavimo laiko pabaigos metai (metai).</w:t>
                          </w:r>
                        </w:p>
                      </w:sdtContent>
                    </w:sdt>
                    <w:sdt>
                      <w:sdtPr>
                        <w:alias w:val="134.17 pp."/>
                        <w:tag w:val="part_2b0a1a19377042b695cfa1d1c717a1e4"/>
                        <w:lock w:val="sdtLocked"/>
                        <w:richText/>
                      </w:sdtPr>
                      <w:sdtContent>
                        <w:p>
                          <w:pPr>
                            <w:widowControl w:val="0"/>
                            <w:tabs>
                              <w:tab w:val="num" w:pos="691"/>
                            </w:tabs>
                            <w:ind w:left="691" w:firstLine="567"/>
                            <w:jc w:val="both"/>
                            <w:rPr>
                              <w:color w:val="000000"/>
                              <w:szCs w:val="24"/>
                              <w:lang w:eastAsia="lt-LT"/>
                            </w:rPr>
                          </w:pPr>
                          <w:sdt>
                            <w:sdtPr>
                              <w:alias w:val="Numeris"/>
                              <w:tag w:val="nr_2b0a1a19377042b695cfa1d1c717a1e4"/>
                              <w:lock w:val="sdtLocked"/>
                              <w:richText/>
                            </w:sdtPr>
                            <w:sdtContent>
                              <w:r>
                                <w:rPr>
                                  <w:color w:val="000000"/>
                                  <w:szCs w:val="24"/>
                                  <w:lang w:eastAsia="lt-LT"/>
                                </w:rPr>
                                <w:t>134.17</w:t>
                              </w:r>
                            </w:sdtContent>
                          </w:sdt>
                          <w:r>
                            <w:rPr>
                              <w:color w:val="000000"/>
                              <w:szCs w:val="24"/>
                              <w:lang w:eastAsia="lt-LT"/>
                            </w:rPr>
                            <w:t>. Metinis nusidėvėjimas pagal HCA ir CCA (CCA gali būti neprivaloma).</w:t>
                          </w:r>
                        </w:p>
                      </w:sdtContent>
                    </w:sdt>
                    <w:sdt>
                      <w:sdtPr>
                        <w:alias w:val="134.18 pp."/>
                        <w:tag w:val="part_c367707722c24097a69de39d20d3bcca"/>
                        <w:lock w:val="sdtLocked"/>
                        <w:richText/>
                      </w:sdtPr>
                      <w:sdtContent>
                        <w:p>
                          <w:pPr>
                            <w:widowControl w:val="0"/>
                            <w:tabs>
                              <w:tab w:val="num" w:pos="691"/>
                            </w:tabs>
                            <w:ind w:left="691" w:firstLine="567"/>
                            <w:jc w:val="both"/>
                            <w:rPr>
                              <w:color w:val="000000"/>
                              <w:szCs w:val="24"/>
                              <w:lang w:eastAsia="lt-LT"/>
                            </w:rPr>
                          </w:pPr>
                          <w:sdt>
                            <w:sdtPr>
                              <w:alias w:val="Numeris"/>
                              <w:tag w:val="nr_c367707722c24097a69de39d20d3bcca"/>
                              <w:lock w:val="sdtLocked"/>
                              <w:richText/>
                            </w:sdtPr>
                            <w:sdtContent>
                              <w:r>
                                <w:rPr>
                                  <w:color w:val="000000"/>
                                  <w:szCs w:val="24"/>
                                  <w:lang w:eastAsia="lt-LT"/>
                                </w:rPr>
                                <w:t>134.18</w:t>
                              </w:r>
                            </w:sdtContent>
                          </w:sdt>
                          <w:r>
                            <w:rPr>
                              <w:color w:val="000000"/>
                              <w:szCs w:val="24"/>
                              <w:lang w:eastAsia="lt-LT"/>
                            </w:rPr>
                            <w:t>. Grynoji balansinė vertė, pagal HCA ir CCA (CCA gali būti neprivaloma).</w:t>
                          </w:r>
                        </w:p>
                      </w:sdtContent>
                    </w:sdt>
                    <w:sdt>
                      <w:sdtPr>
                        <w:alias w:val="134.19 pp."/>
                        <w:tag w:val="part_bfbd60e113ac4f3bae3720b77a61cd66"/>
                        <w:lock w:val="sdtLocked"/>
                        <w:richText/>
                      </w:sdtPr>
                      <w:sdtContent>
                        <w:p>
                          <w:pPr>
                            <w:widowControl w:val="0"/>
                            <w:tabs>
                              <w:tab w:val="num" w:pos="691"/>
                            </w:tabs>
                            <w:ind w:left="691" w:firstLine="567"/>
                            <w:jc w:val="both"/>
                            <w:rPr>
                              <w:color w:val="000000"/>
                              <w:szCs w:val="24"/>
                              <w:lang w:eastAsia="lt-LT"/>
                            </w:rPr>
                          </w:pPr>
                          <w:sdt>
                            <w:sdtPr>
                              <w:alias w:val="Numeris"/>
                              <w:tag w:val="nr_bfbd60e113ac4f3bae3720b77a61cd66"/>
                              <w:lock w:val="sdtLocked"/>
                              <w:richText/>
                            </w:sdtPr>
                            <w:sdtContent>
                              <w:r>
                                <w:rPr>
                                  <w:color w:val="000000"/>
                                  <w:szCs w:val="24"/>
                                  <w:lang w:eastAsia="lt-LT"/>
                                </w:rPr>
                                <w:t>134.19</w:t>
                              </w:r>
                            </w:sdtContent>
                          </w:sdt>
                          <w:r>
                            <w:rPr>
                              <w:color w:val="000000"/>
                              <w:szCs w:val="24"/>
                              <w:lang w:eastAsia="lt-LT"/>
                            </w:rPr>
                            <w:t>. Planuojamos investicijos ‒ informacija, ar į transformatorių planuojama investuoti, ar rekonstruoti ateinančių 10 metų investiciniame plane.</w:t>
                          </w:r>
                        </w:p>
                      </w:sdtContent>
                    </w:sdt>
                    <w:sdt>
                      <w:sdtPr>
                        <w:alias w:val="134.20 pp."/>
                        <w:tag w:val="part_1481c3aff23b461bbb79ccd384288e7c"/>
                        <w:lock w:val="sdtLocked"/>
                        <w:richText/>
                      </w:sdtPr>
                      <w:sdtContent>
                        <w:p>
                          <w:pPr>
                            <w:widowControl w:val="0"/>
                            <w:tabs>
                              <w:tab w:val="num" w:pos="691"/>
                            </w:tabs>
                            <w:ind w:left="691" w:firstLine="567"/>
                            <w:jc w:val="both"/>
                            <w:rPr>
                              <w:color w:val="000000"/>
                              <w:szCs w:val="24"/>
                              <w:lang w:eastAsia="lt-LT"/>
                            </w:rPr>
                          </w:pPr>
                          <w:sdt>
                            <w:sdtPr>
                              <w:alias w:val="Numeris"/>
                              <w:tag w:val="nr_1481c3aff23b461bbb79ccd384288e7c"/>
                              <w:lock w:val="sdtLocked"/>
                              <w:richText/>
                            </w:sdtPr>
                            <w:sdtContent>
                              <w:r>
                                <w:rPr>
                                  <w:color w:val="000000"/>
                                  <w:szCs w:val="24"/>
                                  <w:lang w:eastAsia="lt-LT"/>
                                </w:rPr>
                                <w:t>134.20</w:t>
                              </w:r>
                            </w:sdtContent>
                          </w:sdt>
                          <w:r>
                            <w:rPr>
                              <w:color w:val="000000"/>
                              <w:szCs w:val="24"/>
                              <w:lang w:eastAsia="lt-LT"/>
                            </w:rPr>
                            <w:t>. Pakeisti į kabelį ‒ nurodoma, ar maitinančią liniją reikia pakeisti iš oro linijos į kabelį.</w:t>
                          </w:r>
                        </w:p>
                      </w:sdtContent>
                    </w:sdt>
                  </w:sdtContent>
                </w:sdt>
                <w:sdt>
                  <w:sdtPr>
                    <w:alias w:val="135 p."/>
                    <w:tag w:val="part_a46f5e27732b4ff4b3e22ce786cd2345"/>
                    <w:lock w:val="sdtLocked"/>
                    <w:richText/>
                  </w:sdtPr>
                  <w:sdtContent>
                    <w:p>
                      <w:pPr>
                        <w:widowControl w:val="0"/>
                        <w:ind w:firstLine="567"/>
                        <w:jc w:val="both"/>
                        <w:rPr>
                          <w:b/>
                          <w:color w:val="000000"/>
                          <w:szCs w:val="24"/>
                          <w:lang w:eastAsia="lt-LT"/>
                        </w:rPr>
                      </w:pPr>
                      <w:sdt>
                        <w:sdtPr>
                          <w:alias w:val="Numeris"/>
                          <w:tag w:val="nr_a46f5e27732b4ff4b3e22ce786cd2345"/>
                          <w:lock w:val="sdtLocked"/>
                          <w:richText/>
                        </w:sdtPr>
                        <w:sdtContent>
                          <w:r>
                            <w:rPr>
                              <w:bCs/>
                              <w:color w:val="000000"/>
                              <w:szCs w:val="24"/>
                              <w:lang w:eastAsia="lt-LT"/>
                            </w:rPr>
                            <w:t>135</w:t>
                          </w:r>
                        </w:sdtContent>
                      </w:sdt>
                      <w:r>
                        <w:rPr>
                          <w:bCs/>
                          <w:color w:val="000000"/>
                          <w:szCs w:val="24"/>
                          <w:lang w:eastAsia="lt-LT"/>
                        </w:rPr>
                        <w:t>.</w:t>
                      </w:r>
                      <w:r>
                        <w:rPr>
                          <w:b/>
                          <w:color w:val="000000"/>
                          <w:szCs w:val="24"/>
                          <w:lang w:eastAsia="lt-LT"/>
                        </w:rPr>
                        <w:t xml:space="preserve"> AĮ gamyba. </w:t>
                      </w:r>
                      <w:r>
                        <w:rPr>
                          <w:color w:val="000000"/>
                          <w:szCs w:val="24"/>
                          <w:lang w:eastAsia="lt-LT"/>
                        </w:rPr>
                        <w:t>Kiekvienas gamintojas, prijungtas prie AĮ tinklo, bus identifikuojamas pagal unikalų identifikatorių ir bus susietas su unikalia AĮ linija.</w:t>
                      </w:r>
                      <w:r>
                        <w:rPr>
                          <w:b/>
                          <w:color w:val="000000"/>
                          <w:szCs w:val="24"/>
                          <w:lang w:eastAsia="lt-LT"/>
                        </w:rPr>
                        <w:t xml:space="preserve"> </w:t>
                      </w:r>
                      <w:r>
                        <w:rPr>
                          <w:color w:val="000000"/>
                          <w:szCs w:val="24"/>
                          <w:lang w:eastAsia="lt-LT"/>
                        </w:rPr>
                        <w:t>Kiekvienam iš AĮ gamintojų reikės šių parametrų:</w:t>
                      </w:r>
                    </w:p>
                    <w:sdt>
                      <w:sdtPr>
                        <w:alias w:val="135.1 pp."/>
                        <w:tag w:val="part_1cd2a3a6f2524662a4648a266c688667"/>
                        <w:lock w:val="sdtLocked"/>
                        <w:richText/>
                      </w:sdtPr>
                      <w:sdtContent>
                        <w:p>
                          <w:pPr>
                            <w:widowControl w:val="0"/>
                            <w:tabs>
                              <w:tab w:val="num" w:pos="691"/>
                            </w:tabs>
                            <w:ind w:left="691" w:firstLine="567"/>
                            <w:jc w:val="both"/>
                            <w:rPr>
                              <w:color w:val="000000"/>
                              <w:szCs w:val="24"/>
                              <w:lang w:eastAsia="lt-LT"/>
                            </w:rPr>
                          </w:pPr>
                          <w:sdt>
                            <w:sdtPr>
                              <w:alias w:val="Numeris"/>
                              <w:tag w:val="nr_1cd2a3a6f2524662a4648a266c688667"/>
                              <w:lock w:val="sdtLocked"/>
                              <w:richText/>
                            </w:sdtPr>
                            <w:sdtContent>
                              <w:r>
                                <w:rPr>
                                  <w:color w:val="000000"/>
                                  <w:szCs w:val="24"/>
                                  <w:lang w:eastAsia="lt-LT"/>
                                </w:rPr>
                                <w:t>135.1</w:t>
                              </w:r>
                            </w:sdtContent>
                          </w:sdt>
                          <w:r>
                            <w:rPr>
                              <w:color w:val="000000"/>
                              <w:szCs w:val="24"/>
                              <w:lang w:eastAsia="lt-LT"/>
                            </w:rPr>
                            <w:t>. Unikalus gamintojo ID.</w:t>
                          </w:r>
                        </w:p>
                      </w:sdtContent>
                    </w:sdt>
                    <w:sdt>
                      <w:sdtPr>
                        <w:alias w:val="135.2 pp."/>
                        <w:tag w:val="part_d04dbf5acc854461abea23641784af56"/>
                        <w:lock w:val="sdtLocked"/>
                        <w:richText/>
                      </w:sdtPr>
                      <w:sdtContent>
                        <w:p>
                          <w:pPr>
                            <w:widowControl w:val="0"/>
                            <w:tabs>
                              <w:tab w:val="num" w:pos="691"/>
                            </w:tabs>
                            <w:ind w:left="691" w:firstLine="567"/>
                            <w:jc w:val="both"/>
                            <w:rPr>
                              <w:color w:val="000000"/>
                              <w:szCs w:val="24"/>
                              <w:lang w:eastAsia="lt-LT"/>
                            </w:rPr>
                          </w:pPr>
                          <w:sdt>
                            <w:sdtPr>
                              <w:alias w:val="Numeris"/>
                              <w:tag w:val="nr_d04dbf5acc854461abea23641784af56"/>
                              <w:lock w:val="sdtLocked"/>
                              <w:richText/>
                            </w:sdtPr>
                            <w:sdtContent>
                              <w:r>
                                <w:rPr>
                                  <w:color w:val="000000"/>
                                  <w:szCs w:val="24"/>
                                  <w:lang w:eastAsia="lt-LT"/>
                                </w:rPr>
                                <w:t>135.2</w:t>
                              </w:r>
                            </w:sdtContent>
                          </w:sdt>
                          <w:r>
                            <w:rPr>
                              <w:color w:val="000000"/>
                              <w:szCs w:val="24"/>
                              <w:lang w:eastAsia="lt-LT"/>
                            </w:rPr>
                            <w:t>. Regionas / Miestas / Kaimas (neprivaloma).</w:t>
                          </w:r>
                        </w:p>
                      </w:sdtContent>
                    </w:sdt>
                    <w:sdt>
                      <w:sdtPr>
                        <w:alias w:val="135.3 pp."/>
                        <w:tag w:val="part_76e90f2e5d4e4d6682c0dea428767a74"/>
                        <w:lock w:val="sdtLocked"/>
                        <w:richText/>
                      </w:sdtPr>
                      <w:sdtContent>
                        <w:p>
                          <w:pPr>
                            <w:widowControl w:val="0"/>
                            <w:tabs>
                              <w:tab w:val="num" w:pos="691"/>
                            </w:tabs>
                            <w:ind w:left="691" w:firstLine="567"/>
                            <w:jc w:val="both"/>
                            <w:rPr>
                              <w:color w:val="000000"/>
                              <w:szCs w:val="24"/>
                              <w:lang w:eastAsia="lt-LT"/>
                            </w:rPr>
                          </w:pPr>
                          <w:sdt>
                            <w:sdtPr>
                              <w:alias w:val="Numeris"/>
                              <w:tag w:val="nr_76e90f2e5d4e4d6682c0dea428767a74"/>
                              <w:lock w:val="sdtLocked"/>
                              <w:richText/>
                            </w:sdtPr>
                            <w:sdtContent>
                              <w:r>
                                <w:rPr>
                                  <w:color w:val="000000"/>
                                  <w:szCs w:val="24"/>
                                  <w:lang w:eastAsia="lt-LT"/>
                                </w:rPr>
                                <w:t>135.3</w:t>
                              </w:r>
                            </w:sdtContent>
                          </w:sdt>
                          <w:r>
                            <w:rPr>
                              <w:color w:val="000000"/>
                              <w:szCs w:val="24"/>
                              <w:lang w:eastAsia="lt-LT"/>
                            </w:rPr>
                            <w:t>. Gamintojo pavadinimas (neprivaloma).</w:t>
                          </w:r>
                        </w:p>
                      </w:sdtContent>
                    </w:sdt>
                    <w:sdt>
                      <w:sdtPr>
                        <w:alias w:val="135.4 pp."/>
                        <w:tag w:val="part_141930be1a674238b9a4853721d863bc"/>
                        <w:lock w:val="sdtLocked"/>
                        <w:richText/>
                      </w:sdtPr>
                      <w:sdtContent>
                        <w:p>
                          <w:pPr>
                            <w:widowControl w:val="0"/>
                            <w:tabs>
                              <w:tab w:val="num" w:pos="691"/>
                            </w:tabs>
                            <w:ind w:left="691" w:firstLine="567"/>
                            <w:jc w:val="both"/>
                            <w:rPr>
                              <w:color w:val="000000"/>
                              <w:szCs w:val="24"/>
                              <w:lang w:eastAsia="lt-LT"/>
                            </w:rPr>
                          </w:pPr>
                          <w:sdt>
                            <w:sdtPr>
                              <w:alias w:val="Numeris"/>
                              <w:tag w:val="nr_141930be1a674238b9a4853721d863bc"/>
                              <w:lock w:val="sdtLocked"/>
                              <w:richText/>
                            </w:sdtPr>
                            <w:sdtContent>
                              <w:r>
                                <w:rPr>
                                  <w:color w:val="000000"/>
                                  <w:szCs w:val="24"/>
                                  <w:lang w:eastAsia="lt-LT"/>
                                </w:rPr>
                                <w:t>135.4</w:t>
                              </w:r>
                            </w:sdtContent>
                          </w:sdt>
                          <w:r>
                            <w:rPr>
                              <w:color w:val="000000"/>
                              <w:szCs w:val="24"/>
                              <w:lang w:eastAsia="lt-LT"/>
                            </w:rPr>
                            <w:t>. Pinst (įdiegta galia).</w:t>
                          </w:r>
                        </w:p>
                      </w:sdtContent>
                    </w:sdt>
                    <w:sdt>
                      <w:sdtPr>
                        <w:alias w:val="135.5 pp."/>
                        <w:tag w:val="part_f8d053e4fd4d4cd69660b566b1ffcf97"/>
                        <w:lock w:val="sdtLocked"/>
                        <w:richText/>
                      </w:sdtPr>
                      <w:sdtContent>
                        <w:p>
                          <w:pPr>
                            <w:widowControl w:val="0"/>
                            <w:tabs>
                              <w:tab w:val="num" w:pos="691"/>
                            </w:tabs>
                            <w:ind w:left="691" w:firstLine="567"/>
                            <w:jc w:val="both"/>
                            <w:rPr>
                              <w:color w:val="000000"/>
                              <w:szCs w:val="24"/>
                              <w:lang w:eastAsia="lt-LT"/>
                            </w:rPr>
                          </w:pPr>
                          <w:sdt>
                            <w:sdtPr>
                              <w:alias w:val="Numeris"/>
                              <w:tag w:val="nr_f8d053e4fd4d4cd69660b566b1ffcf97"/>
                              <w:lock w:val="sdtLocked"/>
                              <w:richText/>
                            </w:sdtPr>
                            <w:sdtContent>
                              <w:r>
                                <w:rPr>
                                  <w:color w:val="000000"/>
                                  <w:szCs w:val="24"/>
                                  <w:lang w:eastAsia="lt-LT"/>
                                </w:rPr>
                                <w:t>135.5</w:t>
                              </w:r>
                            </w:sdtContent>
                          </w:sdt>
                          <w:r>
                            <w:rPr>
                              <w:color w:val="000000"/>
                              <w:szCs w:val="24"/>
                              <w:lang w:eastAsia="lt-LT"/>
                            </w:rPr>
                            <w:t>. Pmax (piko apkrova).</w:t>
                          </w:r>
                        </w:p>
                      </w:sdtContent>
                    </w:sdt>
                    <w:sdt>
                      <w:sdtPr>
                        <w:alias w:val="135.6 pp."/>
                        <w:tag w:val="part_9443e58799c44d5dbd14ab5de10920a8"/>
                        <w:lock w:val="sdtLocked"/>
                        <w:richText/>
                      </w:sdtPr>
                      <w:sdtContent>
                        <w:p>
                          <w:pPr>
                            <w:widowControl w:val="0"/>
                            <w:tabs>
                              <w:tab w:val="num" w:pos="691"/>
                            </w:tabs>
                            <w:ind w:left="691" w:firstLine="567"/>
                            <w:jc w:val="both"/>
                            <w:rPr>
                              <w:color w:val="000000"/>
                              <w:szCs w:val="24"/>
                              <w:lang w:eastAsia="lt-LT"/>
                            </w:rPr>
                          </w:pPr>
                          <w:sdt>
                            <w:sdtPr>
                              <w:alias w:val="Numeris"/>
                              <w:tag w:val="nr_9443e58799c44d5dbd14ab5de10920a8"/>
                              <w:lock w:val="sdtLocked"/>
                              <w:richText/>
                            </w:sdtPr>
                            <w:sdtContent>
                              <w:r>
                                <w:rPr>
                                  <w:color w:val="000000"/>
                                  <w:szCs w:val="24"/>
                                  <w:lang w:eastAsia="lt-LT"/>
                                </w:rPr>
                                <w:t>135.6</w:t>
                              </w:r>
                            </w:sdtContent>
                          </w:sdt>
                          <w:r>
                            <w:rPr>
                              <w:color w:val="000000"/>
                              <w:szCs w:val="24"/>
                              <w:lang w:eastAsia="lt-LT"/>
                            </w:rPr>
                            <w:t>. Sumontavimo metai, planuojami eksploatavimo pabaigos (atjungimo) metai.</w:t>
                          </w:r>
                        </w:p>
                      </w:sdtContent>
                    </w:sdt>
                    <w:sdt>
                      <w:sdtPr>
                        <w:alias w:val="135.7 pp."/>
                        <w:tag w:val="part_c57be3c2f98c43daa877e0b057c33c5b"/>
                        <w:lock w:val="sdtLocked"/>
                        <w:richText/>
                      </w:sdtPr>
                      <w:sdtContent>
                        <w:p>
                          <w:pPr>
                            <w:widowControl w:val="0"/>
                            <w:tabs>
                              <w:tab w:val="num" w:pos="691"/>
                            </w:tabs>
                            <w:ind w:left="691" w:firstLine="567"/>
                            <w:jc w:val="both"/>
                            <w:rPr>
                              <w:color w:val="000000"/>
                              <w:szCs w:val="24"/>
                              <w:lang w:eastAsia="lt-LT"/>
                            </w:rPr>
                          </w:pPr>
                          <w:sdt>
                            <w:sdtPr>
                              <w:alias w:val="Numeris"/>
                              <w:tag w:val="nr_c57be3c2f98c43daa877e0b057c33c5b"/>
                              <w:lock w:val="sdtLocked"/>
                              <w:richText/>
                            </w:sdtPr>
                            <w:sdtContent>
                              <w:r>
                                <w:rPr>
                                  <w:color w:val="000000"/>
                                  <w:szCs w:val="24"/>
                                  <w:lang w:eastAsia="lt-LT"/>
                                </w:rPr>
                                <w:t>135.7</w:t>
                              </w:r>
                            </w:sdtContent>
                          </w:sdt>
                          <w:r>
                            <w:rPr>
                              <w:color w:val="000000"/>
                              <w:szCs w:val="24"/>
                              <w:lang w:eastAsia="lt-LT"/>
                            </w:rPr>
                            <w:t>. Planuojamas Pmax pokytis per 5 metus ir per 10 metų.</w:t>
                          </w:r>
                        </w:p>
                      </w:sdtContent>
                    </w:sdt>
                  </w:sdtContent>
                </w:sdt>
                <w:sdt>
                  <w:sdtPr>
                    <w:alias w:val="136 p."/>
                    <w:tag w:val="part_5dfd3d4b237643389aa99d8631da9351"/>
                    <w:lock w:val="sdtLocked"/>
                    <w:richText/>
                  </w:sdtPr>
                  <w:sdtContent>
                    <w:p>
                      <w:pPr>
                        <w:widowControl w:val="0"/>
                        <w:ind w:firstLine="567"/>
                        <w:jc w:val="both"/>
                        <w:rPr>
                          <w:b/>
                          <w:color w:val="000000"/>
                          <w:szCs w:val="24"/>
                          <w:lang w:eastAsia="lt-LT"/>
                        </w:rPr>
                      </w:pPr>
                      <w:sdt>
                        <w:sdtPr>
                          <w:alias w:val="Numeris"/>
                          <w:tag w:val="nr_5dfd3d4b237643389aa99d8631da9351"/>
                          <w:lock w:val="sdtLocked"/>
                          <w:richText/>
                        </w:sdtPr>
                        <w:sdtContent>
                          <w:r>
                            <w:rPr>
                              <w:bCs/>
                              <w:color w:val="000000"/>
                              <w:szCs w:val="24"/>
                              <w:lang w:eastAsia="lt-LT"/>
                            </w:rPr>
                            <w:t>136</w:t>
                          </w:r>
                        </w:sdtContent>
                      </w:sdt>
                      <w:r>
                        <w:rPr>
                          <w:bCs/>
                          <w:color w:val="000000"/>
                          <w:szCs w:val="24"/>
                          <w:lang w:eastAsia="lt-LT"/>
                        </w:rPr>
                        <w:t>.</w:t>
                      </w:r>
                      <w:r>
                        <w:rPr>
                          <w:b/>
                          <w:color w:val="000000"/>
                          <w:szCs w:val="24"/>
                          <w:lang w:eastAsia="lt-LT"/>
                        </w:rPr>
                        <w:t xml:space="preserve"> AĮ vartotojai. </w:t>
                      </w:r>
                      <w:r>
                        <w:rPr>
                          <w:color w:val="000000"/>
                          <w:szCs w:val="24"/>
                          <w:lang w:eastAsia="lt-LT"/>
                        </w:rPr>
                        <w:t>Kiekvienas vartotojas, prijungtas prie AĮ tinklo, bus identifikuojamas pagal unikalų identifikatorių ir bus susietas su unikalia AĮ maitinimo linija.</w:t>
                      </w:r>
                      <w:r>
                        <w:rPr>
                          <w:b/>
                          <w:color w:val="000000"/>
                          <w:szCs w:val="24"/>
                          <w:lang w:eastAsia="lt-LT"/>
                        </w:rPr>
                        <w:t xml:space="preserve"> </w:t>
                      </w:r>
                      <w:r>
                        <w:rPr>
                          <w:color w:val="000000"/>
                          <w:szCs w:val="24"/>
                          <w:lang w:eastAsia="lt-LT"/>
                        </w:rPr>
                        <w:t>Kiekvienam iš AĮ vartotojų reikės šių parametrų:</w:t>
                      </w:r>
                    </w:p>
                    <w:sdt>
                      <w:sdtPr>
                        <w:alias w:val="136.1 pp."/>
                        <w:tag w:val="part_d9aa9f28d6434e94a90041af300776fb"/>
                        <w:lock w:val="sdtLocked"/>
                        <w:richText/>
                      </w:sdtPr>
                      <w:sdtContent>
                        <w:p>
                          <w:pPr>
                            <w:widowControl w:val="0"/>
                            <w:tabs>
                              <w:tab w:val="num" w:pos="691"/>
                            </w:tabs>
                            <w:ind w:left="691" w:firstLine="567"/>
                            <w:jc w:val="both"/>
                            <w:rPr>
                              <w:color w:val="000000"/>
                              <w:szCs w:val="24"/>
                              <w:lang w:eastAsia="lt-LT"/>
                            </w:rPr>
                          </w:pPr>
                          <w:sdt>
                            <w:sdtPr>
                              <w:alias w:val="Numeris"/>
                              <w:tag w:val="nr_d9aa9f28d6434e94a90041af300776fb"/>
                              <w:lock w:val="sdtLocked"/>
                              <w:richText/>
                            </w:sdtPr>
                            <w:sdtContent>
                              <w:r>
                                <w:rPr>
                                  <w:color w:val="000000"/>
                                  <w:szCs w:val="24"/>
                                  <w:lang w:eastAsia="lt-LT"/>
                                </w:rPr>
                                <w:t>136.1</w:t>
                              </w:r>
                            </w:sdtContent>
                          </w:sdt>
                          <w:r>
                            <w:rPr>
                              <w:color w:val="000000"/>
                              <w:szCs w:val="24"/>
                              <w:lang w:eastAsia="lt-LT"/>
                            </w:rPr>
                            <w:t>. Unikalus vartotojo ID.</w:t>
                          </w:r>
                        </w:p>
                      </w:sdtContent>
                    </w:sdt>
                    <w:sdt>
                      <w:sdtPr>
                        <w:alias w:val="136.2 pp."/>
                        <w:tag w:val="part_8b46c10ebda64ea0a8d5202fd9b7d8f7"/>
                        <w:lock w:val="sdtLocked"/>
                        <w:richText/>
                      </w:sdtPr>
                      <w:sdtContent>
                        <w:p>
                          <w:pPr>
                            <w:widowControl w:val="0"/>
                            <w:tabs>
                              <w:tab w:val="num" w:pos="691"/>
                            </w:tabs>
                            <w:ind w:left="691" w:firstLine="567"/>
                            <w:jc w:val="both"/>
                            <w:rPr>
                              <w:color w:val="000000"/>
                              <w:szCs w:val="24"/>
                              <w:lang w:eastAsia="lt-LT"/>
                            </w:rPr>
                          </w:pPr>
                          <w:sdt>
                            <w:sdtPr>
                              <w:alias w:val="Numeris"/>
                              <w:tag w:val="nr_8b46c10ebda64ea0a8d5202fd9b7d8f7"/>
                              <w:lock w:val="sdtLocked"/>
                              <w:richText/>
                            </w:sdtPr>
                            <w:sdtContent>
                              <w:r>
                                <w:rPr>
                                  <w:color w:val="000000"/>
                                  <w:szCs w:val="24"/>
                                  <w:lang w:eastAsia="lt-LT"/>
                                </w:rPr>
                                <w:t>136.2</w:t>
                              </w:r>
                            </w:sdtContent>
                          </w:sdt>
                          <w:r>
                            <w:rPr>
                              <w:color w:val="000000"/>
                              <w:szCs w:val="24"/>
                              <w:lang w:eastAsia="lt-LT"/>
                            </w:rPr>
                            <w:t>. Regionas / Miestas / Kaimas (neprivaloma).</w:t>
                          </w:r>
                        </w:p>
                      </w:sdtContent>
                    </w:sdt>
                    <w:sdt>
                      <w:sdtPr>
                        <w:alias w:val="136.3 pp."/>
                        <w:tag w:val="part_24a07fde10a24ddd825ada0476481c38"/>
                        <w:lock w:val="sdtLocked"/>
                        <w:richText/>
                      </w:sdtPr>
                      <w:sdtContent>
                        <w:p>
                          <w:pPr>
                            <w:widowControl w:val="0"/>
                            <w:tabs>
                              <w:tab w:val="num" w:pos="691"/>
                            </w:tabs>
                            <w:ind w:left="691" w:firstLine="567"/>
                            <w:jc w:val="both"/>
                            <w:rPr>
                              <w:color w:val="000000"/>
                              <w:szCs w:val="24"/>
                              <w:lang w:eastAsia="lt-LT"/>
                            </w:rPr>
                          </w:pPr>
                          <w:sdt>
                            <w:sdtPr>
                              <w:alias w:val="Numeris"/>
                              <w:tag w:val="nr_24a07fde10a24ddd825ada0476481c38"/>
                              <w:lock w:val="sdtLocked"/>
                              <w:richText/>
                            </w:sdtPr>
                            <w:sdtContent>
                              <w:r>
                                <w:rPr>
                                  <w:color w:val="000000"/>
                                  <w:szCs w:val="24"/>
                                  <w:lang w:eastAsia="lt-LT"/>
                                </w:rPr>
                                <w:t>136.3</w:t>
                              </w:r>
                            </w:sdtContent>
                          </w:sdt>
                          <w:r>
                            <w:rPr>
                              <w:color w:val="000000"/>
                              <w:szCs w:val="24"/>
                              <w:lang w:eastAsia="lt-LT"/>
                            </w:rPr>
                            <w:t>. Gamintojo pavadinimas (neprivaloma).</w:t>
                          </w:r>
                        </w:p>
                      </w:sdtContent>
                    </w:sdt>
                    <w:sdt>
                      <w:sdtPr>
                        <w:alias w:val="136.4 pp."/>
                        <w:tag w:val="part_3135e7d566924e2ea643e1ebe68eee9f"/>
                        <w:lock w:val="sdtLocked"/>
                        <w:richText/>
                      </w:sdtPr>
                      <w:sdtContent>
                        <w:p>
                          <w:pPr>
                            <w:widowControl w:val="0"/>
                            <w:tabs>
                              <w:tab w:val="num" w:pos="691"/>
                            </w:tabs>
                            <w:ind w:left="691" w:firstLine="567"/>
                            <w:jc w:val="both"/>
                            <w:rPr>
                              <w:color w:val="000000"/>
                              <w:szCs w:val="24"/>
                              <w:lang w:eastAsia="lt-LT"/>
                            </w:rPr>
                          </w:pPr>
                          <w:sdt>
                            <w:sdtPr>
                              <w:alias w:val="Numeris"/>
                              <w:tag w:val="nr_3135e7d566924e2ea643e1ebe68eee9f"/>
                              <w:lock w:val="sdtLocked"/>
                              <w:richText/>
                            </w:sdtPr>
                            <w:sdtContent>
                              <w:r>
                                <w:rPr>
                                  <w:color w:val="000000"/>
                                  <w:szCs w:val="24"/>
                                  <w:lang w:eastAsia="lt-LT"/>
                                </w:rPr>
                                <w:t>136.4</w:t>
                              </w:r>
                            </w:sdtContent>
                          </w:sdt>
                          <w:r>
                            <w:rPr>
                              <w:color w:val="000000"/>
                              <w:szCs w:val="24"/>
                              <w:lang w:eastAsia="lt-LT"/>
                            </w:rPr>
                            <w:t>. Rezervuoti pajėgumai.</w:t>
                          </w:r>
                        </w:p>
                      </w:sdtContent>
                    </w:sdt>
                    <w:sdt>
                      <w:sdtPr>
                        <w:alias w:val="136.5 pp."/>
                        <w:tag w:val="part_242d1313c471408eaab20d1499a84309"/>
                        <w:lock w:val="sdtLocked"/>
                        <w:richText/>
                      </w:sdtPr>
                      <w:sdtContent>
                        <w:p>
                          <w:pPr>
                            <w:widowControl w:val="0"/>
                            <w:tabs>
                              <w:tab w:val="num" w:pos="691"/>
                            </w:tabs>
                            <w:ind w:left="691" w:firstLine="567"/>
                            <w:jc w:val="both"/>
                            <w:rPr>
                              <w:color w:val="000000"/>
                              <w:szCs w:val="24"/>
                              <w:lang w:eastAsia="lt-LT"/>
                            </w:rPr>
                          </w:pPr>
                          <w:sdt>
                            <w:sdtPr>
                              <w:alias w:val="Numeris"/>
                              <w:tag w:val="nr_242d1313c471408eaab20d1499a84309"/>
                              <w:lock w:val="sdtLocked"/>
                              <w:richText/>
                            </w:sdtPr>
                            <w:sdtContent>
                              <w:r>
                                <w:rPr>
                                  <w:color w:val="000000"/>
                                  <w:szCs w:val="24"/>
                                  <w:lang w:eastAsia="lt-LT"/>
                                </w:rPr>
                                <w:t>136.5</w:t>
                              </w:r>
                            </w:sdtContent>
                          </w:sdt>
                          <w:r>
                            <w:rPr>
                              <w:color w:val="000000"/>
                              <w:szCs w:val="24"/>
                              <w:lang w:eastAsia="lt-LT"/>
                            </w:rPr>
                            <w:t>. Pmax (piko apkrova).</w:t>
                          </w:r>
                        </w:p>
                      </w:sdtContent>
                    </w:sdt>
                    <w:sdt>
                      <w:sdtPr>
                        <w:alias w:val="136.6 pp."/>
                        <w:tag w:val="part_9a8a9adedc9f4774ae818486889e2af6"/>
                        <w:lock w:val="sdtLocked"/>
                        <w:richText/>
                      </w:sdtPr>
                      <w:sdtContent>
                        <w:p>
                          <w:pPr>
                            <w:widowControl w:val="0"/>
                            <w:tabs>
                              <w:tab w:val="num" w:pos="691"/>
                            </w:tabs>
                            <w:ind w:left="691" w:firstLine="567"/>
                            <w:jc w:val="both"/>
                            <w:rPr>
                              <w:color w:val="000000"/>
                              <w:szCs w:val="24"/>
                              <w:lang w:eastAsia="lt-LT"/>
                            </w:rPr>
                          </w:pPr>
                          <w:sdt>
                            <w:sdtPr>
                              <w:alias w:val="Numeris"/>
                              <w:tag w:val="nr_9a8a9adedc9f4774ae818486889e2af6"/>
                              <w:lock w:val="sdtLocked"/>
                              <w:richText/>
                            </w:sdtPr>
                            <w:sdtContent>
                              <w:r>
                                <w:rPr>
                                  <w:color w:val="000000"/>
                                  <w:szCs w:val="24"/>
                                  <w:lang w:eastAsia="lt-LT"/>
                                </w:rPr>
                                <w:t>136.6</w:t>
                              </w:r>
                            </w:sdtContent>
                          </w:sdt>
                          <w:r>
                            <w:rPr>
                              <w:color w:val="000000"/>
                              <w:szCs w:val="24"/>
                              <w:lang w:eastAsia="lt-LT"/>
                            </w:rPr>
                            <w:t>. Sumontavimo metai, planuojami eksploatavimo pabaigos (atjungimo) metai.</w:t>
                          </w:r>
                        </w:p>
                      </w:sdtContent>
                    </w:sdt>
                    <w:sdt>
                      <w:sdtPr>
                        <w:alias w:val="136.7 pp."/>
                        <w:tag w:val="part_7ed3f293be4746388d453f59921a5449"/>
                        <w:lock w:val="sdtLocked"/>
                        <w:richText/>
                      </w:sdtPr>
                      <w:sdtContent>
                        <w:p>
                          <w:pPr>
                            <w:widowControl w:val="0"/>
                            <w:tabs>
                              <w:tab w:val="num" w:pos="691"/>
                            </w:tabs>
                            <w:ind w:left="691" w:firstLine="567"/>
                            <w:jc w:val="both"/>
                            <w:rPr>
                              <w:color w:val="000000"/>
                              <w:szCs w:val="24"/>
                              <w:lang w:eastAsia="lt-LT"/>
                            </w:rPr>
                          </w:pPr>
                          <w:sdt>
                            <w:sdtPr>
                              <w:alias w:val="Numeris"/>
                              <w:tag w:val="nr_7ed3f293be4746388d453f59921a5449"/>
                              <w:lock w:val="sdtLocked"/>
                              <w:richText/>
                            </w:sdtPr>
                            <w:sdtContent>
                              <w:r>
                                <w:rPr>
                                  <w:color w:val="000000"/>
                                  <w:szCs w:val="24"/>
                                  <w:lang w:eastAsia="lt-LT"/>
                                </w:rPr>
                                <w:t>136.7</w:t>
                              </w:r>
                            </w:sdtContent>
                          </w:sdt>
                          <w:r>
                            <w:rPr>
                              <w:color w:val="000000"/>
                              <w:szCs w:val="24"/>
                              <w:lang w:eastAsia="lt-LT"/>
                            </w:rPr>
                            <w:t>. Planuojamas Pmax pokytis per 5 metus ir per 10 metų.</w:t>
                          </w:r>
                        </w:p>
                      </w:sdtContent>
                    </w:sdt>
                  </w:sdtContent>
                </w:sdt>
                <w:sdt>
                  <w:sdtPr>
                    <w:alias w:val="137 p."/>
                    <w:tag w:val="part_836b668a9c874c0788a1774e0cea7e1d"/>
                    <w:lock w:val="sdtLocked"/>
                    <w:richText/>
                  </w:sdtPr>
                  <w:sdtContent>
                    <w:p>
                      <w:pPr>
                        <w:widowControl w:val="0"/>
                        <w:ind w:firstLine="567"/>
                        <w:jc w:val="both"/>
                        <w:rPr>
                          <w:b/>
                          <w:color w:val="000000"/>
                          <w:szCs w:val="24"/>
                          <w:lang w:eastAsia="lt-LT"/>
                        </w:rPr>
                      </w:pPr>
                      <w:sdt>
                        <w:sdtPr>
                          <w:alias w:val="Numeris"/>
                          <w:tag w:val="nr_836b668a9c874c0788a1774e0cea7e1d"/>
                          <w:lock w:val="sdtLocked"/>
                          <w:richText/>
                        </w:sdtPr>
                        <w:sdtContent>
                          <w:r>
                            <w:rPr>
                              <w:bCs/>
                              <w:color w:val="000000"/>
                              <w:szCs w:val="24"/>
                              <w:lang w:eastAsia="lt-LT"/>
                            </w:rPr>
                            <w:t>137</w:t>
                          </w:r>
                        </w:sdtContent>
                      </w:sdt>
                      <w:r>
                        <w:rPr>
                          <w:bCs/>
                          <w:color w:val="000000"/>
                          <w:szCs w:val="24"/>
                          <w:lang w:eastAsia="lt-LT"/>
                        </w:rPr>
                        <w:t>.</w:t>
                      </w:r>
                      <w:r>
                        <w:rPr>
                          <w:b/>
                          <w:color w:val="000000"/>
                          <w:szCs w:val="24"/>
                          <w:lang w:eastAsia="lt-LT"/>
                        </w:rPr>
                        <w:t xml:space="preserve"> YAĮ / AĮ transformatoriai. </w:t>
                      </w:r>
                      <w:r>
                        <w:rPr>
                          <w:color w:val="000000"/>
                          <w:szCs w:val="24"/>
                          <w:lang w:eastAsia="lt-LT"/>
                        </w:rPr>
                        <w:t xml:space="preserve">Faktinė YAĮ / AĮ transformatorių apkrova bus modeliuojama pagal priskirtų AĮ linijų apskaičiuotą bendrą piko apkrovą. Apkrova bus apskaičiuojama kiekvienam iš YAĮ / AĮ transformatorių atskirai. Panašiai kaip AĮ linijose, apskaičiuota piko apkrova bus lyginama su istorine statistine piko  apkrova YAĮ / AĮ transformatoriuje. Tais atvejais, kai istorinė statistinė piko apkrova YAĮ / AĮ transformatoriuje yra didesnė už apskaičiuotą piko apkrovą, optimizavimo modeliavimui bus naudojama istorinė statistinė piko apkrova.</w:t>
                      </w:r>
                    </w:p>
                  </w:sdtContent>
                </w:sdt>
                <w:sdt>
                  <w:sdtPr>
                    <w:alias w:val="138 p."/>
                    <w:tag w:val="part_4df193d494a44b5383ae70742937e047"/>
                    <w:lock w:val="sdtLocked"/>
                    <w:richText/>
                  </w:sdtPr>
                  <w:sdtContent>
                    <w:p>
                      <w:pPr>
                        <w:widowControl w:val="0"/>
                        <w:ind w:firstLine="567"/>
                        <w:jc w:val="both"/>
                        <w:rPr>
                          <w:color w:val="000000"/>
                          <w:szCs w:val="24"/>
                          <w:lang w:eastAsia="lt-LT"/>
                        </w:rPr>
                      </w:pPr>
                      <w:sdt>
                        <w:sdtPr>
                          <w:alias w:val="Numeris"/>
                          <w:tag w:val="nr_4df193d494a44b5383ae70742937e047"/>
                          <w:lock w:val="sdtLocked"/>
                          <w:richText/>
                        </w:sdtPr>
                        <w:sdtContent>
                          <w:r>
                            <w:rPr>
                              <w:color w:val="000000"/>
                              <w:szCs w:val="24"/>
                              <w:lang w:eastAsia="lt-LT"/>
                            </w:rPr>
                            <w:t>138</w:t>
                          </w:r>
                        </w:sdtContent>
                      </w:sdt>
                      <w:r>
                        <w:rPr>
                          <w:color w:val="000000"/>
                          <w:szCs w:val="24"/>
                          <w:lang w:eastAsia="lt-LT"/>
                        </w:rPr>
                        <w:t>. YAĮ / AĮ transformatorių nužymėjimas iki YAĮ linijų bus atliekamas remiantis faktine PSO tinklo topologija. Kiekvienam iš YAĮ / AĮ transformatorių reikės šių parametrų:</w:t>
                      </w:r>
                    </w:p>
                    <w:sdt>
                      <w:sdtPr>
                        <w:alias w:val="138.1 pp."/>
                        <w:tag w:val="part_5bfd8f21a92d4d3ebb86ce73cc853955"/>
                        <w:lock w:val="sdtLocked"/>
                        <w:richText/>
                      </w:sdtPr>
                      <w:sdtContent>
                        <w:p>
                          <w:pPr>
                            <w:widowControl w:val="0"/>
                            <w:tabs>
                              <w:tab w:val="num" w:pos="691"/>
                            </w:tabs>
                            <w:ind w:left="691" w:firstLine="567"/>
                            <w:jc w:val="both"/>
                            <w:rPr>
                              <w:color w:val="000000"/>
                              <w:szCs w:val="24"/>
                              <w:lang w:eastAsia="lt-LT"/>
                            </w:rPr>
                          </w:pPr>
                          <w:sdt>
                            <w:sdtPr>
                              <w:alias w:val="Numeris"/>
                              <w:tag w:val="nr_5bfd8f21a92d4d3ebb86ce73cc853955"/>
                              <w:lock w:val="sdtLocked"/>
                              <w:richText/>
                            </w:sdtPr>
                            <w:sdtContent>
                              <w:r>
                                <w:rPr>
                                  <w:color w:val="000000"/>
                                  <w:szCs w:val="24"/>
                                  <w:lang w:eastAsia="lt-LT"/>
                                </w:rPr>
                                <w:t>138.1</w:t>
                              </w:r>
                            </w:sdtContent>
                          </w:sdt>
                          <w:r>
                            <w:rPr>
                              <w:color w:val="000000"/>
                              <w:szCs w:val="24"/>
                              <w:lang w:eastAsia="lt-LT"/>
                            </w:rPr>
                            <w:t>. Unikalus YAĮ / AĮ transformatoriaus ID.</w:t>
                          </w:r>
                        </w:p>
                      </w:sdtContent>
                    </w:sdt>
                    <w:sdt>
                      <w:sdtPr>
                        <w:alias w:val="138.2 pp."/>
                        <w:tag w:val="part_1d618514808549909bbfbd3cfe14d337"/>
                        <w:lock w:val="sdtLocked"/>
                        <w:richText/>
                      </w:sdtPr>
                      <w:sdtContent>
                        <w:p>
                          <w:pPr>
                            <w:widowControl w:val="0"/>
                            <w:tabs>
                              <w:tab w:val="num" w:pos="691"/>
                            </w:tabs>
                            <w:ind w:left="691" w:firstLine="567"/>
                            <w:jc w:val="both"/>
                            <w:rPr>
                              <w:color w:val="000000"/>
                              <w:szCs w:val="24"/>
                              <w:lang w:eastAsia="lt-LT"/>
                            </w:rPr>
                          </w:pPr>
                          <w:sdt>
                            <w:sdtPr>
                              <w:alias w:val="Numeris"/>
                              <w:tag w:val="nr_1d618514808549909bbfbd3cfe14d337"/>
                              <w:lock w:val="sdtLocked"/>
                              <w:richText/>
                            </w:sdtPr>
                            <w:sdtContent>
                              <w:r>
                                <w:rPr>
                                  <w:color w:val="000000"/>
                                  <w:szCs w:val="24"/>
                                  <w:lang w:eastAsia="lt-LT"/>
                                </w:rPr>
                                <w:t>138.2</w:t>
                              </w:r>
                            </w:sdtContent>
                          </w:sdt>
                          <w:r>
                            <w:rPr>
                              <w:color w:val="000000"/>
                              <w:szCs w:val="24"/>
                              <w:lang w:eastAsia="lt-LT"/>
                            </w:rPr>
                            <w:t>. Regionas, miestas / kaimas (transformatoriaus vieta).</w:t>
                          </w:r>
                        </w:p>
                      </w:sdtContent>
                    </w:sdt>
                    <w:sdt>
                      <w:sdtPr>
                        <w:alias w:val="138.3 pp."/>
                        <w:tag w:val="part_df90c4389f5d4c318337816bc9eda779"/>
                        <w:lock w:val="sdtLocked"/>
                        <w:richText/>
                      </w:sdtPr>
                      <w:sdtContent>
                        <w:p>
                          <w:pPr>
                            <w:widowControl w:val="0"/>
                            <w:tabs>
                              <w:tab w:val="num" w:pos="691"/>
                            </w:tabs>
                            <w:ind w:left="691" w:firstLine="567"/>
                            <w:jc w:val="both"/>
                            <w:rPr>
                              <w:color w:val="000000"/>
                              <w:szCs w:val="24"/>
                              <w:lang w:eastAsia="lt-LT"/>
                            </w:rPr>
                          </w:pPr>
                          <w:sdt>
                            <w:sdtPr>
                              <w:alias w:val="Numeris"/>
                              <w:tag w:val="nr_df90c4389f5d4c318337816bc9eda779"/>
                              <w:lock w:val="sdtLocked"/>
                              <w:richText/>
                            </w:sdtPr>
                            <w:sdtContent>
                              <w:r>
                                <w:rPr>
                                  <w:color w:val="000000"/>
                                  <w:szCs w:val="24"/>
                                  <w:lang w:eastAsia="lt-LT"/>
                                </w:rPr>
                                <w:t>138.3</w:t>
                              </w:r>
                            </w:sdtContent>
                          </w:sdt>
                          <w:r>
                            <w:rPr>
                              <w:color w:val="000000"/>
                              <w:szCs w:val="24"/>
                              <w:lang w:eastAsia="lt-LT"/>
                            </w:rPr>
                            <w:t>. YAĮ / AĮ transformatoriaus / transformatorinės pavadinimas (neprivaloma).</w:t>
                          </w:r>
                        </w:p>
                      </w:sdtContent>
                    </w:sdt>
                    <w:sdt>
                      <w:sdtPr>
                        <w:alias w:val="138.4 pp."/>
                        <w:tag w:val="part_5635d92b2f3c42ec9791a7a7a05c28f9"/>
                        <w:lock w:val="sdtLocked"/>
                        <w:richText/>
                      </w:sdtPr>
                      <w:sdtContent>
                        <w:p>
                          <w:pPr>
                            <w:widowControl w:val="0"/>
                            <w:tabs>
                              <w:tab w:val="num" w:pos="691"/>
                            </w:tabs>
                            <w:ind w:left="691" w:firstLine="567"/>
                            <w:jc w:val="both"/>
                            <w:rPr>
                              <w:color w:val="000000"/>
                              <w:szCs w:val="24"/>
                              <w:lang w:eastAsia="lt-LT"/>
                            </w:rPr>
                          </w:pPr>
                          <w:sdt>
                            <w:sdtPr>
                              <w:alias w:val="Numeris"/>
                              <w:tag w:val="nr_5635d92b2f3c42ec9791a7a7a05c28f9"/>
                              <w:lock w:val="sdtLocked"/>
                              <w:richText/>
                            </w:sdtPr>
                            <w:sdtContent>
                              <w:r>
                                <w:rPr>
                                  <w:color w:val="000000"/>
                                  <w:szCs w:val="24"/>
                                  <w:lang w:eastAsia="lt-LT"/>
                                </w:rPr>
                                <w:t>138.4</w:t>
                              </w:r>
                            </w:sdtContent>
                          </w:sdt>
                          <w:r>
                            <w:rPr>
                              <w:color w:val="000000"/>
                              <w:szCs w:val="24"/>
                              <w:lang w:eastAsia="lt-LT"/>
                            </w:rPr>
                            <w:t>. Uprim / Usec / Uterc ‒ įtampos lygis pirminėje, antrinėje ir tretinėje transformatoriaus pusėje.</w:t>
                          </w:r>
                        </w:p>
                      </w:sdtContent>
                    </w:sdt>
                    <w:sdt>
                      <w:sdtPr>
                        <w:alias w:val="138.5 pp."/>
                        <w:tag w:val="part_41251469e5fc4ca98e914405193a1dcf"/>
                        <w:lock w:val="sdtLocked"/>
                        <w:richText/>
                      </w:sdtPr>
                      <w:sdtContent>
                        <w:p>
                          <w:pPr>
                            <w:widowControl w:val="0"/>
                            <w:tabs>
                              <w:tab w:val="num" w:pos="691"/>
                            </w:tabs>
                            <w:ind w:left="691" w:firstLine="567"/>
                            <w:jc w:val="both"/>
                            <w:rPr>
                              <w:color w:val="000000"/>
                              <w:szCs w:val="24"/>
                              <w:lang w:eastAsia="lt-LT"/>
                            </w:rPr>
                          </w:pPr>
                          <w:sdt>
                            <w:sdtPr>
                              <w:alias w:val="Numeris"/>
                              <w:tag w:val="nr_41251469e5fc4ca98e914405193a1dcf"/>
                              <w:lock w:val="sdtLocked"/>
                              <w:richText/>
                            </w:sdtPr>
                            <w:sdtContent>
                              <w:r>
                                <w:rPr>
                                  <w:color w:val="000000"/>
                                  <w:szCs w:val="24"/>
                                  <w:lang w:eastAsia="lt-LT"/>
                                </w:rPr>
                                <w:t>138.5</w:t>
                              </w:r>
                            </w:sdtContent>
                          </w:sdt>
                          <w:r>
                            <w:rPr>
                              <w:color w:val="000000"/>
                              <w:szCs w:val="24"/>
                              <w:lang w:eastAsia="lt-LT"/>
                            </w:rPr>
                            <w:t>. Sn ‒ nominali transformatoriaus galia.</w:t>
                          </w:r>
                        </w:p>
                      </w:sdtContent>
                    </w:sdt>
                    <w:sdt>
                      <w:sdtPr>
                        <w:alias w:val="138.6 pp."/>
                        <w:tag w:val="part_3be5326c020b41958220e1e52df701f3"/>
                        <w:lock w:val="sdtLocked"/>
                        <w:richText/>
                      </w:sdtPr>
                      <w:sdtContent>
                        <w:p>
                          <w:pPr>
                            <w:widowControl w:val="0"/>
                            <w:tabs>
                              <w:tab w:val="num" w:pos="691"/>
                            </w:tabs>
                            <w:ind w:left="691" w:firstLine="567"/>
                            <w:jc w:val="both"/>
                            <w:rPr>
                              <w:color w:val="000000"/>
                              <w:szCs w:val="24"/>
                              <w:lang w:eastAsia="lt-LT"/>
                            </w:rPr>
                          </w:pPr>
                          <w:sdt>
                            <w:sdtPr>
                              <w:alias w:val="Numeris"/>
                              <w:tag w:val="nr_3be5326c020b41958220e1e52df701f3"/>
                              <w:lock w:val="sdtLocked"/>
                              <w:richText/>
                            </w:sdtPr>
                            <w:sdtContent>
                              <w:r>
                                <w:rPr>
                                  <w:color w:val="000000"/>
                                  <w:szCs w:val="24"/>
                                  <w:lang w:eastAsia="lt-LT"/>
                                </w:rPr>
                                <w:t>138.6</w:t>
                              </w:r>
                            </w:sdtContent>
                          </w:sdt>
                          <w:r>
                            <w:rPr>
                              <w:color w:val="000000"/>
                              <w:szCs w:val="24"/>
                              <w:lang w:eastAsia="lt-LT"/>
                            </w:rPr>
                            <w:t>. Pfe/Pcu, ∆P ‒ nulinė apkrova / apkrovos nuostoliai, galios nuostoliai esant piko apkrovai.</w:t>
                          </w:r>
                        </w:p>
                      </w:sdtContent>
                    </w:sdt>
                    <w:sdt>
                      <w:sdtPr>
                        <w:alias w:val="138.7 pp."/>
                        <w:tag w:val="part_9d6d5a6089fb48b38d8abdd766366b01"/>
                        <w:lock w:val="sdtLocked"/>
                        <w:richText/>
                      </w:sdtPr>
                      <w:sdtContent>
                        <w:p>
                          <w:pPr>
                            <w:widowControl w:val="0"/>
                            <w:tabs>
                              <w:tab w:val="num" w:pos="691"/>
                            </w:tabs>
                            <w:ind w:left="691" w:firstLine="567"/>
                            <w:jc w:val="both"/>
                            <w:rPr>
                              <w:color w:val="000000"/>
                              <w:szCs w:val="24"/>
                              <w:lang w:eastAsia="lt-LT"/>
                            </w:rPr>
                          </w:pPr>
                          <w:sdt>
                            <w:sdtPr>
                              <w:alias w:val="Numeris"/>
                              <w:tag w:val="nr_9d6d5a6089fb48b38d8abdd766366b01"/>
                              <w:lock w:val="sdtLocked"/>
                              <w:richText/>
                            </w:sdtPr>
                            <w:sdtContent>
                              <w:r>
                                <w:rPr>
                                  <w:color w:val="000000"/>
                                  <w:szCs w:val="24"/>
                                  <w:lang w:eastAsia="lt-LT"/>
                                </w:rPr>
                                <w:t>138.7</w:t>
                              </w:r>
                            </w:sdtContent>
                          </w:sdt>
                          <w:r>
                            <w:rPr>
                              <w:color w:val="000000"/>
                              <w:szCs w:val="24"/>
                              <w:lang w:eastAsia="lt-LT"/>
                            </w:rPr>
                            <w:t>. Pmax ‒ transformatoriaus piko apkrova.</w:t>
                          </w:r>
                        </w:p>
                      </w:sdtContent>
                    </w:sdt>
                    <w:sdt>
                      <w:sdtPr>
                        <w:alias w:val="138.8 pp."/>
                        <w:tag w:val="part_7c4876f2998844c8a311e192cb5878da"/>
                        <w:lock w:val="sdtLocked"/>
                        <w:richText/>
                      </w:sdtPr>
                      <w:sdtContent>
                        <w:p>
                          <w:pPr>
                            <w:widowControl w:val="0"/>
                            <w:tabs>
                              <w:tab w:val="num" w:pos="691"/>
                            </w:tabs>
                            <w:ind w:left="691" w:firstLine="567"/>
                            <w:jc w:val="both"/>
                            <w:rPr>
                              <w:color w:val="000000"/>
                              <w:szCs w:val="24"/>
                              <w:lang w:eastAsia="lt-LT"/>
                            </w:rPr>
                          </w:pPr>
                          <w:sdt>
                            <w:sdtPr>
                              <w:alias w:val="Numeris"/>
                              <w:tag w:val="nr_7c4876f2998844c8a311e192cb5878da"/>
                              <w:lock w:val="sdtLocked"/>
                              <w:richText/>
                            </w:sdtPr>
                            <w:sdtContent>
                              <w:r>
                                <w:rPr>
                                  <w:color w:val="000000"/>
                                  <w:szCs w:val="24"/>
                                  <w:lang w:eastAsia="lt-LT"/>
                                </w:rPr>
                                <w:t>138.8</w:t>
                              </w:r>
                            </w:sdtContent>
                          </w:sdt>
                          <w:r>
                            <w:rPr>
                              <w:color w:val="000000"/>
                              <w:szCs w:val="24"/>
                              <w:lang w:eastAsia="lt-LT"/>
                            </w:rPr>
                            <w:t>. Statistinė vidutinė Pmax (statistinė vidutinė piko apkrova, apskaičiuota pagal istorinius duomenis).</w:t>
                          </w:r>
                        </w:p>
                      </w:sdtContent>
                    </w:sdt>
                    <w:sdt>
                      <w:sdtPr>
                        <w:alias w:val="138.9 pp."/>
                        <w:tag w:val="part_da1038058cb74ce38a39b51c73457f88"/>
                        <w:lock w:val="sdtLocked"/>
                        <w:richText/>
                      </w:sdtPr>
                      <w:sdtContent>
                        <w:p>
                          <w:pPr>
                            <w:widowControl w:val="0"/>
                            <w:tabs>
                              <w:tab w:val="num" w:pos="691"/>
                            </w:tabs>
                            <w:ind w:left="691" w:firstLine="567"/>
                            <w:jc w:val="both"/>
                            <w:rPr>
                              <w:color w:val="000000"/>
                              <w:szCs w:val="24"/>
                              <w:lang w:eastAsia="lt-LT"/>
                            </w:rPr>
                          </w:pPr>
                          <w:sdt>
                            <w:sdtPr>
                              <w:alias w:val="Numeris"/>
                              <w:tag w:val="nr_da1038058cb74ce38a39b51c73457f88"/>
                              <w:lock w:val="sdtLocked"/>
                              <w:richText/>
                            </w:sdtPr>
                            <w:sdtContent>
                              <w:r>
                                <w:rPr>
                                  <w:color w:val="000000"/>
                                  <w:szCs w:val="24"/>
                                  <w:lang w:eastAsia="lt-LT"/>
                                </w:rPr>
                                <w:t>138.9</w:t>
                              </w:r>
                            </w:sdtContent>
                          </w:sdt>
                          <w:r>
                            <w:rPr>
                              <w:color w:val="000000"/>
                              <w:szCs w:val="24"/>
                              <w:lang w:eastAsia="lt-LT"/>
                            </w:rPr>
                            <w:t>. Naudojamas atsargai? ‒ informacija, ar transformatorius naudojamas kaip atsarginis kitam transformatoriui.</w:t>
                          </w:r>
                        </w:p>
                      </w:sdtContent>
                    </w:sdt>
                    <w:sdt>
                      <w:sdtPr>
                        <w:alias w:val="138.10 pp."/>
                        <w:tag w:val="part_c4f02c641bd44044b9ea54ca6f995982"/>
                        <w:lock w:val="sdtLocked"/>
                        <w:richText/>
                      </w:sdtPr>
                      <w:sdtContent>
                        <w:p>
                          <w:pPr>
                            <w:widowControl w:val="0"/>
                            <w:tabs>
                              <w:tab w:val="num" w:pos="691"/>
                            </w:tabs>
                            <w:ind w:left="691" w:firstLine="567"/>
                            <w:jc w:val="both"/>
                            <w:rPr>
                              <w:color w:val="000000"/>
                              <w:szCs w:val="24"/>
                              <w:lang w:eastAsia="lt-LT"/>
                            </w:rPr>
                          </w:pPr>
                          <w:sdt>
                            <w:sdtPr>
                              <w:alias w:val="Numeris"/>
                              <w:tag w:val="nr_c4f02c641bd44044b9ea54ca6f995982"/>
                              <w:lock w:val="sdtLocked"/>
                              <w:richText/>
                            </w:sdtPr>
                            <w:sdtContent>
                              <w:r>
                                <w:rPr>
                                  <w:color w:val="000000"/>
                                  <w:szCs w:val="24"/>
                                  <w:lang w:eastAsia="lt-LT"/>
                                </w:rPr>
                                <w:t>138.10</w:t>
                              </w:r>
                            </w:sdtContent>
                          </w:sdt>
                          <w:r>
                            <w:rPr>
                              <w:color w:val="000000"/>
                              <w:szCs w:val="24"/>
                              <w:lang w:eastAsia="lt-LT"/>
                            </w:rPr>
                            <w:t>. Atsargos % ‒ konkreti transformatoriaus pajėgumo % dalis, naudojama atsargai.</w:t>
                          </w:r>
                        </w:p>
                      </w:sdtContent>
                    </w:sdt>
                    <w:sdt>
                      <w:sdtPr>
                        <w:alias w:val="138.11 pp."/>
                        <w:tag w:val="part_0af2d8d389f847c499a738bb63e8e5bf"/>
                        <w:lock w:val="sdtLocked"/>
                        <w:richText/>
                      </w:sdtPr>
                      <w:sdtContent>
                        <w:p>
                          <w:pPr>
                            <w:widowControl w:val="0"/>
                            <w:tabs>
                              <w:tab w:val="num" w:pos="691"/>
                            </w:tabs>
                            <w:ind w:left="691" w:firstLine="567"/>
                            <w:jc w:val="both"/>
                            <w:rPr>
                              <w:color w:val="000000"/>
                              <w:szCs w:val="24"/>
                              <w:lang w:eastAsia="lt-LT"/>
                            </w:rPr>
                          </w:pPr>
                          <w:sdt>
                            <w:sdtPr>
                              <w:alias w:val="Numeris"/>
                              <w:tag w:val="nr_0af2d8d389f847c499a738bb63e8e5bf"/>
                              <w:lock w:val="sdtLocked"/>
                              <w:richText/>
                            </w:sdtPr>
                            <w:sdtContent>
                              <w:r>
                                <w:rPr>
                                  <w:color w:val="000000"/>
                                  <w:szCs w:val="24"/>
                                  <w:lang w:eastAsia="lt-LT"/>
                                </w:rPr>
                                <w:t>138.11</w:t>
                              </w:r>
                            </w:sdtContent>
                          </w:sdt>
                          <w:r>
                            <w:rPr>
                              <w:color w:val="000000"/>
                              <w:szCs w:val="24"/>
                              <w:lang w:eastAsia="lt-LT"/>
                            </w:rPr>
                            <w:t>. Gamintojas (neprivaloma).</w:t>
                          </w:r>
                        </w:p>
                      </w:sdtContent>
                    </w:sdt>
                    <w:sdt>
                      <w:sdtPr>
                        <w:alias w:val="138.12 pp."/>
                        <w:tag w:val="part_31bc8397a50f4d5680cfda2d27a2cfb7"/>
                        <w:lock w:val="sdtLocked"/>
                        <w:richText/>
                      </w:sdtPr>
                      <w:sdtContent>
                        <w:p>
                          <w:pPr>
                            <w:widowControl w:val="0"/>
                            <w:tabs>
                              <w:tab w:val="num" w:pos="691"/>
                            </w:tabs>
                            <w:ind w:left="691" w:firstLine="567"/>
                            <w:jc w:val="both"/>
                            <w:rPr>
                              <w:color w:val="000000"/>
                              <w:szCs w:val="24"/>
                              <w:lang w:eastAsia="lt-LT"/>
                            </w:rPr>
                          </w:pPr>
                          <w:sdt>
                            <w:sdtPr>
                              <w:alias w:val="Numeris"/>
                              <w:tag w:val="nr_31bc8397a50f4d5680cfda2d27a2cfb7"/>
                              <w:lock w:val="sdtLocked"/>
                              <w:richText/>
                            </w:sdtPr>
                            <w:sdtContent>
                              <w:r>
                                <w:rPr>
                                  <w:color w:val="000000"/>
                                  <w:szCs w:val="24"/>
                                  <w:lang w:eastAsia="lt-LT"/>
                                </w:rPr>
                                <w:t>138.12</w:t>
                              </w:r>
                            </w:sdtContent>
                          </w:sdt>
                          <w:r>
                            <w:rPr>
                              <w:color w:val="000000"/>
                              <w:szCs w:val="24"/>
                              <w:lang w:eastAsia="lt-LT"/>
                            </w:rPr>
                            <w:t>. Savininkas.</w:t>
                          </w:r>
                        </w:p>
                      </w:sdtContent>
                    </w:sdt>
                    <w:sdt>
                      <w:sdtPr>
                        <w:alias w:val="138.13 pp."/>
                        <w:tag w:val="part_3711e2c80ae94bc597faddb6df362770"/>
                        <w:lock w:val="sdtLocked"/>
                        <w:richText/>
                      </w:sdtPr>
                      <w:sdtContent>
                        <w:p>
                          <w:pPr>
                            <w:widowControl w:val="0"/>
                            <w:tabs>
                              <w:tab w:val="num" w:pos="691"/>
                            </w:tabs>
                            <w:ind w:left="691" w:firstLine="567"/>
                            <w:jc w:val="both"/>
                            <w:rPr>
                              <w:color w:val="000000"/>
                              <w:szCs w:val="24"/>
                              <w:lang w:eastAsia="lt-LT"/>
                            </w:rPr>
                          </w:pPr>
                          <w:sdt>
                            <w:sdtPr>
                              <w:alias w:val="Numeris"/>
                              <w:tag w:val="nr_3711e2c80ae94bc597faddb6df362770"/>
                              <w:lock w:val="sdtLocked"/>
                              <w:richText/>
                            </w:sdtPr>
                            <w:sdtContent>
                              <w:r>
                                <w:rPr>
                                  <w:color w:val="000000"/>
                                  <w:szCs w:val="24"/>
                                  <w:lang w:eastAsia="lt-LT"/>
                                </w:rPr>
                                <w:t>138.13</w:t>
                              </w:r>
                            </w:sdtContent>
                          </w:sdt>
                          <w:r>
                            <w:rPr>
                              <w:color w:val="000000"/>
                              <w:szCs w:val="24"/>
                              <w:lang w:eastAsia="lt-LT"/>
                            </w:rPr>
                            <w:t>. Geotipas.</w:t>
                          </w:r>
                        </w:p>
                      </w:sdtContent>
                    </w:sdt>
                    <w:sdt>
                      <w:sdtPr>
                        <w:alias w:val="138.14 pp."/>
                        <w:tag w:val="part_8116632f4c2543bd8a7d3415fc75fa30"/>
                        <w:lock w:val="sdtLocked"/>
                        <w:richText/>
                      </w:sdtPr>
                      <w:sdtContent>
                        <w:p>
                          <w:pPr>
                            <w:widowControl w:val="0"/>
                            <w:tabs>
                              <w:tab w:val="num" w:pos="691"/>
                            </w:tabs>
                            <w:ind w:left="691" w:firstLine="567"/>
                            <w:jc w:val="both"/>
                            <w:rPr>
                              <w:color w:val="000000"/>
                              <w:szCs w:val="24"/>
                              <w:lang w:eastAsia="lt-LT"/>
                            </w:rPr>
                          </w:pPr>
                          <w:sdt>
                            <w:sdtPr>
                              <w:alias w:val="Numeris"/>
                              <w:tag w:val="nr_8116632f4c2543bd8a7d3415fc75fa30"/>
                              <w:lock w:val="sdtLocked"/>
                              <w:richText/>
                            </w:sdtPr>
                            <w:sdtContent>
                              <w:r>
                                <w:rPr>
                                  <w:color w:val="000000"/>
                                  <w:szCs w:val="24"/>
                                  <w:lang w:eastAsia="lt-LT"/>
                                </w:rPr>
                                <w:t>138.14</w:t>
                              </w:r>
                            </w:sdtContent>
                          </w:sdt>
                          <w:r>
                            <w:rPr>
                              <w:color w:val="000000"/>
                              <w:szCs w:val="24"/>
                              <w:lang w:eastAsia="lt-LT"/>
                            </w:rPr>
                            <w:t>. Įsigijimo metai, metai nuo paleidimo, naudingo tarnavimo laiko pabaigos metai (metai).</w:t>
                          </w:r>
                        </w:p>
                      </w:sdtContent>
                    </w:sdt>
                    <w:sdt>
                      <w:sdtPr>
                        <w:alias w:val="138.15 pp."/>
                        <w:tag w:val="part_6ede84f21ecb4cf2845a0810180a691c"/>
                        <w:lock w:val="sdtLocked"/>
                        <w:richText/>
                      </w:sdtPr>
                      <w:sdtContent>
                        <w:p>
                          <w:pPr>
                            <w:widowControl w:val="0"/>
                            <w:tabs>
                              <w:tab w:val="num" w:pos="691"/>
                            </w:tabs>
                            <w:ind w:left="691" w:firstLine="567"/>
                            <w:jc w:val="both"/>
                            <w:rPr>
                              <w:color w:val="000000"/>
                              <w:szCs w:val="24"/>
                              <w:lang w:eastAsia="lt-LT"/>
                            </w:rPr>
                          </w:pPr>
                          <w:sdt>
                            <w:sdtPr>
                              <w:alias w:val="Numeris"/>
                              <w:tag w:val="nr_6ede84f21ecb4cf2845a0810180a691c"/>
                              <w:lock w:val="sdtLocked"/>
                              <w:richText/>
                            </w:sdtPr>
                            <w:sdtContent>
                              <w:r>
                                <w:rPr>
                                  <w:color w:val="000000"/>
                                  <w:szCs w:val="24"/>
                                  <w:lang w:eastAsia="lt-LT"/>
                                </w:rPr>
                                <w:t>138.15</w:t>
                              </w:r>
                            </w:sdtContent>
                          </w:sdt>
                          <w:r>
                            <w:rPr>
                              <w:color w:val="000000"/>
                              <w:szCs w:val="24"/>
                              <w:lang w:eastAsia="lt-LT"/>
                            </w:rPr>
                            <w:t>. Metinis nusidėvėjimas pagal HCA ir CCA (CCA gali būti neprivaloma).</w:t>
                          </w:r>
                        </w:p>
                      </w:sdtContent>
                    </w:sdt>
                    <w:sdt>
                      <w:sdtPr>
                        <w:alias w:val="138.16 pp."/>
                        <w:tag w:val="part_08ea0c868e554a6ea904b241523bda46"/>
                        <w:lock w:val="sdtLocked"/>
                        <w:richText/>
                      </w:sdtPr>
                      <w:sdtContent>
                        <w:p>
                          <w:pPr>
                            <w:widowControl w:val="0"/>
                            <w:tabs>
                              <w:tab w:val="num" w:pos="691"/>
                            </w:tabs>
                            <w:ind w:left="691" w:firstLine="567"/>
                            <w:jc w:val="both"/>
                            <w:rPr>
                              <w:color w:val="000000"/>
                              <w:szCs w:val="24"/>
                              <w:lang w:eastAsia="lt-LT"/>
                            </w:rPr>
                          </w:pPr>
                          <w:sdt>
                            <w:sdtPr>
                              <w:alias w:val="Numeris"/>
                              <w:tag w:val="nr_08ea0c868e554a6ea904b241523bda46"/>
                              <w:lock w:val="sdtLocked"/>
                              <w:richText/>
                            </w:sdtPr>
                            <w:sdtContent>
                              <w:r>
                                <w:rPr>
                                  <w:color w:val="000000"/>
                                  <w:szCs w:val="24"/>
                                  <w:lang w:eastAsia="lt-LT"/>
                                </w:rPr>
                                <w:t>138.16</w:t>
                              </w:r>
                            </w:sdtContent>
                          </w:sdt>
                          <w:r>
                            <w:rPr>
                              <w:color w:val="000000"/>
                              <w:szCs w:val="24"/>
                              <w:lang w:eastAsia="lt-LT"/>
                            </w:rPr>
                            <w:t>. Grynoji balansinė vertė, pagal HCA ir CCA (CCA gali būti neprivaloma).</w:t>
                          </w:r>
                        </w:p>
                      </w:sdtContent>
                    </w:sdt>
                    <w:sdt>
                      <w:sdtPr>
                        <w:alias w:val="138.17 pp."/>
                        <w:tag w:val="part_bc0b5849799d48469e2c7922a8c85cf6"/>
                        <w:lock w:val="sdtLocked"/>
                        <w:richText/>
                      </w:sdtPr>
                      <w:sdtContent>
                        <w:p>
                          <w:pPr>
                            <w:widowControl w:val="0"/>
                            <w:tabs>
                              <w:tab w:val="num" w:pos="691"/>
                            </w:tabs>
                            <w:ind w:left="691" w:firstLine="567"/>
                            <w:jc w:val="both"/>
                            <w:rPr>
                              <w:color w:val="000000"/>
                              <w:szCs w:val="24"/>
                              <w:lang w:eastAsia="lt-LT"/>
                            </w:rPr>
                          </w:pPr>
                          <w:sdt>
                            <w:sdtPr>
                              <w:alias w:val="Numeris"/>
                              <w:tag w:val="nr_bc0b5849799d48469e2c7922a8c85cf6"/>
                              <w:lock w:val="sdtLocked"/>
                              <w:richText/>
                            </w:sdtPr>
                            <w:sdtContent>
                              <w:r>
                                <w:rPr>
                                  <w:color w:val="000000"/>
                                  <w:szCs w:val="24"/>
                                  <w:lang w:eastAsia="lt-LT"/>
                                </w:rPr>
                                <w:t>138.17</w:t>
                              </w:r>
                            </w:sdtContent>
                          </w:sdt>
                          <w:r>
                            <w:rPr>
                              <w:color w:val="000000"/>
                              <w:szCs w:val="24"/>
                              <w:lang w:eastAsia="lt-LT"/>
                            </w:rPr>
                            <w:t>. Planuojamos investicijos ‒informacija, ar į transformatorių planuojama investuoti ar rekonstruoti ateinančių 10 metų investiciniame plane.</w:t>
                          </w:r>
                        </w:p>
                        <w:p>
                          <w:pPr>
                            <w:widowControl w:val="0"/>
                            <w:tabs>
                              <w:tab w:val="num" w:pos="691"/>
                            </w:tabs>
                            <w:ind w:left="360" w:hanging="345"/>
                            <w:rPr>
                              <w:color w:val="000000"/>
                              <w:szCs w:val="24"/>
                              <w:lang w:eastAsia="lt-LT"/>
                            </w:rPr>
                          </w:pPr>
                        </w:p>
                      </w:sdtContent>
                    </w:sdt>
                  </w:sdtContent>
                </w:sdt>
              </w:sdtContent>
            </w:sdt>
            <w:sdt>
              <w:sdtPr>
                <w:alias w:val="skyrius"/>
                <w:tag w:val="part_775cb7d401804f16a8fb250b7b197337"/>
                <w:lock w:val="sdtLocked"/>
                <w:richText/>
              </w:sdtPr>
              <w:sdtContent>
                <w:p>
                  <w:pPr>
                    <w:widowControl w:val="0"/>
                    <w:jc w:val="center"/>
                    <w:rPr>
                      <w:b/>
                      <w:color w:val="000000"/>
                      <w:szCs w:val="24"/>
                      <w:lang w:eastAsia="lt-LT"/>
                    </w:rPr>
                  </w:pPr>
                  <w:sdt>
                    <w:sdtPr>
                      <w:alias w:val="Numeris"/>
                      <w:tag w:val="nr_775cb7d401804f16a8fb250b7b197337"/>
                      <w:lock w:val="sdtLocked"/>
                      <w:richText/>
                    </w:sdtPr>
                    <w:sdtContent>
                      <w:r>
                        <w:rPr>
                          <w:b/>
                          <w:color w:val="000000"/>
                          <w:szCs w:val="24"/>
                          <w:lang w:eastAsia="lt-LT"/>
                        </w:rPr>
                        <w:t>X</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775cb7d401804f16a8fb250b7b197337"/>
                      <w:lock w:val="sdtLocked"/>
                      <w:richText/>
                    </w:sdtPr>
                    <w:sdtContent>
                      <w:r>
                        <w:rPr>
                          <w:b/>
                          <w:color w:val="000000"/>
                          <w:szCs w:val="24"/>
                          <w:lang w:eastAsia="lt-LT"/>
                        </w:rPr>
                        <w:t>YPAČ AUKŠTOS ĮTAMPOS TINKLO KONSTRUKCIJA</w:t>
                      </w:r>
                    </w:sdtContent>
                  </w:sdt>
                </w:p>
                <w:p>
                  <w:pPr>
                    <w:widowControl w:val="0"/>
                    <w:tabs>
                      <w:tab w:val="num" w:pos="691"/>
                    </w:tabs>
                    <w:ind w:left="360" w:hanging="345"/>
                    <w:rPr>
                      <w:color w:val="000000"/>
                      <w:szCs w:val="24"/>
                      <w:lang w:eastAsia="lt-LT"/>
                    </w:rPr>
                  </w:pPr>
                </w:p>
                <w:sdt>
                  <w:sdtPr>
                    <w:alias w:val="139 p."/>
                    <w:tag w:val="part_456c06d4facb4f238b72a7acb0f6e6b5"/>
                    <w:lock w:val="sdtLocked"/>
                    <w:richText/>
                  </w:sdtPr>
                  <w:sdtContent>
                    <w:p>
                      <w:pPr>
                        <w:widowControl w:val="0"/>
                        <w:ind w:firstLine="426"/>
                        <w:jc w:val="both"/>
                        <w:rPr>
                          <w:color w:val="000000"/>
                          <w:szCs w:val="24"/>
                          <w:lang w:eastAsia="lt-LT"/>
                        </w:rPr>
                      </w:pPr>
                      <w:sdt>
                        <w:sdtPr>
                          <w:alias w:val="Numeris"/>
                          <w:tag w:val="nr_456c06d4facb4f238b72a7acb0f6e6b5"/>
                          <w:lock w:val="sdtLocked"/>
                          <w:richText/>
                        </w:sdtPr>
                        <w:sdtContent>
                          <w:r>
                            <w:rPr>
                              <w:color w:val="000000"/>
                              <w:szCs w:val="24"/>
                              <w:lang w:eastAsia="lt-LT"/>
                            </w:rPr>
                            <w:t>139</w:t>
                          </w:r>
                        </w:sdtContent>
                      </w:sdt>
                      <w:r>
                        <w:rPr>
                          <w:color w:val="000000"/>
                          <w:szCs w:val="24"/>
                          <w:lang w:eastAsia="lt-LT"/>
                        </w:rPr>
                        <w:t xml:space="preserve">. </w:t>
                      </w:r>
                      <w:r>
                        <w:rPr>
                          <w:b/>
                          <w:bCs/>
                          <w:color w:val="000000"/>
                          <w:szCs w:val="24"/>
                          <w:lang w:eastAsia="lt-LT"/>
                        </w:rPr>
                        <w:t>Ypač aukštos įtampos tinklo konstrukcija.</w:t>
                      </w:r>
                      <w:r>
                        <w:rPr>
                          <w:color w:val="000000"/>
                          <w:szCs w:val="24"/>
                          <w:lang w:eastAsia="lt-LT"/>
                        </w:rPr>
                        <w:t xml:space="preserve"> YAĮ tinklas bus modeliuojamas remiantis PSO pateiktais duomenimis apie YAĮ / AĮ transformatorius ir YAĮ linijas, kad atspindėtų esamą PSO topologiją. Transformatoriai ir linijos bus įvertinti ir optimizuojami atsižvelgiant į piko apkrovą, o modeliavimui parenkama optimali tinklo technologija pagal technologijų optimizavimo lentelę ( žr. skyrių. Tinklo elementų pajėgumų įvertinimas).</w:t>
                      </w:r>
                    </w:p>
                  </w:sdtContent>
                </w:sdt>
                <w:sdt>
                  <w:sdtPr>
                    <w:alias w:val="140 p."/>
                    <w:tag w:val="part_1a3a8111ef1b4cca9a0f1f3ff61b83ca"/>
                    <w:lock w:val="sdtLocked"/>
                    <w:richText/>
                  </w:sdtPr>
                  <w:sdtContent>
                    <w:p>
                      <w:pPr>
                        <w:widowControl w:val="0"/>
                        <w:ind w:firstLine="426"/>
                        <w:jc w:val="both"/>
                        <w:rPr>
                          <w:color w:val="000000"/>
                          <w:szCs w:val="24"/>
                          <w:lang w:eastAsia="lt-LT"/>
                        </w:rPr>
                      </w:pPr>
                      <w:sdt>
                        <w:sdtPr>
                          <w:alias w:val="Numeris"/>
                          <w:tag w:val="nr_1a3a8111ef1b4cca9a0f1f3ff61b83ca"/>
                          <w:lock w:val="sdtLocked"/>
                          <w:richText/>
                        </w:sdtPr>
                        <w:sdtContent>
                          <w:r>
                            <w:rPr>
                              <w:color w:val="000000"/>
                              <w:szCs w:val="24"/>
                              <w:lang w:eastAsia="lt-LT"/>
                            </w:rPr>
                            <w:t>140</w:t>
                          </w:r>
                        </w:sdtContent>
                      </w:sdt>
                      <w:r>
                        <w:rPr>
                          <w:color w:val="000000"/>
                          <w:szCs w:val="24"/>
                          <w:lang w:eastAsia="lt-LT"/>
                        </w:rPr>
                        <w:t>. Modelyje bus remiamasi YAĮ linijų „žiedine“ tinklo topologija, kai kiekvienas YAĮ / AĮ transformatorius yra sujungtas su 2 (ar daugiau) YAĮ linijomis iš skirtingų krypčių ir kur YAĮ linijos susitelkia link pagrindinės YAĮ linijos, kuri yra tiesiogiai sujungta su hipotetiniu YAĮ subalansavimo mazgu konkrečiai tiekimo sričiai (žr. žemiau pateiktą YAĮ subalansavimo mazgo paaiškinimą) YAĮ / AĮ transformatorių nužymėjimas iki YAĮ linijų, YAĮ linijų iki YAĮ linijų ir YAĮ linijų iki YAĮ subalansavimo mazgų bus nustatytas remiantis PSO pateikta tinklo topologija, siekiant apibrėžti supaprastintą tinklo topologiją modeliavimo tikslais.</w:t>
                      </w:r>
                    </w:p>
                  </w:sdtContent>
                </w:sdt>
                <w:sdt>
                  <w:sdtPr>
                    <w:alias w:val="141 p."/>
                    <w:tag w:val="part_97d1ecee816542488a42ea8588df1830"/>
                    <w:lock w:val="sdtLocked"/>
                    <w:richText/>
                  </w:sdtPr>
                  <w:sdtContent>
                    <w:p>
                      <w:pPr>
                        <w:widowControl w:val="0"/>
                        <w:ind w:firstLine="426"/>
                        <w:jc w:val="both"/>
                        <w:rPr>
                          <w:color w:val="000000"/>
                          <w:szCs w:val="24"/>
                          <w:lang w:eastAsia="lt-LT"/>
                        </w:rPr>
                      </w:pPr>
                      <w:sdt>
                        <w:sdtPr>
                          <w:alias w:val="Numeris"/>
                          <w:tag w:val="nr_97d1ecee816542488a42ea8588df1830"/>
                          <w:lock w:val="sdtLocked"/>
                          <w:richText/>
                        </w:sdtPr>
                        <w:sdtContent>
                          <w:r>
                            <w:rPr>
                              <w:color w:val="000000"/>
                              <w:szCs w:val="24"/>
                              <w:lang w:eastAsia="lt-LT"/>
                            </w:rPr>
                            <w:t>141</w:t>
                          </w:r>
                        </w:sdtContent>
                      </w:sdt>
                      <w:r>
                        <w:rPr>
                          <w:color w:val="000000"/>
                          <w:szCs w:val="24"/>
                          <w:lang w:eastAsia="lt-LT"/>
                        </w:rPr>
                        <w:t>. Duomenis apie gamybą ir suvartojimą YAĮ lygiu taip pat pateiks PSO, o atitinkami apkrovos parametrai atsispindės tinklo elementų, prie kurių prijungta gamyba ir vartojimas, vertinime.</w:t>
                      </w:r>
                    </w:p>
                  </w:sdtContent>
                </w:sdt>
                <w:sdt>
                  <w:sdtPr>
                    <w:alias w:val="142 p."/>
                    <w:tag w:val="part_191ecd777164421ea70d72b1760f5a45"/>
                    <w:lock w:val="sdtLocked"/>
                    <w:richText/>
                  </w:sdtPr>
                  <w:sdtContent>
                    <w:p>
                      <w:pPr>
                        <w:widowControl w:val="0"/>
                        <w:ind w:firstLine="426"/>
                        <w:jc w:val="both"/>
                        <w:rPr>
                          <w:color w:val="000000"/>
                          <w:szCs w:val="24"/>
                          <w:lang w:eastAsia="lt-LT"/>
                        </w:rPr>
                      </w:pPr>
                      <w:sdt>
                        <w:sdtPr>
                          <w:alias w:val="Numeris"/>
                          <w:tag w:val="nr_191ecd777164421ea70d72b1760f5a45"/>
                          <w:lock w:val="sdtLocked"/>
                          <w:richText/>
                        </w:sdtPr>
                        <w:sdtContent>
                          <w:r>
                            <w:rPr>
                              <w:color w:val="000000"/>
                              <w:szCs w:val="24"/>
                              <w:lang w:eastAsia="lt-LT"/>
                            </w:rPr>
                            <w:t>142</w:t>
                          </w:r>
                        </w:sdtContent>
                      </w:sdt>
                      <w:r>
                        <w:rPr>
                          <w:color w:val="000000"/>
                          <w:szCs w:val="24"/>
                          <w:lang w:eastAsia="lt-LT"/>
                        </w:rPr>
                        <w:t>. Pradiniai duomenys bus renkami iš PSO duomenų rinkimo proceso metu, naudojant standartinį duomenų klausimyną, parengtą kaip modelių dalį.</w:t>
                      </w:r>
                    </w:p>
                    <w:p>
                      <w:pPr>
                        <w:widowControl w:val="0"/>
                        <w:ind w:firstLine="426"/>
                        <w:jc w:val="both"/>
                        <w:rPr>
                          <w:color w:val="000000"/>
                          <w:szCs w:val="24"/>
                          <w:lang w:eastAsia="lt-LT"/>
                        </w:rPr>
                      </w:pPr>
                    </w:p>
                    <w:p>
                      <w:pPr>
                        <w:rPr>
                          <w:iCs/>
                          <w:color w:val="000000"/>
                          <w:szCs w:val="24"/>
                          <w:lang w:eastAsia="lt-LT"/>
                        </w:rPr>
                      </w:pPr>
                      <w:r>
                        <w:rPr>
                          <w:iCs/>
                          <w:color w:val="000000"/>
                          <w:szCs w:val="24"/>
                          <w:lang w:eastAsia="lt-LT"/>
                        </w:rPr>
                        <w:t>10 pav. Schematinis YAĮ tinklo modeliavimas</w:t>
                      </w:r>
                    </w:p>
                    <w:p>
                      <w:pPr>
                        <w:rPr>
                          <w:sz w:val="4"/>
                          <w:szCs w:val="4"/>
                        </w:rPr>
                      </w:pPr>
                    </w:p>
                    <w:p>
                      <w:pPr>
                        <w:widowControl w:val="0"/>
                        <w:jc w:val="both"/>
                        <w:rPr>
                          <w:color w:val="000000"/>
                          <w:szCs w:val="24"/>
                        </w:rPr>
                      </w:pPr>
                      <w:r>
                        <w:rPr>
                          <w:rFonts w:ascii="Arial" w:hAnsi="Arial"/>
                          <w:sz w:val="20"/>
                          <w:lang w:val="en-US"/>
                        </w:rPr>
                        <w:drawing>
                          <wp:anchor distT="0" distB="0" distL="114300" distR="114300" simplePos="0" relativeHeight="251658242" behindDoc="0" locked="0" layoutInCell="1" allowOverlap="1" wp14:anchorId="753089C8" wp14:editId="374C8256">
                            <wp:simplePos x="0" y="0"/>
                            <wp:positionH relativeFrom="margin">
                              <wp:posOffset>635</wp:posOffset>
                            </wp:positionH>
                            <wp:positionV relativeFrom="paragraph">
                              <wp:posOffset>-19050</wp:posOffset>
                            </wp:positionV>
                            <wp:extent cx="5760720" cy="3329305"/>
                            <wp:effectExtent l="0" t="0" r="0" b="0"/>
                            <wp:wrapNone/>
                            <wp:docPr id="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0720" cy="3329305"/>
                                    </a:xfrm>
                                    <a:prstGeom prst="rect">
                                      <a:avLst/>
                                    </a:prstGeom>
                                    <a:noFill/>
                                  </pic:spPr>
                                </pic:pic>
                              </a:graphicData>
                            </a:graphic>
                            <wp14:sizeRelH relativeFrom="page">
                              <wp14:pctWidth>0</wp14:pctWidth>
                            </wp14:sizeRelH>
                            <wp14:sizeRelV relativeFrom="page">
                              <wp14:pctHeight>0</wp14:pctHeight>
                            </wp14:sizeRelV>
                          </wp:anchor>
                        </w:drawing>
                      </w:r>
                    </w:p>
                    <w:p>
                      <w:pPr>
                        <w:widowControl w:val="0"/>
                        <w:jc w:val="both"/>
                        <w:rPr>
                          <w:color w:val="000000"/>
                          <w:szCs w:val="24"/>
                        </w:rPr>
                      </w:pPr>
                    </w:p>
                    <w:p>
                      <w:pPr>
                        <w:widowControl w:val="0"/>
                        <w:jc w:val="both"/>
                        <w:rPr>
                          <w:color w:val="000000"/>
                          <w:szCs w:val="24"/>
                        </w:rPr>
                      </w:pPr>
                    </w:p>
                    <w:p>
                      <w:pPr>
                        <w:widowControl w:val="0"/>
                        <w:jc w:val="both"/>
                        <w:rPr>
                          <w:color w:val="000000"/>
                          <w:szCs w:val="24"/>
                        </w:rPr>
                      </w:pPr>
                    </w:p>
                    <w:p>
                      <w:pPr>
                        <w:widowControl w:val="0"/>
                        <w:jc w:val="both"/>
                        <w:rPr>
                          <w:color w:val="000000"/>
                          <w:szCs w:val="24"/>
                        </w:rPr>
                      </w:pPr>
                    </w:p>
                    <w:p>
                      <w:pPr>
                        <w:widowControl w:val="0"/>
                        <w:jc w:val="both"/>
                        <w:rPr>
                          <w:color w:val="000000"/>
                          <w:szCs w:val="24"/>
                        </w:rPr>
                      </w:pPr>
                    </w:p>
                    <w:p>
                      <w:pPr>
                        <w:widowControl w:val="0"/>
                        <w:jc w:val="both"/>
                        <w:rPr>
                          <w:color w:val="000000"/>
                          <w:szCs w:val="24"/>
                        </w:rPr>
                      </w:pPr>
                    </w:p>
                    <w:p>
                      <w:pPr>
                        <w:widowControl w:val="0"/>
                        <w:jc w:val="both"/>
                        <w:rPr>
                          <w:color w:val="000000"/>
                          <w:szCs w:val="24"/>
                        </w:rPr>
                      </w:pPr>
                    </w:p>
                    <w:p>
                      <w:pPr>
                        <w:widowControl w:val="0"/>
                        <w:jc w:val="both"/>
                        <w:rPr>
                          <w:color w:val="000000"/>
                          <w:szCs w:val="24"/>
                        </w:rPr>
                      </w:pPr>
                    </w:p>
                    <w:p>
                      <w:pPr>
                        <w:widowControl w:val="0"/>
                        <w:jc w:val="both"/>
                        <w:rPr>
                          <w:color w:val="000000"/>
                          <w:szCs w:val="24"/>
                        </w:rPr>
                      </w:pPr>
                    </w:p>
                    <w:p>
                      <w:pPr>
                        <w:widowControl w:val="0"/>
                        <w:jc w:val="both"/>
                        <w:rPr>
                          <w:color w:val="000000"/>
                          <w:szCs w:val="24"/>
                        </w:rPr>
                      </w:pPr>
                    </w:p>
                    <w:p>
                      <w:pPr>
                        <w:widowControl w:val="0"/>
                        <w:jc w:val="both"/>
                        <w:rPr>
                          <w:color w:val="000000"/>
                          <w:szCs w:val="24"/>
                        </w:rPr>
                      </w:pPr>
                    </w:p>
                    <w:p>
                      <w:pPr>
                        <w:widowControl w:val="0"/>
                        <w:rPr>
                          <w:iCs/>
                          <w:color w:val="000000"/>
                          <w:szCs w:val="24"/>
                          <w:lang w:eastAsia="lt-LT"/>
                        </w:rPr>
                      </w:pPr>
                      <w:r>
                        <w:rPr>
                          <w:iCs/>
                          <w:color w:val="000000"/>
                          <w:szCs w:val="24"/>
                          <w:lang w:eastAsia="lt-LT"/>
                        </w:rPr>
                        <w:t>9 pav. ‒ YAĮ tinklo schematinis modeliavimas</w:t>
                      </w:r>
                    </w:p>
                    <w:p>
                      <w:pPr>
                        <w:widowControl w:val="0"/>
                        <w:jc w:val="both"/>
                        <w:rPr>
                          <w:color w:val="000000"/>
                          <w:szCs w:val="24"/>
                          <w:lang w:eastAsia="lt-LT"/>
                        </w:rPr>
                      </w:pPr>
                    </w:p>
                    <w:p>
                      <w:pPr>
                        <w:widowControl w:val="0"/>
                        <w:jc w:val="both"/>
                        <w:rPr>
                          <w:color w:val="000000"/>
                          <w:szCs w:val="24"/>
                          <w:lang w:eastAsia="lt-LT"/>
                        </w:rPr>
                      </w:pPr>
                      <w:r>
                        <w:rPr>
                          <w:color w:val="000000"/>
                          <w:szCs w:val="24"/>
                          <w:lang w:eastAsia="lt-LT"/>
                        </w:rPr>
                        <w:t>Ypač aukštos įtampos tinklą sudarys šie pagrindiniai tinklo elementai:</w:t>
                      </w:r>
                    </w:p>
                    <w:p>
                      <w:pPr>
                        <w:widowControl w:val="0"/>
                        <w:tabs>
                          <w:tab w:val="num" w:pos="691"/>
                        </w:tabs>
                        <w:ind w:left="720" w:hanging="360"/>
                        <w:rPr>
                          <w:color w:val="000000"/>
                          <w:szCs w:val="24"/>
                          <w:lang w:eastAsia="lt-LT"/>
                        </w:rPr>
                      </w:pPr>
                      <w:r>
                        <w:rPr>
                          <w:rFonts w:ascii="Symbol" w:hAnsi="Symbol"/>
                          <w:color w:val="000000"/>
                          <w:szCs w:val="24"/>
                          <w:lang w:eastAsia="lt-LT"/>
                        </w:rPr>
                        <w:t></w:t>
                        <w:tab/>
                      </w:r>
                      <w:r>
                        <w:rPr>
                          <w:color w:val="000000"/>
                          <w:szCs w:val="24"/>
                          <w:lang w:eastAsia="lt-LT"/>
                        </w:rPr>
                        <w:t>Ypač aukštos įtampos linijos</w:t>
                      </w:r>
                    </w:p>
                    <w:p>
                      <w:pPr>
                        <w:widowControl w:val="0"/>
                        <w:tabs>
                          <w:tab w:val="num" w:pos="691"/>
                        </w:tabs>
                        <w:ind w:left="720" w:hanging="360"/>
                        <w:rPr>
                          <w:color w:val="000000"/>
                          <w:szCs w:val="24"/>
                          <w:lang w:eastAsia="lt-LT"/>
                        </w:rPr>
                      </w:pPr>
                      <w:r>
                        <w:rPr>
                          <w:rFonts w:ascii="Symbol" w:hAnsi="Symbol"/>
                          <w:color w:val="000000"/>
                          <w:szCs w:val="24"/>
                          <w:lang w:eastAsia="lt-LT"/>
                        </w:rPr>
                        <w:t></w:t>
                        <w:tab/>
                      </w:r>
                      <w:r>
                        <w:rPr>
                          <w:color w:val="000000"/>
                          <w:szCs w:val="24"/>
                          <w:lang w:eastAsia="lt-LT"/>
                        </w:rPr>
                        <w:t>YAĮ gamyba</w:t>
                      </w:r>
                    </w:p>
                    <w:p>
                      <w:pPr>
                        <w:widowControl w:val="0"/>
                        <w:tabs>
                          <w:tab w:val="num" w:pos="691"/>
                        </w:tabs>
                        <w:ind w:left="720" w:hanging="360"/>
                        <w:rPr>
                          <w:color w:val="000000"/>
                          <w:szCs w:val="24"/>
                          <w:lang w:eastAsia="lt-LT"/>
                        </w:rPr>
                      </w:pPr>
                      <w:r>
                        <w:rPr>
                          <w:rFonts w:ascii="Symbol" w:hAnsi="Symbol"/>
                          <w:color w:val="000000"/>
                          <w:szCs w:val="24"/>
                          <w:lang w:eastAsia="lt-LT"/>
                        </w:rPr>
                        <w:t></w:t>
                        <w:tab/>
                      </w:r>
                      <w:r>
                        <w:rPr>
                          <w:color w:val="000000"/>
                          <w:szCs w:val="24"/>
                          <w:lang w:eastAsia="lt-LT"/>
                        </w:rPr>
                        <w:t>YAĮ balansinis mazgas</w:t>
                      </w:r>
                    </w:p>
                    <w:p>
                      <w:pPr>
                        <w:widowControl w:val="0"/>
                        <w:jc w:val="both"/>
                        <w:rPr>
                          <w:color w:val="000000"/>
                          <w:szCs w:val="24"/>
                          <w:lang w:eastAsia="lt-LT"/>
                        </w:rPr>
                      </w:pPr>
                    </w:p>
                  </w:sdtContent>
                </w:sdt>
                <w:sdt>
                  <w:sdtPr>
                    <w:alias w:val="143 p."/>
                    <w:tag w:val="part_97fa55f2799d4450b38091b97f708d70"/>
                    <w:lock w:val="sdtLocked"/>
                    <w:richText/>
                  </w:sdtPr>
                  <w:sdtContent>
                    <w:p>
                      <w:pPr>
                        <w:widowControl w:val="0"/>
                        <w:tabs>
                          <w:tab w:val="num" w:pos="346"/>
                        </w:tabs>
                        <w:ind w:left="346" w:firstLine="360"/>
                        <w:jc w:val="both"/>
                        <w:rPr>
                          <w:color w:val="000000"/>
                          <w:szCs w:val="24"/>
                          <w:lang w:eastAsia="lt-LT"/>
                        </w:rPr>
                      </w:pPr>
                      <w:sdt>
                        <w:sdtPr>
                          <w:alias w:val="Numeris"/>
                          <w:tag w:val="nr_97fa55f2799d4450b38091b97f708d70"/>
                          <w:lock w:val="sdtLocked"/>
                          <w:richText/>
                        </w:sdtPr>
                        <w:sdtContent>
                          <w:r>
                            <w:rPr>
                              <w:color w:val="000000"/>
                              <w:szCs w:val="24"/>
                              <w:lang w:eastAsia="lt-LT"/>
                            </w:rPr>
                            <w:t>143</w:t>
                          </w:r>
                        </w:sdtContent>
                      </w:sdt>
                      <w:r>
                        <w:rPr>
                          <w:color w:val="000000"/>
                          <w:szCs w:val="24"/>
                          <w:lang w:eastAsia="lt-LT"/>
                        </w:rPr>
                        <w:t>. Tai yra pagrindinės tinkle įdiegtos technologijos, modeliuotos pagal pirmiau aprašytus apribojimus ir supaprastinimus. LRAIC modeliui, skirtam YAĮ linijoms, reikia surinkti įvairius duomenis (kai kurie duomenys yra tik informaciniai ir neprivalomi).</w:t>
                      </w:r>
                    </w:p>
                  </w:sdtContent>
                </w:sdt>
                <w:sdt>
                  <w:sdtPr>
                    <w:alias w:val="144 p."/>
                    <w:tag w:val="part_eae1344523ef4789be8981feb55dbfbe"/>
                    <w:lock w:val="sdtLocked"/>
                    <w:richText/>
                  </w:sdtPr>
                  <w:sdtContent>
                    <w:p>
                      <w:pPr>
                        <w:widowControl w:val="0"/>
                        <w:ind w:firstLine="360"/>
                        <w:jc w:val="both"/>
                        <w:rPr>
                          <w:b/>
                          <w:color w:val="000000"/>
                          <w:szCs w:val="24"/>
                          <w:lang w:eastAsia="lt-LT"/>
                        </w:rPr>
                      </w:pPr>
                      <w:sdt>
                        <w:sdtPr>
                          <w:alias w:val="Numeris"/>
                          <w:tag w:val="nr_eae1344523ef4789be8981feb55dbfbe"/>
                          <w:lock w:val="sdtLocked"/>
                          <w:richText/>
                        </w:sdtPr>
                        <w:sdtContent>
                          <w:r>
                            <w:rPr>
                              <w:bCs/>
                              <w:color w:val="000000"/>
                              <w:szCs w:val="24"/>
                              <w:lang w:eastAsia="lt-LT"/>
                            </w:rPr>
                            <w:t>144</w:t>
                          </w:r>
                        </w:sdtContent>
                      </w:sdt>
                      <w:r>
                        <w:rPr>
                          <w:bCs/>
                          <w:color w:val="000000"/>
                          <w:szCs w:val="24"/>
                          <w:lang w:eastAsia="lt-LT"/>
                        </w:rPr>
                        <w:t>.</w:t>
                      </w:r>
                      <w:r>
                        <w:rPr>
                          <w:b/>
                          <w:color w:val="000000"/>
                          <w:szCs w:val="24"/>
                          <w:lang w:eastAsia="lt-LT"/>
                        </w:rPr>
                        <w:t xml:space="preserve"> YAĮ linijos. </w:t>
                      </w:r>
                      <w:r>
                        <w:rPr>
                          <w:color w:val="000000"/>
                          <w:szCs w:val="24"/>
                          <w:lang w:eastAsia="lt-LT"/>
                        </w:rPr>
                        <w:t>Kiekviena YAĮ linija turės unikalų identifikatorių ir bus priskirta arba kitai YAĮ linijai, arba YAĮ subalansavimo mazgui. YAĮ linijų nužymėjimas iki kitos YAĮ linijos arba YAĮ subalansavimo mazgo bus atliekamas remiantis faktine PSO tinklo topologija.</w:t>
                      </w:r>
                    </w:p>
                    <w:p>
                      <w:pPr>
                        <w:widowControl w:val="0"/>
                        <w:jc w:val="both"/>
                        <w:rPr>
                          <w:color w:val="000000"/>
                          <w:szCs w:val="24"/>
                          <w:lang w:eastAsia="lt-LT"/>
                        </w:rPr>
                      </w:pPr>
                      <w:r>
                        <w:rPr>
                          <w:color w:val="000000"/>
                          <w:szCs w:val="24"/>
                          <w:lang w:eastAsia="lt-LT"/>
                        </w:rPr>
                        <w:t>Kiekvienos YAĮ linijos apkrova bus apskaičiuojama kaip apkrova YAĮ / AĮ transformatoriuje ir ankstesnėje YAĮ linijoje. Atskirų YAĮ linijų optimizavimas bus pagrįstas apskaičiuota piko apkrova.</w:t>
                      </w:r>
                    </w:p>
                    <w:p>
                      <w:pPr>
                        <w:widowControl w:val="0"/>
                        <w:jc w:val="both"/>
                        <w:rPr>
                          <w:color w:val="000000"/>
                          <w:szCs w:val="24"/>
                          <w:lang w:eastAsia="lt-LT"/>
                        </w:rPr>
                      </w:pPr>
                      <w:r>
                        <w:rPr>
                          <w:color w:val="000000"/>
                          <w:szCs w:val="24"/>
                          <w:lang w:eastAsia="lt-LT"/>
                        </w:rPr>
                        <w:t>Kiekvienai YAĮ linijai reikės šių parametrų:</w:t>
                      </w:r>
                    </w:p>
                    <w:sdt>
                      <w:sdtPr>
                        <w:alias w:val="144.1 pp."/>
                        <w:tag w:val="part_26e431117aae49ee96a359e2ef9d19e2"/>
                        <w:lock w:val="sdtLocked"/>
                        <w:richText/>
                      </w:sdtPr>
                      <w:sdtContent>
                        <w:p>
                          <w:pPr>
                            <w:widowControl w:val="0"/>
                            <w:tabs>
                              <w:tab w:val="num" w:pos="691"/>
                            </w:tabs>
                            <w:ind w:left="360" w:hanging="345"/>
                            <w:jc w:val="both"/>
                            <w:rPr>
                              <w:color w:val="000000"/>
                              <w:szCs w:val="24"/>
                              <w:lang w:eastAsia="lt-LT"/>
                            </w:rPr>
                          </w:pPr>
                          <w:sdt>
                            <w:sdtPr>
                              <w:alias w:val="Numeris"/>
                              <w:tag w:val="nr_26e431117aae49ee96a359e2ef9d19e2"/>
                              <w:lock w:val="sdtLocked"/>
                              <w:richText/>
                            </w:sdtPr>
                            <w:sdtContent>
                              <w:r>
                                <w:rPr>
                                  <w:color w:val="000000"/>
                                  <w:szCs w:val="24"/>
                                  <w:lang w:eastAsia="lt-LT"/>
                                </w:rPr>
                                <w:t>144.1</w:t>
                              </w:r>
                            </w:sdtContent>
                          </w:sdt>
                          <w:r>
                            <w:rPr>
                              <w:color w:val="000000"/>
                              <w:szCs w:val="24"/>
                              <w:lang w:eastAsia="lt-LT"/>
                            </w:rPr>
                            <w:t>. Unikalus YAĮ linijos ID.</w:t>
                          </w:r>
                        </w:p>
                      </w:sdtContent>
                    </w:sdt>
                    <w:sdt>
                      <w:sdtPr>
                        <w:alias w:val="144.2 pp."/>
                        <w:tag w:val="part_0aadd19474504f81b737ca82d36943bc"/>
                        <w:lock w:val="sdtLocked"/>
                        <w:richText/>
                      </w:sdtPr>
                      <w:sdtContent>
                        <w:p>
                          <w:pPr>
                            <w:widowControl w:val="0"/>
                            <w:tabs>
                              <w:tab w:val="num" w:pos="691"/>
                            </w:tabs>
                            <w:ind w:left="360" w:hanging="345"/>
                            <w:jc w:val="both"/>
                            <w:rPr>
                              <w:color w:val="000000"/>
                              <w:szCs w:val="24"/>
                              <w:lang w:eastAsia="lt-LT"/>
                            </w:rPr>
                          </w:pPr>
                          <w:sdt>
                            <w:sdtPr>
                              <w:alias w:val="Numeris"/>
                              <w:tag w:val="nr_0aadd19474504f81b737ca82d36943bc"/>
                              <w:lock w:val="sdtLocked"/>
                              <w:richText/>
                            </w:sdtPr>
                            <w:sdtContent>
                              <w:r>
                                <w:rPr>
                                  <w:color w:val="000000"/>
                                  <w:szCs w:val="24"/>
                                  <w:lang w:eastAsia="lt-LT"/>
                                </w:rPr>
                                <w:t>144.2</w:t>
                              </w:r>
                            </w:sdtContent>
                          </w:sdt>
                          <w:r>
                            <w:rPr>
                              <w:color w:val="000000"/>
                              <w:szCs w:val="24"/>
                              <w:lang w:eastAsia="lt-LT"/>
                            </w:rPr>
                            <w:t>. Linijos pavadinimas / Nr. (neprivaloma).</w:t>
                          </w:r>
                        </w:p>
                      </w:sdtContent>
                    </w:sdt>
                    <w:sdt>
                      <w:sdtPr>
                        <w:alias w:val="144.3 pp."/>
                        <w:tag w:val="part_5eb3e1f5d58d4a3ebc8a959e0ebed711"/>
                        <w:lock w:val="sdtLocked"/>
                        <w:richText/>
                      </w:sdtPr>
                      <w:sdtContent>
                        <w:p>
                          <w:pPr>
                            <w:widowControl w:val="0"/>
                            <w:tabs>
                              <w:tab w:val="num" w:pos="691"/>
                            </w:tabs>
                            <w:ind w:left="360" w:hanging="345"/>
                            <w:jc w:val="both"/>
                            <w:rPr>
                              <w:color w:val="000000"/>
                              <w:szCs w:val="24"/>
                              <w:lang w:eastAsia="lt-LT"/>
                            </w:rPr>
                          </w:pPr>
                          <w:sdt>
                            <w:sdtPr>
                              <w:alias w:val="Numeris"/>
                              <w:tag w:val="nr_5eb3e1f5d58d4a3ebc8a959e0ebed711"/>
                              <w:lock w:val="sdtLocked"/>
                              <w:richText/>
                            </w:sdtPr>
                            <w:sdtContent>
                              <w:r>
                                <w:rPr>
                                  <w:color w:val="000000"/>
                                  <w:szCs w:val="24"/>
                                  <w:lang w:eastAsia="lt-LT"/>
                                </w:rPr>
                                <w:t>144.3</w:t>
                              </w:r>
                            </w:sdtContent>
                          </w:sdt>
                          <w:r>
                            <w:rPr>
                              <w:color w:val="000000"/>
                              <w:szCs w:val="24"/>
                              <w:lang w:eastAsia="lt-LT"/>
                            </w:rPr>
                            <w:t>. U (nominalioji įtampa).</w:t>
                          </w:r>
                        </w:p>
                      </w:sdtContent>
                    </w:sdt>
                    <w:sdt>
                      <w:sdtPr>
                        <w:alias w:val="144.4 pp."/>
                        <w:tag w:val="part_e86991cb759b45699a7fffdceed545c7"/>
                        <w:lock w:val="sdtLocked"/>
                        <w:richText/>
                      </w:sdtPr>
                      <w:sdtContent>
                        <w:p>
                          <w:pPr>
                            <w:widowControl w:val="0"/>
                            <w:tabs>
                              <w:tab w:val="num" w:pos="691"/>
                            </w:tabs>
                            <w:ind w:left="360" w:hanging="345"/>
                            <w:jc w:val="both"/>
                            <w:rPr>
                              <w:color w:val="000000"/>
                              <w:szCs w:val="24"/>
                              <w:lang w:eastAsia="lt-LT"/>
                            </w:rPr>
                          </w:pPr>
                          <w:sdt>
                            <w:sdtPr>
                              <w:alias w:val="Numeris"/>
                              <w:tag w:val="nr_e86991cb759b45699a7fffdceed545c7"/>
                              <w:lock w:val="sdtLocked"/>
                              <w:richText/>
                            </w:sdtPr>
                            <w:sdtContent>
                              <w:r>
                                <w:rPr>
                                  <w:color w:val="000000"/>
                                  <w:szCs w:val="24"/>
                                  <w:lang w:eastAsia="lt-LT"/>
                                </w:rPr>
                                <w:t>144.4</w:t>
                              </w:r>
                            </w:sdtContent>
                          </w:sdt>
                          <w:r>
                            <w:rPr>
                              <w:color w:val="000000"/>
                              <w:szCs w:val="24"/>
                              <w:lang w:eastAsia="lt-LT"/>
                            </w:rPr>
                            <w:t>. Pn (nominalioji galia).</w:t>
                          </w:r>
                        </w:p>
                      </w:sdtContent>
                    </w:sdt>
                    <w:sdt>
                      <w:sdtPr>
                        <w:alias w:val="144.5 pp."/>
                        <w:tag w:val="part_7ab3faf511fc4c3fb767f7bfe5dd0369"/>
                        <w:lock w:val="sdtLocked"/>
                        <w:richText/>
                      </w:sdtPr>
                      <w:sdtContent>
                        <w:p>
                          <w:pPr>
                            <w:widowControl w:val="0"/>
                            <w:tabs>
                              <w:tab w:val="num" w:pos="691"/>
                            </w:tabs>
                            <w:ind w:left="360" w:hanging="345"/>
                            <w:jc w:val="both"/>
                            <w:rPr>
                              <w:color w:val="000000"/>
                              <w:szCs w:val="24"/>
                              <w:lang w:eastAsia="lt-LT"/>
                            </w:rPr>
                          </w:pPr>
                          <w:sdt>
                            <w:sdtPr>
                              <w:alias w:val="Numeris"/>
                              <w:tag w:val="nr_7ab3faf511fc4c3fb767f7bfe5dd0369"/>
                              <w:lock w:val="sdtLocked"/>
                              <w:richText/>
                            </w:sdtPr>
                            <w:sdtContent>
                              <w:r>
                                <w:rPr>
                                  <w:color w:val="000000"/>
                                  <w:szCs w:val="24"/>
                                  <w:lang w:eastAsia="lt-LT"/>
                                </w:rPr>
                                <w:t>144.5</w:t>
                              </w:r>
                            </w:sdtContent>
                          </w:sdt>
                          <w:r>
                            <w:rPr>
                              <w:color w:val="000000"/>
                              <w:szCs w:val="24"/>
                              <w:lang w:eastAsia="lt-LT"/>
                            </w:rPr>
                            <w:t>. Pmax (piko apkrova).</w:t>
                          </w:r>
                        </w:p>
                      </w:sdtContent>
                    </w:sdt>
                    <w:sdt>
                      <w:sdtPr>
                        <w:alias w:val="144.6 pp."/>
                        <w:tag w:val="part_ab7be12c1e13413eab9d2ad9b0eda03f"/>
                        <w:lock w:val="sdtLocked"/>
                        <w:richText/>
                      </w:sdtPr>
                      <w:sdtContent>
                        <w:p>
                          <w:pPr>
                            <w:widowControl w:val="0"/>
                            <w:tabs>
                              <w:tab w:val="num" w:pos="691"/>
                            </w:tabs>
                            <w:ind w:left="360" w:hanging="345"/>
                            <w:jc w:val="both"/>
                            <w:rPr>
                              <w:color w:val="000000"/>
                              <w:szCs w:val="24"/>
                              <w:lang w:eastAsia="lt-LT"/>
                            </w:rPr>
                          </w:pPr>
                          <w:sdt>
                            <w:sdtPr>
                              <w:alias w:val="Numeris"/>
                              <w:tag w:val="nr_ab7be12c1e13413eab9d2ad9b0eda03f"/>
                              <w:lock w:val="sdtLocked"/>
                              <w:richText/>
                            </w:sdtPr>
                            <w:sdtContent>
                              <w:r>
                                <w:rPr>
                                  <w:color w:val="000000"/>
                                  <w:szCs w:val="24"/>
                                  <w:lang w:eastAsia="lt-LT"/>
                                </w:rPr>
                                <w:t>144.6</w:t>
                              </w:r>
                            </w:sdtContent>
                          </w:sdt>
                          <w:r>
                            <w:rPr>
                              <w:color w:val="000000"/>
                              <w:szCs w:val="24"/>
                              <w:lang w:eastAsia="lt-LT"/>
                            </w:rPr>
                            <w:t>. Statistinė vidutinė Pmax (statistinė vidutinė piko apkrova, apskaičiuota pagal istorinius duomenis).</w:t>
                          </w:r>
                        </w:p>
                      </w:sdtContent>
                    </w:sdt>
                    <w:sdt>
                      <w:sdtPr>
                        <w:alias w:val="144.7 pp."/>
                        <w:tag w:val="part_4231972556574967b8824758ded29069"/>
                        <w:lock w:val="sdtLocked"/>
                        <w:richText/>
                      </w:sdtPr>
                      <w:sdtContent>
                        <w:p>
                          <w:pPr>
                            <w:widowControl w:val="0"/>
                            <w:tabs>
                              <w:tab w:val="num" w:pos="691"/>
                            </w:tabs>
                            <w:ind w:left="360" w:hanging="345"/>
                            <w:jc w:val="both"/>
                            <w:rPr>
                              <w:color w:val="000000"/>
                              <w:szCs w:val="24"/>
                              <w:lang w:eastAsia="lt-LT"/>
                            </w:rPr>
                          </w:pPr>
                          <w:sdt>
                            <w:sdtPr>
                              <w:alias w:val="Numeris"/>
                              <w:tag w:val="nr_4231972556574967b8824758ded29069"/>
                              <w:lock w:val="sdtLocked"/>
                              <w:richText/>
                            </w:sdtPr>
                            <w:sdtContent>
                              <w:r>
                                <w:rPr>
                                  <w:color w:val="000000"/>
                                  <w:szCs w:val="24"/>
                                  <w:lang w:eastAsia="lt-LT"/>
                                </w:rPr>
                                <w:t>144.7</w:t>
                              </w:r>
                            </w:sdtContent>
                          </w:sdt>
                          <w:r>
                            <w:rPr>
                              <w:color w:val="000000"/>
                              <w:szCs w:val="24"/>
                              <w:lang w:eastAsia="lt-LT"/>
                            </w:rPr>
                            <w:t>. ∆P.</w:t>
                          </w:r>
                        </w:p>
                      </w:sdtContent>
                    </w:sdt>
                    <w:sdt>
                      <w:sdtPr>
                        <w:alias w:val="144.8 pp."/>
                        <w:tag w:val="part_88f7ff8b6458486dabedefbcca47ef77"/>
                        <w:lock w:val="sdtLocked"/>
                        <w:richText/>
                      </w:sdtPr>
                      <w:sdtContent>
                        <w:p>
                          <w:pPr>
                            <w:widowControl w:val="0"/>
                            <w:tabs>
                              <w:tab w:val="num" w:pos="691"/>
                            </w:tabs>
                            <w:ind w:left="360" w:hanging="345"/>
                            <w:jc w:val="both"/>
                            <w:rPr>
                              <w:color w:val="000000"/>
                              <w:szCs w:val="24"/>
                              <w:lang w:eastAsia="lt-LT"/>
                            </w:rPr>
                          </w:pPr>
                          <w:sdt>
                            <w:sdtPr>
                              <w:alias w:val="Numeris"/>
                              <w:tag w:val="nr_88f7ff8b6458486dabedefbcca47ef77"/>
                              <w:lock w:val="sdtLocked"/>
                              <w:richText/>
                            </w:sdtPr>
                            <w:sdtContent>
                              <w:r>
                                <w:rPr>
                                  <w:color w:val="000000"/>
                                  <w:szCs w:val="24"/>
                                  <w:lang w:eastAsia="lt-LT"/>
                                </w:rPr>
                                <w:t>144.8</w:t>
                              </w:r>
                            </w:sdtContent>
                          </w:sdt>
                          <w:r>
                            <w:rPr>
                              <w:color w:val="000000"/>
                              <w:szCs w:val="24"/>
                              <w:lang w:eastAsia="lt-LT"/>
                            </w:rPr>
                            <w:t>. Naudojamas atsargai?.</w:t>
                          </w:r>
                        </w:p>
                      </w:sdtContent>
                    </w:sdt>
                    <w:sdt>
                      <w:sdtPr>
                        <w:alias w:val="144.9 pp."/>
                        <w:tag w:val="part_500c93fd593e454aac93a73e8b228d24"/>
                        <w:lock w:val="sdtLocked"/>
                        <w:richText/>
                      </w:sdtPr>
                      <w:sdtContent>
                        <w:p>
                          <w:pPr>
                            <w:widowControl w:val="0"/>
                            <w:tabs>
                              <w:tab w:val="num" w:pos="691"/>
                            </w:tabs>
                            <w:ind w:left="360" w:hanging="345"/>
                            <w:jc w:val="both"/>
                            <w:rPr>
                              <w:color w:val="000000"/>
                              <w:szCs w:val="24"/>
                              <w:lang w:eastAsia="lt-LT"/>
                            </w:rPr>
                          </w:pPr>
                          <w:sdt>
                            <w:sdtPr>
                              <w:alias w:val="Numeris"/>
                              <w:tag w:val="nr_500c93fd593e454aac93a73e8b228d24"/>
                              <w:lock w:val="sdtLocked"/>
                              <w:richText/>
                            </w:sdtPr>
                            <w:sdtContent>
                              <w:r>
                                <w:rPr>
                                  <w:color w:val="000000"/>
                                  <w:szCs w:val="24"/>
                                  <w:lang w:eastAsia="lt-LT"/>
                                </w:rPr>
                                <w:t>144.9</w:t>
                              </w:r>
                            </w:sdtContent>
                          </w:sdt>
                          <w:r>
                            <w:rPr>
                              <w:color w:val="000000"/>
                              <w:szCs w:val="24"/>
                              <w:lang w:eastAsia="lt-LT"/>
                            </w:rPr>
                            <w:t>. Atsarga %.</w:t>
                          </w:r>
                        </w:p>
                      </w:sdtContent>
                    </w:sdt>
                    <w:sdt>
                      <w:sdtPr>
                        <w:alias w:val="144.10 pp."/>
                        <w:tag w:val="part_742b27a576244a9fb5db21f78362fa1e"/>
                        <w:lock w:val="sdtLocked"/>
                        <w:richText/>
                      </w:sdtPr>
                      <w:sdtContent>
                        <w:p>
                          <w:pPr>
                            <w:widowControl w:val="0"/>
                            <w:tabs>
                              <w:tab w:val="num" w:pos="691"/>
                            </w:tabs>
                            <w:ind w:left="360" w:hanging="345"/>
                            <w:jc w:val="both"/>
                            <w:rPr>
                              <w:color w:val="000000"/>
                              <w:szCs w:val="24"/>
                              <w:lang w:eastAsia="lt-LT"/>
                            </w:rPr>
                          </w:pPr>
                          <w:sdt>
                            <w:sdtPr>
                              <w:alias w:val="Numeris"/>
                              <w:tag w:val="nr_742b27a576244a9fb5db21f78362fa1e"/>
                              <w:lock w:val="sdtLocked"/>
                              <w:richText/>
                            </w:sdtPr>
                            <w:sdtContent>
                              <w:r>
                                <w:rPr>
                                  <w:color w:val="000000"/>
                                  <w:szCs w:val="24"/>
                                  <w:lang w:eastAsia="lt-LT"/>
                                </w:rPr>
                                <w:t>144.10</w:t>
                              </w:r>
                            </w:sdtContent>
                          </w:sdt>
                          <w:r>
                            <w:rPr>
                              <w:color w:val="000000"/>
                              <w:szCs w:val="24"/>
                              <w:lang w:eastAsia="lt-LT"/>
                            </w:rPr>
                            <w:t xml:space="preserve"> Grandinių skaičius.</w:t>
                          </w:r>
                        </w:p>
                      </w:sdtContent>
                    </w:sdt>
                    <w:sdt>
                      <w:sdtPr>
                        <w:alias w:val="144.11 pp."/>
                        <w:tag w:val="part_2131b3260c544fda818ce35ca1a21f30"/>
                        <w:lock w:val="sdtLocked"/>
                        <w:richText/>
                      </w:sdtPr>
                      <w:sdtContent>
                        <w:p>
                          <w:pPr>
                            <w:widowControl w:val="0"/>
                            <w:tabs>
                              <w:tab w:val="num" w:pos="691"/>
                            </w:tabs>
                            <w:ind w:left="360" w:hanging="345"/>
                            <w:jc w:val="both"/>
                            <w:rPr>
                              <w:color w:val="000000"/>
                              <w:szCs w:val="24"/>
                              <w:lang w:eastAsia="lt-LT"/>
                            </w:rPr>
                          </w:pPr>
                          <w:sdt>
                            <w:sdtPr>
                              <w:alias w:val="Numeris"/>
                              <w:tag w:val="nr_2131b3260c544fda818ce35ca1a21f30"/>
                              <w:lock w:val="sdtLocked"/>
                              <w:richText/>
                            </w:sdtPr>
                            <w:sdtContent>
                              <w:r>
                                <w:rPr>
                                  <w:color w:val="000000"/>
                                  <w:szCs w:val="24"/>
                                  <w:lang w:eastAsia="lt-LT"/>
                                </w:rPr>
                                <w:t>144.11</w:t>
                              </w:r>
                            </w:sdtContent>
                          </w:sdt>
                          <w:r>
                            <w:rPr>
                              <w:color w:val="000000"/>
                              <w:szCs w:val="24"/>
                              <w:lang w:eastAsia="lt-LT"/>
                            </w:rPr>
                            <w:t>. Oro linija / kabelis.</w:t>
                          </w:r>
                        </w:p>
                      </w:sdtContent>
                    </w:sdt>
                    <w:sdt>
                      <w:sdtPr>
                        <w:alias w:val="144.12 pp."/>
                        <w:tag w:val="part_d463499c196c45caafed9adafe95a70f"/>
                        <w:lock w:val="sdtLocked"/>
                        <w:richText/>
                      </w:sdtPr>
                      <w:sdtContent>
                        <w:p>
                          <w:pPr>
                            <w:widowControl w:val="0"/>
                            <w:tabs>
                              <w:tab w:val="num" w:pos="691"/>
                            </w:tabs>
                            <w:ind w:left="360" w:hanging="345"/>
                            <w:jc w:val="both"/>
                            <w:rPr>
                              <w:color w:val="000000"/>
                              <w:szCs w:val="24"/>
                              <w:lang w:eastAsia="lt-LT"/>
                            </w:rPr>
                          </w:pPr>
                          <w:sdt>
                            <w:sdtPr>
                              <w:alias w:val="Numeris"/>
                              <w:tag w:val="nr_d463499c196c45caafed9adafe95a70f"/>
                              <w:lock w:val="sdtLocked"/>
                              <w:richText/>
                            </w:sdtPr>
                            <w:sdtContent>
                              <w:r>
                                <w:rPr>
                                  <w:color w:val="000000"/>
                                  <w:szCs w:val="24"/>
                                  <w:lang w:eastAsia="lt-LT"/>
                                </w:rPr>
                                <w:t>144.12</w:t>
                              </w:r>
                            </w:sdtContent>
                          </w:sdt>
                          <w:r>
                            <w:rPr>
                              <w:color w:val="000000"/>
                              <w:szCs w:val="24"/>
                              <w:lang w:eastAsia="lt-LT"/>
                            </w:rPr>
                            <w:t>. Geotipas.</w:t>
                          </w:r>
                        </w:p>
                      </w:sdtContent>
                    </w:sdt>
                    <w:sdt>
                      <w:sdtPr>
                        <w:alias w:val="144.13 pp."/>
                        <w:tag w:val="part_f5d3c927b3754feebd6b44bbc1d9186c"/>
                        <w:lock w:val="sdtLocked"/>
                        <w:richText/>
                      </w:sdtPr>
                      <w:sdtContent>
                        <w:p>
                          <w:pPr>
                            <w:widowControl w:val="0"/>
                            <w:tabs>
                              <w:tab w:val="num" w:pos="691"/>
                            </w:tabs>
                            <w:ind w:left="360" w:hanging="345"/>
                            <w:rPr>
                              <w:color w:val="000000"/>
                              <w:szCs w:val="24"/>
                              <w:lang w:eastAsia="lt-LT"/>
                            </w:rPr>
                          </w:pPr>
                          <w:sdt>
                            <w:sdtPr>
                              <w:alias w:val="Numeris"/>
                              <w:tag w:val="nr_f5d3c927b3754feebd6b44bbc1d9186c"/>
                              <w:lock w:val="sdtLocked"/>
                              <w:richText/>
                            </w:sdtPr>
                            <w:sdtContent>
                              <w:r>
                                <w:rPr>
                                  <w:color w:val="000000"/>
                                  <w:szCs w:val="24"/>
                                  <w:lang w:eastAsia="lt-LT"/>
                                </w:rPr>
                                <w:t>144.13</w:t>
                              </w:r>
                            </w:sdtContent>
                          </w:sdt>
                          <w:r>
                            <w:rPr>
                              <w:color w:val="000000"/>
                              <w:szCs w:val="24"/>
                              <w:lang w:eastAsia="lt-LT"/>
                            </w:rPr>
                            <w:t>. Gamintojas (neprivaloma).</w:t>
                          </w:r>
                        </w:p>
                      </w:sdtContent>
                    </w:sdt>
                    <w:sdt>
                      <w:sdtPr>
                        <w:alias w:val="144.14 pp."/>
                        <w:tag w:val="part_225ac84ceea04bb69231c83eceeb4fad"/>
                        <w:lock w:val="sdtLocked"/>
                        <w:richText/>
                      </w:sdtPr>
                      <w:sdtContent>
                        <w:p>
                          <w:pPr>
                            <w:widowControl w:val="0"/>
                            <w:tabs>
                              <w:tab w:val="num" w:pos="691"/>
                            </w:tabs>
                            <w:ind w:left="360" w:hanging="345"/>
                            <w:rPr>
                              <w:color w:val="000000"/>
                              <w:szCs w:val="24"/>
                              <w:lang w:eastAsia="lt-LT"/>
                            </w:rPr>
                          </w:pPr>
                          <w:sdt>
                            <w:sdtPr>
                              <w:alias w:val="Numeris"/>
                              <w:tag w:val="nr_225ac84ceea04bb69231c83eceeb4fad"/>
                              <w:lock w:val="sdtLocked"/>
                              <w:richText/>
                            </w:sdtPr>
                            <w:sdtContent>
                              <w:r>
                                <w:rPr>
                                  <w:color w:val="000000"/>
                                  <w:szCs w:val="24"/>
                                  <w:lang w:eastAsia="lt-LT"/>
                                </w:rPr>
                                <w:t>144.14</w:t>
                              </w:r>
                            </w:sdtContent>
                          </w:sdt>
                          <w:r>
                            <w:rPr>
                              <w:color w:val="000000"/>
                              <w:szCs w:val="24"/>
                              <w:lang w:eastAsia="lt-LT"/>
                            </w:rPr>
                            <w:t>. Tipas (neprivaloma).</w:t>
                          </w:r>
                        </w:p>
                      </w:sdtContent>
                    </w:sdt>
                    <w:sdt>
                      <w:sdtPr>
                        <w:alias w:val="144.15 pp."/>
                        <w:tag w:val="part_854c524cd64945b69622254d6c04dfd7"/>
                        <w:lock w:val="sdtLocked"/>
                        <w:richText/>
                      </w:sdtPr>
                      <w:sdtContent>
                        <w:p>
                          <w:pPr>
                            <w:widowControl w:val="0"/>
                            <w:tabs>
                              <w:tab w:val="num" w:pos="691"/>
                            </w:tabs>
                            <w:ind w:left="360" w:hanging="345"/>
                            <w:rPr>
                              <w:color w:val="000000"/>
                              <w:szCs w:val="24"/>
                              <w:lang w:eastAsia="lt-LT"/>
                            </w:rPr>
                          </w:pPr>
                          <w:sdt>
                            <w:sdtPr>
                              <w:alias w:val="Numeris"/>
                              <w:tag w:val="nr_854c524cd64945b69622254d6c04dfd7"/>
                              <w:lock w:val="sdtLocked"/>
                              <w:richText/>
                            </w:sdtPr>
                            <w:sdtContent>
                              <w:r>
                                <w:rPr>
                                  <w:color w:val="000000"/>
                                  <w:szCs w:val="24"/>
                                  <w:lang w:eastAsia="lt-LT"/>
                                </w:rPr>
                                <w:t>144.15</w:t>
                              </w:r>
                            </w:sdtContent>
                          </w:sdt>
                          <w:r>
                            <w:rPr>
                              <w:color w:val="000000"/>
                              <w:szCs w:val="24"/>
                              <w:lang w:eastAsia="lt-LT"/>
                            </w:rPr>
                            <w:t xml:space="preserve">. Ilgis. </w:t>
                          </w:r>
                        </w:p>
                      </w:sdtContent>
                    </w:sdt>
                    <w:sdt>
                      <w:sdtPr>
                        <w:alias w:val="144.16 pp."/>
                        <w:tag w:val="part_1d826ae84d234b1182dcc07eb38698d6"/>
                        <w:lock w:val="sdtLocked"/>
                        <w:richText/>
                      </w:sdtPr>
                      <w:sdtContent>
                        <w:p>
                          <w:pPr>
                            <w:widowControl w:val="0"/>
                            <w:tabs>
                              <w:tab w:val="num" w:pos="691"/>
                            </w:tabs>
                            <w:ind w:left="360" w:hanging="345"/>
                            <w:rPr>
                              <w:color w:val="000000"/>
                              <w:szCs w:val="24"/>
                              <w:lang w:eastAsia="lt-LT"/>
                            </w:rPr>
                          </w:pPr>
                          <w:sdt>
                            <w:sdtPr>
                              <w:alias w:val="Numeris"/>
                              <w:tag w:val="nr_1d826ae84d234b1182dcc07eb38698d6"/>
                              <w:lock w:val="sdtLocked"/>
                              <w:richText/>
                            </w:sdtPr>
                            <w:sdtContent>
                              <w:r>
                                <w:rPr>
                                  <w:color w:val="000000"/>
                                  <w:szCs w:val="24"/>
                                  <w:lang w:eastAsia="lt-LT"/>
                                </w:rPr>
                                <w:t>144.16</w:t>
                              </w:r>
                            </w:sdtContent>
                          </w:sdt>
                          <w:r>
                            <w:rPr>
                              <w:color w:val="000000"/>
                              <w:szCs w:val="24"/>
                              <w:lang w:eastAsia="lt-LT"/>
                            </w:rPr>
                            <w:t>. Įsigijimo metai, metai nuo paleidimo, naudingo tarnavimo laiko pabaigos metai (metai).</w:t>
                          </w:r>
                        </w:p>
                      </w:sdtContent>
                    </w:sdt>
                    <w:sdt>
                      <w:sdtPr>
                        <w:alias w:val="144.17 pp."/>
                        <w:tag w:val="part_d3bcb1a94a744380aaacc6f9f22adc1d"/>
                        <w:lock w:val="sdtLocked"/>
                        <w:richText/>
                      </w:sdtPr>
                      <w:sdtContent>
                        <w:p>
                          <w:pPr>
                            <w:widowControl w:val="0"/>
                            <w:tabs>
                              <w:tab w:val="num" w:pos="691"/>
                            </w:tabs>
                            <w:ind w:left="360" w:hanging="345"/>
                            <w:rPr>
                              <w:color w:val="000000"/>
                              <w:szCs w:val="24"/>
                              <w:lang w:eastAsia="lt-LT"/>
                            </w:rPr>
                          </w:pPr>
                          <w:sdt>
                            <w:sdtPr>
                              <w:alias w:val="Numeris"/>
                              <w:tag w:val="nr_d3bcb1a94a744380aaacc6f9f22adc1d"/>
                              <w:lock w:val="sdtLocked"/>
                              <w:richText/>
                            </w:sdtPr>
                            <w:sdtContent>
                              <w:r>
                                <w:rPr>
                                  <w:color w:val="000000"/>
                                  <w:szCs w:val="24"/>
                                  <w:lang w:eastAsia="lt-LT"/>
                                </w:rPr>
                                <w:t>144.17</w:t>
                              </w:r>
                            </w:sdtContent>
                          </w:sdt>
                          <w:r>
                            <w:rPr>
                              <w:color w:val="000000"/>
                              <w:szCs w:val="24"/>
                              <w:lang w:eastAsia="lt-LT"/>
                            </w:rPr>
                            <w:t>. Metinis nusidėvėjimas pagal HCA ir CCA (CCA gali būti neprivaloma), pagrįstas pagal reguliavimo apskaitą.</w:t>
                          </w:r>
                        </w:p>
                      </w:sdtContent>
                    </w:sdt>
                    <w:sdt>
                      <w:sdtPr>
                        <w:alias w:val="144.18 pp."/>
                        <w:tag w:val="part_8d62093fadca4cf9bff1ab29e91944fe"/>
                        <w:lock w:val="sdtLocked"/>
                        <w:richText/>
                      </w:sdtPr>
                      <w:sdtContent>
                        <w:p>
                          <w:pPr>
                            <w:widowControl w:val="0"/>
                            <w:tabs>
                              <w:tab w:val="num" w:pos="691"/>
                            </w:tabs>
                            <w:ind w:left="360" w:hanging="345"/>
                            <w:rPr>
                              <w:color w:val="000000"/>
                              <w:szCs w:val="24"/>
                              <w:lang w:eastAsia="lt-LT"/>
                            </w:rPr>
                          </w:pPr>
                          <w:sdt>
                            <w:sdtPr>
                              <w:alias w:val="Numeris"/>
                              <w:tag w:val="nr_8d62093fadca4cf9bff1ab29e91944fe"/>
                              <w:lock w:val="sdtLocked"/>
                              <w:richText/>
                            </w:sdtPr>
                            <w:sdtContent>
                              <w:r>
                                <w:rPr>
                                  <w:color w:val="000000"/>
                                  <w:szCs w:val="24"/>
                                  <w:lang w:eastAsia="lt-LT"/>
                                </w:rPr>
                                <w:t>144.18</w:t>
                              </w:r>
                            </w:sdtContent>
                          </w:sdt>
                          <w:r>
                            <w:rPr>
                              <w:color w:val="000000"/>
                              <w:szCs w:val="24"/>
                              <w:lang w:eastAsia="lt-LT"/>
                            </w:rPr>
                            <w:t>. Grynoji balansinė vertė, pagal HCA ir CCA (CCA gali būti neprivaloma), pagrįsta pagal reguliavimo apskaitą.</w:t>
                          </w:r>
                        </w:p>
                      </w:sdtContent>
                    </w:sdt>
                    <w:sdt>
                      <w:sdtPr>
                        <w:alias w:val="144.19 pp."/>
                        <w:tag w:val="part_3bad7920a267463d9045f0bd4a8eca40"/>
                        <w:lock w:val="sdtLocked"/>
                        <w:richText/>
                      </w:sdtPr>
                      <w:sdtContent>
                        <w:p>
                          <w:pPr>
                            <w:widowControl w:val="0"/>
                            <w:tabs>
                              <w:tab w:val="num" w:pos="691"/>
                            </w:tabs>
                            <w:ind w:left="360" w:hanging="345"/>
                            <w:rPr>
                              <w:color w:val="000000"/>
                              <w:szCs w:val="24"/>
                              <w:lang w:eastAsia="lt-LT"/>
                            </w:rPr>
                          </w:pPr>
                          <w:sdt>
                            <w:sdtPr>
                              <w:alias w:val="Numeris"/>
                              <w:tag w:val="nr_3bad7920a267463d9045f0bd4a8eca40"/>
                              <w:lock w:val="sdtLocked"/>
                              <w:richText/>
                            </w:sdtPr>
                            <w:sdtContent>
                              <w:r>
                                <w:rPr>
                                  <w:color w:val="000000"/>
                                  <w:szCs w:val="24"/>
                                  <w:lang w:eastAsia="lt-LT"/>
                                </w:rPr>
                                <w:t>144.19</w:t>
                              </w:r>
                            </w:sdtContent>
                          </w:sdt>
                          <w:r>
                            <w:rPr>
                              <w:color w:val="000000"/>
                              <w:szCs w:val="24"/>
                              <w:lang w:eastAsia="lt-LT"/>
                            </w:rPr>
                            <w:t>. Planuojamos investicijos ‒ informacija, ar į transformatorių planuojama investuoti ar rekonstruoti ateinančių 10 metų investiciniame plane.</w:t>
                          </w:r>
                        </w:p>
                      </w:sdtContent>
                    </w:sdt>
                    <w:sdt>
                      <w:sdtPr>
                        <w:alias w:val="144.20 pp."/>
                        <w:tag w:val="part_e3c9ca4058ed4ebaabeb96d0198d8f9b"/>
                        <w:lock w:val="sdtLocked"/>
                        <w:richText/>
                      </w:sdtPr>
                      <w:sdtContent>
                        <w:p>
                          <w:pPr>
                            <w:widowControl w:val="0"/>
                            <w:tabs>
                              <w:tab w:val="num" w:pos="691"/>
                            </w:tabs>
                            <w:ind w:left="360" w:hanging="345"/>
                            <w:rPr>
                              <w:color w:val="000000"/>
                              <w:szCs w:val="24"/>
                              <w:lang w:eastAsia="lt-LT"/>
                            </w:rPr>
                          </w:pPr>
                          <w:sdt>
                            <w:sdtPr>
                              <w:alias w:val="Numeris"/>
                              <w:tag w:val="nr_e3c9ca4058ed4ebaabeb96d0198d8f9b"/>
                              <w:lock w:val="sdtLocked"/>
                              <w:richText/>
                            </w:sdtPr>
                            <w:sdtContent>
                              <w:r>
                                <w:rPr>
                                  <w:color w:val="000000"/>
                                  <w:szCs w:val="24"/>
                                  <w:lang w:eastAsia="lt-LT"/>
                                </w:rPr>
                                <w:t>144.20</w:t>
                              </w:r>
                            </w:sdtContent>
                          </w:sdt>
                          <w:r>
                            <w:rPr>
                              <w:color w:val="000000"/>
                              <w:szCs w:val="24"/>
                              <w:lang w:eastAsia="lt-LT"/>
                            </w:rPr>
                            <w:t>. Pakeisti į kabelį ‒ nurodoma, ar maitinančią liniją reikia pakeisti iš oro linijos į kabelį.</w:t>
                          </w:r>
                        </w:p>
                      </w:sdtContent>
                    </w:sdt>
                  </w:sdtContent>
                </w:sdt>
                <w:sdt>
                  <w:sdtPr>
                    <w:alias w:val="145 p."/>
                    <w:tag w:val="part_3f37e76d6d504a7e85a83f8826620fa9"/>
                    <w:lock w:val="sdtLocked"/>
                    <w:richText/>
                  </w:sdtPr>
                  <w:sdtContent>
                    <w:p>
                      <w:pPr>
                        <w:widowControl w:val="0"/>
                        <w:ind w:firstLine="360"/>
                        <w:jc w:val="both"/>
                        <w:rPr>
                          <w:b/>
                          <w:color w:val="000000"/>
                          <w:szCs w:val="24"/>
                          <w:lang w:eastAsia="lt-LT"/>
                        </w:rPr>
                      </w:pPr>
                      <w:sdt>
                        <w:sdtPr>
                          <w:alias w:val="Numeris"/>
                          <w:tag w:val="nr_3f37e76d6d504a7e85a83f8826620fa9"/>
                          <w:lock w:val="sdtLocked"/>
                          <w:richText/>
                        </w:sdtPr>
                        <w:sdtContent>
                          <w:r>
                            <w:rPr>
                              <w:bCs/>
                              <w:color w:val="000000"/>
                              <w:szCs w:val="24"/>
                              <w:lang w:eastAsia="lt-LT"/>
                            </w:rPr>
                            <w:t>145</w:t>
                          </w:r>
                        </w:sdtContent>
                      </w:sdt>
                      <w:r>
                        <w:rPr>
                          <w:bCs/>
                          <w:color w:val="000000"/>
                          <w:szCs w:val="24"/>
                          <w:lang w:eastAsia="lt-LT"/>
                        </w:rPr>
                        <w:t>.</w:t>
                      </w:r>
                      <w:r>
                        <w:rPr>
                          <w:b/>
                          <w:color w:val="000000"/>
                          <w:szCs w:val="24"/>
                          <w:lang w:eastAsia="lt-LT"/>
                        </w:rPr>
                        <w:t xml:space="preserve"> YAĮ gamyba. </w:t>
                      </w:r>
                      <w:r>
                        <w:rPr>
                          <w:color w:val="000000"/>
                          <w:szCs w:val="24"/>
                          <w:lang w:eastAsia="lt-LT"/>
                        </w:rPr>
                        <w:t>Kiekvienas gamintojas, prijungtas prie YAĮ tinklo, bus identifikuojamas pagal unikalų identifikatorių ir bus susietas su unikalia YAĮ linija.</w:t>
                      </w:r>
                      <w:r>
                        <w:rPr>
                          <w:b/>
                          <w:color w:val="000000"/>
                          <w:szCs w:val="24"/>
                          <w:lang w:eastAsia="lt-LT"/>
                        </w:rPr>
                        <w:t xml:space="preserve"> </w:t>
                      </w:r>
                      <w:r>
                        <w:rPr>
                          <w:color w:val="000000"/>
                          <w:szCs w:val="24"/>
                          <w:lang w:eastAsia="lt-LT"/>
                        </w:rPr>
                        <w:t>Kiekvienam iš YAĮ gamintojų reikės šių parametrų:</w:t>
                      </w:r>
                    </w:p>
                    <w:sdt>
                      <w:sdtPr>
                        <w:alias w:val="145.1 pp."/>
                        <w:tag w:val="part_f6ce079be7194dabb2150b5fe7e95044"/>
                        <w:lock w:val="sdtLocked"/>
                        <w:richText/>
                      </w:sdtPr>
                      <w:sdtContent>
                        <w:p>
                          <w:pPr>
                            <w:widowControl w:val="0"/>
                            <w:tabs>
                              <w:tab w:val="num" w:pos="691"/>
                            </w:tabs>
                            <w:ind w:left="360" w:hanging="345"/>
                            <w:rPr>
                              <w:color w:val="000000"/>
                              <w:szCs w:val="24"/>
                              <w:lang w:eastAsia="lt-LT"/>
                            </w:rPr>
                          </w:pPr>
                          <w:sdt>
                            <w:sdtPr>
                              <w:alias w:val="Numeris"/>
                              <w:tag w:val="nr_f6ce079be7194dabb2150b5fe7e95044"/>
                              <w:lock w:val="sdtLocked"/>
                              <w:richText/>
                            </w:sdtPr>
                            <w:sdtContent>
                              <w:r>
                                <w:rPr>
                                  <w:color w:val="000000"/>
                                  <w:szCs w:val="24"/>
                                  <w:lang w:eastAsia="lt-LT"/>
                                </w:rPr>
                                <w:t>145.1</w:t>
                              </w:r>
                            </w:sdtContent>
                          </w:sdt>
                          <w:r>
                            <w:rPr>
                              <w:color w:val="000000"/>
                              <w:szCs w:val="24"/>
                              <w:lang w:eastAsia="lt-LT"/>
                            </w:rPr>
                            <w:t>. Unikalus gamintojo ID.</w:t>
                          </w:r>
                        </w:p>
                      </w:sdtContent>
                    </w:sdt>
                    <w:sdt>
                      <w:sdtPr>
                        <w:alias w:val="145.2 pp."/>
                        <w:tag w:val="part_5609bc21f79c4bd0bfef55d47e8bc2f6"/>
                        <w:lock w:val="sdtLocked"/>
                        <w:richText/>
                      </w:sdtPr>
                      <w:sdtContent>
                        <w:p>
                          <w:pPr>
                            <w:widowControl w:val="0"/>
                            <w:tabs>
                              <w:tab w:val="num" w:pos="691"/>
                            </w:tabs>
                            <w:ind w:left="360" w:hanging="345"/>
                            <w:rPr>
                              <w:color w:val="000000"/>
                              <w:szCs w:val="24"/>
                              <w:lang w:eastAsia="lt-LT"/>
                            </w:rPr>
                          </w:pPr>
                          <w:sdt>
                            <w:sdtPr>
                              <w:alias w:val="Numeris"/>
                              <w:tag w:val="nr_5609bc21f79c4bd0bfef55d47e8bc2f6"/>
                              <w:lock w:val="sdtLocked"/>
                              <w:richText/>
                            </w:sdtPr>
                            <w:sdtContent>
                              <w:r>
                                <w:rPr>
                                  <w:color w:val="000000"/>
                                  <w:szCs w:val="24"/>
                                  <w:lang w:eastAsia="lt-LT"/>
                                </w:rPr>
                                <w:t>145.2</w:t>
                              </w:r>
                            </w:sdtContent>
                          </w:sdt>
                          <w:r>
                            <w:rPr>
                              <w:color w:val="000000"/>
                              <w:szCs w:val="24"/>
                              <w:lang w:eastAsia="lt-LT"/>
                            </w:rPr>
                            <w:t>. Regionas / Miestas / Kaimas (neprivaloma).</w:t>
                          </w:r>
                        </w:p>
                      </w:sdtContent>
                    </w:sdt>
                    <w:sdt>
                      <w:sdtPr>
                        <w:alias w:val="145.3 pp."/>
                        <w:tag w:val="part_bb4abe0a769243e1a16a4af85cf148a9"/>
                        <w:lock w:val="sdtLocked"/>
                        <w:richText/>
                      </w:sdtPr>
                      <w:sdtContent>
                        <w:p>
                          <w:pPr>
                            <w:widowControl w:val="0"/>
                            <w:tabs>
                              <w:tab w:val="num" w:pos="691"/>
                            </w:tabs>
                            <w:ind w:left="360" w:hanging="345"/>
                            <w:rPr>
                              <w:color w:val="000000"/>
                              <w:szCs w:val="24"/>
                              <w:lang w:eastAsia="lt-LT"/>
                            </w:rPr>
                          </w:pPr>
                          <w:sdt>
                            <w:sdtPr>
                              <w:alias w:val="Numeris"/>
                              <w:tag w:val="nr_bb4abe0a769243e1a16a4af85cf148a9"/>
                              <w:lock w:val="sdtLocked"/>
                              <w:richText/>
                            </w:sdtPr>
                            <w:sdtContent>
                              <w:r>
                                <w:rPr>
                                  <w:color w:val="000000"/>
                                  <w:szCs w:val="24"/>
                                  <w:lang w:eastAsia="lt-LT"/>
                                </w:rPr>
                                <w:t>145.3</w:t>
                              </w:r>
                            </w:sdtContent>
                          </w:sdt>
                          <w:r>
                            <w:rPr>
                              <w:color w:val="000000"/>
                              <w:szCs w:val="24"/>
                              <w:lang w:eastAsia="lt-LT"/>
                            </w:rPr>
                            <w:t>. Gamintojo pavadinimas (neprivaloma).</w:t>
                          </w:r>
                        </w:p>
                      </w:sdtContent>
                    </w:sdt>
                    <w:sdt>
                      <w:sdtPr>
                        <w:alias w:val="145.4 pp."/>
                        <w:tag w:val="part_887cc7af693e439f91071bc55a8b4827"/>
                        <w:lock w:val="sdtLocked"/>
                        <w:richText/>
                      </w:sdtPr>
                      <w:sdtContent>
                        <w:p>
                          <w:pPr>
                            <w:widowControl w:val="0"/>
                            <w:tabs>
                              <w:tab w:val="num" w:pos="691"/>
                            </w:tabs>
                            <w:ind w:left="360" w:hanging="345"/>
                            <w:rPr>
                              <w:color w:val="000000"/>
                              <w:szCs w:val="24"/>
                              <w:lang w:eastAsia="lt-LT"/>
                            </w:rPr>
                          </w:pPr>
                          <w:sdt>
                            <w:sdtPr>
                              <w:alias w:val="Numeris"/>
                              <w:tag w:val="nr_887cc7af693e439f91071bc55a8b4827"/>
                              <w:lock w:val="sdtLocked"/>
                              <w:richText/>
                            </w:sdtPr>
                            <w:sdtContent>
                              <w:r>
                                <w:rPr>
                                  <w:color w:val="000000"/>
                                  <w:szCs w:val="24"/>
                                  <w:lang w:eastAsia="lt-LT"/>
                                </w:rPr>
                                <w:t>145.4</w:t>
                              </w:r>
                            </w:sdtContent>
                          </w:sdt>
                          <w:r>
                            <w:rPr>
                              <w:color w:val="000000"/>
                              <w:szCs w:val="24"/>
                              <w:lang w:eastAsia="lt-LT"/>
                            </w:rPr>
                            <w:t>. Pinst (įdiegta galia).</w:t>
                          </w:r>
                        </w:p>
                      </w:sdtContent>
                    </w:sdt>
                    <w:sdt>
                      <w:sdtPr>
                        <w:alias w:val="145.5 pp."/>
                        <w:tag w:val="part_b13c07e9436240f18307b95d4476efb3"/>
                        <w:lock w:val="sdtLocked"/>
                        <w:richText/>
                      </w:sdtPr>
                      <w:sdtContent>
                        <w:p>
                          <w:pPr>
                            <w:widowControl w:val="0"/>
                            <w:tabs>
                              <w:tab w:val="num" w:pos="691"/>
                            </w:tabs>
                            <w:ind w:left="360" w:hanging="345"/>
                            <w:rPr>
                              <w:color w:val="000000"/>
                              <w:szCs w:val="24"/>
                              <w:lang w:eastAsia="lt-LT"/>
                            </w:rPr>
                          </w:pPr>
                          <w:sdt>
                            <w:sdtPr>
                              <w:alias w:val="Numeris"/>
                              <w:tag w:val="nr_b13c07e9436240f18307b95d4476efb3"/>
                              <w:lock w:val="sdtLocked"/>
                              <w:richText/>
                            </w:sdtPr>
                            <w:sdtContent>
                              <w:r>
                                <w:rPr>
                                  <w:color w:val="000000"/>
                                  <w:szCs w:val="24"/>
                                  <w:lang w:eastAsia="lt-LT"/>
                                </w:rPr>
                                <w:t>145.5</w:t>
                              </w:r>
                            </w:sdtContent>
                          </w:sdt>
                          <w:r>
                            <w:rPr>
                              <w:color w:val="000000"/>
                              <w:szCs w:val="24"/>
                              <w:lang w:eastAsia="lt-LT"/>
                            </w:rPr>
                            <w:t>. Pmax (piko apkrova).</w:t>
                          </w:r>
                        </w:p>
                      </w:sdtContent>
                    </w:sdt>
                    <w:sdt>
                      <w:sdtPr>
                        <w:alias w:val="145.6 pp."/>
                        <w:tag w:val="part_a4e91d86fc3649a5a085ba669b86b5b6"/>
                        <w:lock w:val="sdtLocked"/>
                        <w:richText/>
                      </w:sdtPr>
                      <w:sdtContent>
                        <w:p>
                          <w:pPr>
                            <w:widowControl w:val="0"/>
                            <w:tabs>
                              <w:tab w:val="num" w:pos="691"/>
                            </w:tabs>
                            <w:ind w:left="360" w:hanging="345"/>
                            <w:rPr>
                              <w:color w:val="000000"/>
                              <w:szCs w:val="24"/>
                              <w:lang w:eastAsia="lt-LT"/>
                            </w:rPr>
                          </w:pPr>
                          <w:sdt>
                            <w:sdtPr>
                              <w:alias w:val="Numeris"/>
                              <w:tag w:val="nr_a4e91d86fc3649a5a085ba669b86b5b6"/>
                              <w:lock w:val="sdtLocked"/>
                              <w:richText/>
                            </w:sdtPr>
                            <w:sdtContent>
                              <w:r>
                                <w:rPr>
                                  <w:color w:val="000000"/>
                                  <w:szCs w:val="24"/>
                                  <w:lang w:eastAsia="lt-LT"/>
                                </w:rPr>
                                <w:t>145.6</w:t>
                              </w:r>
                            </w:sdtContent>
                          </w:sdt>
                          <w:r>
                            <w:rPr>
                              <w:color w:val="000000"/>
                              <w:szCs w:val="24"/>
                              <w:lang w:eastAsia="lt-LT"/>
                            </w:rPr>
                            <w:t>. Sumontavimo metai, planuojami eksploatavimo pabaigos (atjungimo) metai.</w:t>
                          </w:r>
                        </w:p>
                      </w:sdtContent>
                    </w:sdt>
                    <w:sdt>
                      <w:sdtPr>
                        <w:alias w:val="145.7 pp."/>
                        <w:tag w:val="part_65041b09eaa84506b8fdeaaa93aac57b"/>
                        <w:lock w:val="sdtLocked"/>
                        <w:richText/>
                      </w:sdtPr>
                      <w:sdtContent>
                        <w:p>
                          <w:pPr>
                            <w:widowControl w:val="0"/>
                            <w:tabs>
                              <w:tab w:val="num" w:pos="691"/>
                            </w:tabs>
                            <w:ind w:left="360" w:hanging="345"/>
                            <w:rPr>
                              <w:color w:val="000000"/>
                              <w:szCs w:val="24"/>
                              <w:lang w:eastAsia="lt-LT"/>
                            </w:rPr>
                          </w:pPr>
                          <w:sdt>
                            <w:sdtPr>
                              <w:alias w:val="Numeris"/>
                              <w:tag w:val="nr_65041b09eaa84506b8fdeaaa93aac57b"/>
                              <w:lock w:val="sdtLocked"/>
                              <w:richText/>
                            </w:sdtPr>
                            <w:sdtContent>
                              <w:r>
                                <w:rPr>
                                  <w:color w:val="000000"/>
                                  <w:szCs w:val="24"/>
                                  <w:lang w:eastAsia="lt-LT"/>
                                </w:rPr>
                                <w:t>145.7</w:t>
                              </w:r>
                            </w:sdtContent>
                          </w:sdt>
                          <w:r>
                            <w:rPr>
                              <w:color w:val="000000"/>
                              <w:szCs w:val="24"/>
                              <w:lang w:eastAsia="lt-LT"/>
                            </w:rPr>
                            <w:t>. Planuojamas Pmax pokytis per 5 metus ir per 10 metų.</w:t>
                          </w:r>
                        </w:p>
                      </w:sdtContent>
                    </w:sdt>
                  </w:sdtContent>
                </w:sdt>
                <w:sdt>
                  <w:sdtPr>
                    <w:alias w:val="145 p."/>
                    <w:tag w:val="part_6d7e3f7203ce437996b5eca7882f3f52"/>
                    <w:lock w:val="sdtLocked"/>
                    <w:richText/>
                  </w:sdtPr>
                  <w:sdtContent>
                    <w:p>
                      <w:pPr>
                        <w:widowControl w:val="0"/>
                        <w:ind w:firstLine="360"/>
                        <w:jc w:val="both"/>
                        <w:rPr>
                          <w:color w:val="000000"/>
                          <w:szCs w:val="24"/>
                          <w:lang w:eastAsia="lt-LT"/>
                        </w:rPr>
                      </w:pPr>
                      <w:sdt>
                        <w:sdtPr>
                          <w:alias w:val="Numeris"/>
                          <w:tag w:val="nr_6d7e3f7203ce437996b5eca7882f3f52"/>
                          <w:lock w:val="sdtLocked"/>
                          <w:richText/>
                        </w:sdtPr>
                        <w:sdtContent>
                          <w:r>
                            <w:rPr>
                              <w:bCs/>
                              <w:color w:val="000000"/>
                              <w:szCs w:val="24"/>
                              <w:lang w:eastAsia="lt-LT"/>
                            </w:rPr>
                            <w:t>145</w:t>
                          </w:r>
                        </w:sdtContent>
                      </w:sdt>
                      <w:r>
                        <w:rPr>
                          <w:bCs/>
                          <w:color w:val="000000"/>
                          <w:szCs w:val="24"/>
                          <w:lang w:eastAsia="lt-LT"/>
                        </w:rPr>
                        <w:t>.</w:t>
                      </w:r>
                      <w:r>
                        <w:rPr>
                          <w:b/>
                          <w:color w:val="000000"/>
                          <w:szCs w:val="24"/>
                          <w:lang w:eastAsia="lt-LT"/>
                        </w:rPr>
                        <w:t xml:space="preserve"> YAĮ balansinis mazgas. </w:t>
                      </w:r>
                      <w:r>
                        <w:rPr>
                          <w:color w:val="000000"/>
                          <w:szCs w:val="24"/>
                          <w:lang w:eastAsia="lt-LT"/>
                        </w:rPr>
                        <w:t>Šio modelio tikslais į modelį bus įtraukti specialūs YAĮ subalansavimo mazgai, kurie parodys galutinį hipotetinės tiekimo zonos (dis)balansą. Jei apkrovos balansas yra lygus nuliui, modelis yra subalansuotas.</w:t>
                      </w:r>
                      <w:r>
                        <w:rPr>
                          <w:b/>
                          <w:color w:val="000000"/>
                          <w:szCs w:val="24"/>
                          <w:lang w:eastAsia="lt-LT"/>
                        </w:rPr>
                        <w:t xml:space="preserve"> </w:t>
                      </w:r>
                      <w:r>
                        <w:rPr>
                          <w:color w:val="000000"/>
                          <w:szCs w:val="24"/>
                          <w:lang w:eastAsia="lt-LT"/>
                        </w:rPr>
                        <w:t>Subalansavimo mazgas yra sujungtas su hipotetine tiekimo sritimi hipotetine YAĮ linija, kurios ilgis 0 km. YAĮ subalansavimo mazgas nepateks į ekonominį LRAIC modelio skaičiavimą.</w:t>
                      </w:r>
                    </w:p>
                    <w:p>
                      <w:pPr>
                        <w:widowControl w:val="0"/>
                        <w:jc w:val="both"/>
                        <w:rPr>
                          <w:b/>
                          <w:color w:val="000000"/>
                          <w:szCs w:val="24"/>
                          <w:lang w:eastAsia="lt-LT"/>
                        </w:rPr>
                      </w:pPr>
                    </w:p>
                  </w:sdtContent>
                </w:sdt>
              </w:sdtContent>
            </w:sdt>
            <w:sdt>
              <w:sdtPr>
                <w:alias w:val="skyrius"/>
                <w:tag w:val="part_4726bc4adb16433e96d313c0e4a29e07"/>
                <w:lock w:val="sdtLocked"/>
                <w:richText/>
              </w:sdtPr>
              <w:sdtContent>
                <w:p>
                  <w:pPr>
                    <w:widowControl w:val="0"/>
                    <w:jc w:val="center"/>
                    <w:rPr>
                      <w:b/>
                      <w:color w:val="000000"/>
                      <w:szCs w:val="24"/>
                      <w:lang w:eastAsia="lt-LT"/>
                    </w:rPr>
                  </w:pPr>
                  <w:sdt>
                    <w:sdtPr>
                      <w:alias w:val="Numeris"/>
                      <w:tag w:val="nr_4726bc4adb16433e96d313c0e4a29e07"/>
                      <w:lock w:val="sdtLocked"/>
                      <w:richText/>
                    </w:sdtPr>
                    <w:sdtContent>
                      <w:r>
                        <w:rPr>
                          <w:b/>
                          <w:color w:val="000000"/>
                          <w:szCs w:val="24"/>
                          <w:lang w:eastAsia="lt-LT"/>
                        </w:rPr>
                        <w:t>XI</w:t>
                      </w:r>
                    </w:sdtContent>
                  </w:sdt>
                  <w:r>
                    <w:rPr>
                      <w:b/>
                      <w:color w:val="000000"/>
                      <w:szCs w:val="24"/>
                      <w:lang w:eastAsia="lt-LT"/>
                    </w:rPr>
                    <w:t xml:space="preserve"> SKYRIUS</w:t>
                  </w:r>
                </w:p>
                <w:p>
                  <w:pPr>
                    <w:widowControl w:val="0"/>
                    <w:jc w:val="center"/>
                    <w:rPr>
                      <w:b/>
                      <w:caps/>
                      <w:color w:val="000000"/>
                      <w:szCs w:val="24"/>
                      <w:lang w:eastAsia="lt-LT"/>
                    </w:rPr>
                  </w:pPr>
                  <w:sdt>
                    <w:sdtPr>
                      <w:alias w:val="Pavadinimas"/>
                      <w:tag w:val="title_4726bc4adb16433e96d313c0e4a29e07"/>
                      <w:lock w:val="sdtLocked"/>
                      <w:richText/>
                    </w:sdtPr>
                    <w:sdtContent>
                      <w:r>
                        <w:rPr>
                          <w:b/>
                          <w:caps/>
                          <w:color w:val="000000"/>
                          <w:szCs w:val="24"/>
                          <w:lang w:eastAsia="lt-LT"/>
                        </w:rPr>
                        <w:t>Kiti tinklo elementai ir kitas turtas</w:t>
                      </w:r>
                    </w:sdtContent>
                  </w:sdt>
                </w:p>
                <w:p>
                  <w:pPr>
                    <w:widowControl w:val="0"/>
                    <w:jc w:val="both"/>
                    <w:rPr>
                      <w:b/>
                      <w:color w:val="000000"/>
                      <w:szCs w:val="24"/>
                      <w:lang w:eastAsia="lt-LT"/>
                    </w:rPr>
                  </w:pPr>
                </w:p>
                <w:sdt>
                  <w:sdtPr>
                    <w:alias w:val="146 p."/>
                    <w:tag w:val="part_6ca7fcd237444309bddf0afa1e22be70"/>
                    <w:lock w:val="sdtLocked"/>
                    <w:richText/>
                  </w:sdtPr>
                  <w:sdtContent>
                    <w:p>
                      <w:pPr>
                        <w:widowControl w:val="0"/>
                        <w:ind w:firstLine="567"/>
                        <w:jc w:val="both"/>
                        <w:rPr>
                          <w:color w:val="000000"/>
                          <w:szCs w:val="24"/>
                          <w:lang w:eastAsia="lt-LT"/>
                        </w:rPr>
                      </w:pPr>
                      <w:sdt>
                        <w:sdtPr>
                          <w:alias w:val="Numeris"/>
                          <w:tag w:val="nr_6ca7fcd237444309bddf0afa1e22be70"/>
                          <w:lock w:val="sdtLocked"/>
                          <w:richText/>
                        </w:sdtPr>
                        <w:sdtContent>
                          <w:r>
                            <w:rPr>
                              <w:color w:val="000000"/>
                              <w:szCs w:val="24"/>
                              <w:lang w:eastAsia="lt-LT"/>
                            </w:rPr>
                            <w:t>146</w:t>
                          </w:r>
                        </w:sdtContent>
                      </w:sdt>
                      <w:r>
                        <w:rPr>
                          <w:color w:val="000000"/>
                          <w:szCs w:val="24"/>
                          <w:lang w:eastAsia="lt-LT"/>
                        </w:rPr>
                        <w:t>. Be modeliuojamų pagrindinių tinklo elementų (maitinimo linijų, linijų ir transformatorių) ekonominis modelis taip pat apims kitus tinklo elementus, reikalingus PSO ir STO tinklų veikimui. Tai yra kiti pagrindinio tinklo elementai (t. y. įranga ir technologijos, reikalingos tinklui eksploatuoti, tiesiogiai susijusios su pagrindiniais tinklo elementais) ir pagalbiniais tinklo elementais (t. y. visa kita įranga, technologijos ir turtas, reikalingi tinklui eksploatuoti, tačiau nėra tiesiogiai susiję su pagrindiniais tinklo elementais).</w:t>
                      </w:r>
                    </w:p>
                  </w:sdtContent>
                </w:sdt>
                <w:sdt>
                  <w:sdtPr>
                    <w:alias w:val="147 p."/>
                    <w:tag w:val="part_0edfc311508e460587bac203fb96d977"/>
                    <w:lock w:val="sdtLocked"/>
                    <w:richText/>
                  </w:sdtPr>
                  <w:sdtContent>
                    <w:p>
                      <w:pPr>
                        <w:widowControl w:val="0"/>
                        <w:ind w:firstLine="567"/>
                        <w:jc w:val="both"/>
                        <w:rPr>
                          <w:color w:val="000000"/>
                          <w:szCs w:val="24"/>
                          <w:lang w:eastAsia="lt-LT"/>
                        </w:rPr>
                      </w:pPr>
                      <w:sdt>
                        <w:sdtPr>
                          <w:alias w:val="Numeris"/>
                          <w:tag w:val="nr_0edfc311508e460587bac203fb96d977"/>
                          <w:lock w:val="sdtLocked"/>
                          <w:richText/>
                        </w:sdtPr>
                        <w:sdtContent>
                          <w:r>
                            <w:rPr>
                              <w:color w:val="000000"/>
                              <w:szCs w:val="24"/>
                              <w:lang w:eastAsia="lt-LT"/>
                            </w:rPr>
                            <w:t>147</w:t>
                          </w:r>
                        </w:sdtContent>
                      </w:sdt>
                      <w:r>
                        <w:rPr>
                          <w:color w:val="000000"/>
                          <w:szCs w:val="24"/>
                          <w:lang w:eastAsia="lt-LT"/>
                        </w:rPr>
                        <w:t>. Be to, visas kitas PSO ir STO turtas, reikalingas reguliuojamai veiklai vykdyti, taip pat turėtų būti įtrauktas į ekonominį modelį (pvz., pastatai, biuro įranga, transporto priemonės ir kt.).</w:t>
                      </w:r>
                    </w:p>
                    <w:p>
                      <w:pPr>
                        <w:widowControl w:val="0"/>
                        <w:ind w:firstLine="567"/>
                        <w:jc w:val="both"/>
                        <w:rPr>
                          <w:color w:val="000000"/>
                          <w:szCs w:val="24"/>
                          <w:lang w:eastAsia="lt-LT"/>
                        </w:rPr>
                      </w:pPr>
                      <w:r>
                        <w:rPr>
                          <w:color w:val="000000"/>
                          <w:szCs w:val="24"/>
                          <w:lang w:eastAsia="lt-LT"/>
                        </w:rPr>
                        <w:t>LRAIC modelis turi funkciją, leidžiančią įvertinti kitų pagrindinio tinklo elementų kiekius, remiantis PSO ir STO pateiktais įvesties duomenimis, o pagalbiniai tinklo elementai ir kitas turtas nėra modeliuojami ir modelyje yra tik „pereinamieji“ elementai.</w:t>
                      </w:r>
                    </w:p>
                  </w:sdtContent>
                </w:sdt>
                <w:sdt>
                  <w:sdtPr>
                    <w:alias w:val="148 p."/>
                    <w:tag w:val="part_fa91f2c6a6124f6a89cd2156ee314e64"/>
                    <w:lock w:val="sdtLocked"/>
                    <w:richText/>
                  </w:sdtPr>
                  <w:sdtContent>
                    <w:p>
                      <w:pPr>
                        <w:widowControl w:val="0"/>
                        <w:ind w:firstLine="567"/>
                        <w:jc w:val="both"/>
                        <w:rPr>
                          <w:color w:val="000000"/>
                          <w:szCs w:val="24"/>
                          <w:lang w:eastAsia="lt-LT"/>
                        </w:rPr>
                      </w:pPr>
                      <w:sdt>
                        <w:sdtPr>
                          <w:alias w:val="Numeris"/>
                          <w:tag w:val="nr_fa91f2c6a6124f6a89cd2156ee314e64"/>
                          <w:lock w:val="sdtLocked"/>
                          <w:richText/>
                        </w:sdtPr>
                        <w:sdtContent>
                          <w:r>
                            <w:rPr>
                              <w:color w:val="000000"/>
                              <w:szCs w:val="24"/>
                              <w:lang w:eastAsia="lt-LT"/>
                            </w:rPr>
                            <w:t>148</w:t>
                          </w:r>
                        </w:sdtContent>
                      </w:sdt>
                      <w:r>
                        <w:rPr>
                          <w:color w:val="000000"/>
                          <w:szCs w:val="24"/>
                          <w:lang w:eastAsia="lt-LT"/>
                        </w:rPr>
                        <w:t xml:space="preserve">. Kitų tinklo elementų ir kito turto duomenų išsamumas priklauso nuo duomenų PSO ir STO prieinamumo. Šie duomenys gali būti pateikiami kaip vienkartinės suvestinės sumos (nusidėvėjimas, OPEX, reguliuojamojo turto bazė), nepriklausančios modeliui, kurios turi būti tiesiogiai įtrauktos į kainos viršutinės ribos apskaičiavimą. </w:t>
                      </w:r>
                    </w:p>
                  </w:sdtContent>
                </w:sdt>
                <w:sdt>
                  <w:sdtPr>
                    <w:alias w:val="149 p."/>
                    <w:tag w:val="part_6e15498b428e460e939dd1982be6b696"/>
                    <w:lock w:val="sdtLocked"/>
                    <w:richText/>
                  </w:sdtPr>
                  <w:sdtContent>
                    <w:p>
                      <w:pPr>
                        <w:widowControl w:val="0"/>
                        <w:ind w:firstLine="567"/>
                        <w:jc w:val="both"/>
                        <w:rPr>
                          <w:color w:val="000000"/>
                          <w:szCs w:val="24"/>
                          <w:lang w:eastAsia="lt-LT"/>
                        </w:rPr>
                      </w:pPr>
                      <w:sdt>
                        <w:sdtPr>
                          <w:alias w:val="Numeris"/>
                          <w:tag w:val="nr_6e15498b428e460e939dd1982be6b696"/>
                          <w:lock w:val="sdtLocked"/>
                          <w:richText/>
                        </w:sdtPr>
                        <w:sdtContent>
                          <w:r>
                            <w:rPr>
                              <w:color w:val="000000"/>
                              <w:szCs w:val="24"/>
                              <w:lang w:eastAsia="lt-LT"/>
                            </w:rPr>
                            <w:t>149</w:t>
                          </w:r>
                        </w:sdtContent>
                      </w:sdt>
                      <w:r>
                        <w:rPr>
                          <w:color w:val="000000"/>
                          <w:szCs w:val="24"/>
                          <w:lang w:eastAsia="lt-LT"/>
                        </w:rPr>
                        <w:t xml:space="preserve">. Kiti tinklo elementai ir kiti ištekliai. </w:t>
                      </w:r>
                      <w:r>
                        <w:rPr>
                          <w:bCs/>
                          <w:color w:val="000000"/>
                          <w:szCs w:val="24"/>
                          <w:lang w:eastAsia="lt-LT"/>
                        </w:rPr>
                        <w:t>Kiti pagrindinio tinklo elementai:</w:t>
                      </w:r>
                    </w:p>
                    <w:sdt>
                      <w:sdtPr>
                        <w:alias w:val="149.1 pp."/>
                        <w:tag w:val="part_af878f5ea84d4d8fb736d6c7c9a7723f"/>
                        <w:lock w:val="sdtLocked"/>
                        <w:richText/>
                      </w:sdtPr>
                      <w:sdtContent>
                        <w:p>
                          <w:pPr>
                            <w:widowControl w:val="0"/>
                            <w:tabs>
                              <w:tab w:val="num" w:pos="691"/>
                            </w:tabs>
                            <w:ind w:left="691" w:firstLine="567"/>
                            <w:rPr>
                              <w:color w:val="000000"/>
                              <w:szCs w:val="24"/>
                              <w:lang w:eastAsia="lt-LT"/>
                            </w:rPr>
                          </w:pPr>
                          <w:sdt>
                            <w:sdtPr>
                              <w:alias w:val="Numeris"/>
                              <w:tag w:val="nr_af878f5ea84d4d8fb736d6c7c9a7723f"/>
                              <w:lock w:val="sdtLocked"/>
                              <w:richText/>
                            </w:sdtPr>
                            <w:sdtContent>
                              <w:r>
                                <w:rPr>
                                  <w:color w:val="000000"/>
                                  <w:szCs w:val="24"/>
                                  <w:lang w:eastAsia="lt-LT"/>
                                </w:rPr>
                                <w:t>149.1</w:t>
                              </w:r>
                            </w:sdtContent>
                          </w:sdt>
                          <w:r>
                            <w:rPr>
                              <w:color w:val="000000"/>
                              <w:szCs w:val="24"/>
                              <w:lang w:eastAsia="lt-LT"/>
                            </w:rPr>
                            <w:t>. Elektros skaitikliai.</w:t>
                          </w:r>
                        </w:p>
                      </w:sdtContent>
                    </w:sdt>
                    <w:sdt>
                      <w:sdtPr>
                        <w:alias w:val="149.2 pp."/>
                        <w:tag w:val="part_50228035996c4258820048220fd4a83e"/>
                        <w:lock w:val="sdtLocked"/>
                        <w:richText/>
                      </w:sdtPr>
                      <w:sdtContent>
                        <w:p>
                          <w:pPr>
                            <w:widowControl w:val="0"/>
                            <w:tabs>
                              <w:tab w:val="num" w:pos="691"/>
                            </w:tabs>
                            <w:ind w:left="691" w:firstLine="567"/>
                            <w:rPr>
                              <w:color w:val="000000"/>
                              <w:szCs w:val="24"/>
                              <w:lang w:eastAsia="lt-LT"/>
                            </w:rPr>
                          </w:pPr>
                          <w:sdt>
                            <w:sdtPr>
                              <w:alias w:val="Numeris"/>
                              <w:tag w:val="nr_50228035996c4258820048220fd4a83e"/>
                              <w:lock w:val="sdtLocked"/>
                              <w:richText/>
                            </w:sdtPr>
                            <w:sdtContent>
                              <w:r>
                                <w:rPr>
                                  <w:color w:val="000000"/>
                                  <w:szCs w:val="24"/>
                                  <w:lang w:eastAsia="lt-LT"/>
                                </w:rPr>
                                <w:t>149.2</w:t>
                              </w:r>
                            </w:sdtContent>
                          </w:sdt>
                          <w:r>
                            <w:rPr>
                              <w:color w:val="000000"/>
                              <w:szCs w:val="24"/>
                              <w:lang w:eastAsia="lt-LT"/>
                            </w:rPr>
                            <w:t>. Atjungikliai.</w:t>
                          </w:r>
                        </w:p>
                      </w:sdtContent>
                    </w:sdt>
                    <w:sdt>
                      <w:sdtPr>
                        <w:alias w:val="149.3 pp."/>
                        <w:tag w:val="part_7f182d4ab73d4f9dba86e12509838556"/>
                        <w:lock w:val="sdtLocked"/>
                        <w:richText/>
                      </w:sdtPr>
                      <w:sdtContent>
                        <w:p>
                          <w:pPr>
                            <w:widowControl w:val="0"/>
                            <w:tabs>
                              <w:tab w:val="num" w:pos="691"/>
                            </w:tabs>
                            <w:ind w:left="691" w:firstLine="567"/>
                            <w:rPr>
                              <w:color w:val="000000"/>
                              <w:szCs w:val="24"/>
                              <w:lang w:eastAsia="lt-LT"/>
                            </w:rPr>
                          </w:pPr>
                          <w:sdt>
                            <w:sdtPr>
                              <w:alias w:val="Numeris"/>
                              <w:tag w:val="nr_7f182d4ab73d4f9dba86e12509838556"/>
                              <w:lock w:val="sdtLocked"/>
                              <w:richText/>
                            </w:sdtPr>
                            <w:sdtContent>
                              <w:r>
                                <w:rPr>
                                  <w:color w:val="000000"/>
                                  <w:szCs w:val="24"/>
                                  <w:lang w:eastAsia="lt-LT"/>
                                </w:rPr>
                                <w:t>149.3</w:t>
                              </w:r>
                            </w:sdtContent>
                          </w:sdt>
                          <w:r>
                            <w:rPr>
                              <w:color w:val="000000"/>
                              <w:szCs w:val="24"/>
                              <w:lang w:eastAsia="lt-LT"/>
                            </w:rPr>
                            <w:t>. Grandinės pertraukikliai.</w:t>
                          </w:r>
                        </w:p>
                      </w:sdtContent>
                    </w:sdt>
                    <w:sdt>
                      <w:sdtPr>
                        <w:alias w:val="149.4 pp."/>
                        <w:tag w:val="part_dacc6a215b704ef0a93791ce6f4dd3c7"/>
                        <w:lock w:val="sdtLocked"/>
                        <w:richText/>
                      </w:sdtPr>
                      <w:sdtContent>
                        <w:p>
                          <w:pPr>
                            <w:widowControl w:val="0"/>
                            <w:tabs>
                              <w:tab w:val="num" w:pos="691"/>
                            </w:tabs>
                            <w:ind w:left="691" w:firstLine="567"/>
                            <w:rPr>
                              <w:color w:val="000000"/>
                              <w:szCs w:val="24"/>
                              <w:lang w:eastAsia="lt-LT"/>
                            </w:rPr>
                          </w:pPr>
                          <w:sdt>
                            <w:sdtPr>
                              <w:alias w:val="Numeris"/>
                              <w:tag w:val="nr_dacc6a215b704ef0a93791ce6f4dd3c7"/>
                              <w:lock w:val="sdtLocked"/>
                              <w:richText/>
                            </w:sdtPr>
                            <w:sdtContent>
                              <w:r>
                                <w:rPr>
                                  <w:color w:val="000000"/>
                                  <w:szCs w:val="24"/>
                                  <w:lang w:eastAsia="lt-LT"/>
                                </w:rPr>
                                <w:t>149.4</w:t>
                              </w:r>
                            </w:sdtContent>
                          </w:sdt>
                          <w:r>
                            <w:rPr>
                              <w:color w:val="000000"/>
                              <w:szCs w:val="24"/>
                              <w:lang w:eastAsia="lt-LT"/>
                            </w:rPr>
                            <w:t>. Automatiniai pakartotiniai įjungikliai.</w:t>
                          </w:r>
                        </w:p>
                      </w:sdtContent>
                    </w:sdt>
                    <w:sdt>
                      <w:sdtPr>
                        <w:alias w:val="149.5 pp."/>
                        <w:tag w:val="part_22358228969344adac48b0e72dd04e24"/>
                        <w:lock w:val="sdtLocked"/>
                        <w:richText/>
                      </w:sdtPr>
                      <w:sdtContent>
                        <w:p>
                          <w:pPr>
                            <w:widowControl w:val="0"/>
                            <w:tabs>
                              <w:tab w:val="num" w:pos="691"/>
                            </w:tabs>
                            <w:ind w:left="691" w:firstLine="567"/>
                            <w:rPr>
                              <w:color w:val="000000"/>
                              <w:szCs w:val="24"/>
                              <w:lang w:eastAsia="lt-LT"/>
                            </w:rPr>
                          </w:pPr>
                          <w:sdt>
                            <w:sdtPr>
                              <w:alias w:val="Numeris"/>
                              <w:tag w:val="nr_22358228969344adac48b0e72dd04e24"/>
                              <w:lock w:val="sdtLocked"/>
                              <w:richText/>
                            </w:sdtPr>
                            <w:sdtContent>
                              <w:r>
                                <w:rPr>
                                  <w:color w:val="000000"/>
                                  <w:szCs w:val="24"/>
                                  <w:lang w:eastAsia="lt-LT"/>
                                </w:rPr>
                                <w:t>149.5</w:t>
                              </w:r>
                            </w:sdtContent>
                          </w:sdt>
                          <w:r>
                            <w:rPr>
                              <w:color w:val="000000"/>
                              <w:szCs w:val="24"/>
                              <w:lang w:eastAsia="lt-LT"/>
                            </w:rPr>
                            <w:t>. Kondensatorių masyvai, šunto reaktoriai.</w:t>
                          </w:r>
                        </w:p>
                      </w:sdtContent>
                    </w:sdt>
                    <w:sdt>
                      <w:sdtPr>
                        <w:alias w:val="149.6 pp."/>
                        <w:tag w:val="part_1b9483d2e7e6407da761a31f8aff3b88"/>
                        <w:lock w:val="sdtLocked"/>
                        <w:richText/>
                      </w:sdtPr>
                      <w:sdtContent>
                        <w:p>
                          <w:pPr>
                            <w:widowControl w:val="0"/>
                            <w:tabs>
                              <w:tab w:val="num" w:pos="691"/>
                            </w:tabs>
                            <w:ind w:left="691" w:firstLine="567"/>
                            <w:rPr>
                              <w:color w:val="000000"/>
                              <w:szCs w:val="24"/>
                              <w:lang w:eastAsia="lt-LT"/>
                            </w:rPr>
                          </w:pPr>
                          <w:sdt>
                            <w:sdtPr>
                              <w:alias w:val="Numeris"/>
                              <w:tag w:val="nr_1b9483d2e7e6407da761a31f8aff3b88"/>
                              <w:lock w:val="sdtLocked"/>
                              <w:richText/>
                            </w:sdtPr>
                            <w:sdtContent>
                              <w:r>
                                <w:rPr>
                                  <w:color w:val="000000"/>
                                  <w:szCs w:val="24"/>
                                  <w:lang w:eastAsia="lt-LT"/>
                                </w:rPr>
                                <w:t>149.6</w:t>
                              </w:r>
                            </w:sdtContent>
                          </w:sdt>
                          <w:r>
                            <w:rPr>
                              <w:color w:val="000000"/>
                              <w:szCs w:val="24"/>
                              <w:lang w:eastAsia="lt-LT"/>
                            </w:rPr>
                            <w:t>. Transformatorių apsaugos.</w:t>
                          </w:r>
                        </w:p>
                      </w:sdtContent>
                    </w:sdt>
                    <w:sdt>
                      <w:sdtPr>
                        <w:alias w:val="149.7 pp."/>
                        <w:tag w:val="part_475b135f587042a89ddf31c57838159f"/>
                        <w:lock w:val="sdtLocked"/>
                        <w:richText/>
                      </w:sdtPr>
                      <w:sdtContent>
                        <w:p>
                          <w:pPr>
                            <w:widowControl w:val="0"/>
                            <w:tabs>
                              <w:tab w:val="num" w:pos="691"/>
                            </w:tabs>
                            <w:ind w:left="691" w:firstLine="567"/>
                            <w:rPr>
                              <w:color w:val="000000"/>
                              <w:szCs w:val="24"/>
                              <w:lang w:eastAsia="lt-LT"/>
                            </w:rPr>
                          </w:pPr>
                          <w:sdt>
                            <w:sdtPr>
                              <w:alias w:val="Numeris"/>
                              <w:tag w:val="nr_475b135f587042a89ddf31c57838159f"/>
                              <w:lock w:val="sdtLocked"/>
                              <w:richText/>
                            </w:sdtPr>
                            <w:sdtContent>
                              <w:r>
                                <w:rPr>
                                  <w:color w:val="000000"/>
                                  <w:szCs w:val="24"/>
                                  <w:lang w:eastAsia="lt-LT"/>
                                </w:rPr>
                                <w:t>149.7</w:t>
                              </w:r>
                            </w:sdtContent>
                          </w:sdt>
                          <w:r>
                            <w:rPr>
                              <w:color w:val="000000"/>
                              <w:szCs w:val="24"/>
                              <w:lang w:eastAsia="lt-LT"/>
                            </w:rPr>
                            <w:t>. Linijos apsaugos.</w:t>
                          </w:r>
                        </w:p>
                      </w:sdtContent>
                    </w:sdt>
                    <w:sdt>
                      <w:sdtPr>
                        <w:alias w:val="149.8 pp."/>
                        <w:tag w:val="part_c441edef51bf4d23bf190da6a896c7b0"/>
                        <w:lock w:val="sdtLocked"/>
                        <w:richText/>
                      </w:sdtPr>
                      <w:sdtContent>
                        <w:p>
                          <w:pPr>
                            <w:widowControl w:val="0"/>
                            <w:tabs>
                              <w:tab w:val="num" w:pos="691"/>
                            </w:tabs>
                            <w:ind w:left="691" w:firstLine="567"/>
                            <w:rPr>
                              <w:color w:val="000000"/>
                              <w:szCs w:val="24"/>
                              <w:lang w:eastAsia="lt-LT"/>
                            </w:rPr>
                          </w:pPr>
                          <w:sdt>
                            <w:sdtPr>
                              <w:alias w:val="Numeris"/>
                              <w:tag w:val="nr_c441edef51bf4d23bf190da6a896c7b0"/>
                              <w:lock w:val="sdtLocked"/>
                              <w:richText/>
                            </w:sdtPr>
                            <w:sdtContent>
                              <w:r>
                                <w:rPr>
                                  <w:color w:val="000000"/>
                                  <w:szCs w:val="24"/>
                                  <w:lang w:eastAsia="lt-LT"/>
                                </w:rPr>
                                <w:t>149.8</w:t>
                              </w:r>
                            </w:sdtContent>
                          </w:sdt>
                          <w:r>
                            <w:rPr>
                              <w:color w:val="000000"/>
                              <w:szCs w:val="24"/>
                              <w:lang w:eastAsia="lt-LT"/>
                            </w:rPr>
                            <w:t>. Relių apsaugos.</w:t>
                          </w:r>
                        </w:p>
                      </w:sdtContent>
                    </w:sdt>
                    <w:sdt>
                      <w:sdtPr>
                        <w:alias w:val="149.9 pp."/>
                        <w:tag w:val="part_29e319461acb44f78f19f272b4578ae6"/>
                        <w:lock w:val="sdtLocked"/>
                        <w:richText/>
                      </w:sdtPr>
                      <w:sdtContent>
                        <w:p>
                          <w:pPr>
                            <w:widowControl w:val="0"/>
                            <w:tabs>
                              <w:tab w:val="num" w:pos="691"/>
                            </w:tabs>
                            <w:ind w:left="691" w:firstLine="567"/>
                            <w:rPr>
                              <w:color w:val="000000"/>
                              <w:szCs w:val="24"/>
                              <w:lang w:eastAsia="lt-LT"/>
                            </w:rPr>
                          </w:pPr>
                          <w:sdt>
                            <w:sdtPr>
                              <w:alias w:val="Numeris"/>
                              <w:tag w:val="nr_29e319461acb44f78f19f272b4578ae6"/>
                              <w:lock w:val="sdtLocked"/>
                              <w:richText/>
                            </w:sdtPr>
                            <w:sdtContent>
                              <w:r>
                                <w:rPr>
                                  <w:color w:val="000000"/>
                                  <w:szCs w:val="24"/>
                                  <w:lang w:eastAsia="lt-LT"/>
                                </w:rPr>
                                <w:t>149.9</w:t>
                              </w:r>
                            </w:sdtContent>
                          </w:sdt>
                          <w:r>
                            <w:rPr>
                              <w:color w:val="000000"/>
                              <w:szCs w:val="24"/>
                              <w:lang w:eastAsia="lt-LT"/>
                            </w:rPr>
                            <w:t>. Sistemos automatinės apsaugos.</w:t>
                          </w:r>
                        </w:p>
                      </w:sdtContent>
                    </w:sdt>
                    <w:sdt>
                      <w:sdtPr>
                        <w:alias w:val="149.10 pp."/>
                        <w:tag w:val="part_c9cbefb109ac45a7a75efb6e9285ef3a"/>
                        <w:lock w:val="sdtLocked"/>
                        <w:richText/>
                      </w:sdtPr>
                      <w:sdtContent>
                        <w:p>
                          <w:pPr>
                            <w:widowControl w:val="0"/>
                            <w:tabs>
                              <w:tab w:val="num" w:pos="691"/>
                            </w:tabs>
                            <w:ind w:left="691" w:firstLine="567"/>
                            <w:rPr>
                              <w:color w:val="000000"/>
                              <w:szCs w:val="24"/>
                              <w:lang w:eastAsia="lt-LT"/>
                            </w:rPr>
                          </w:pPr>
                          <w:sdt>
                            <w:sdtPr>
                              <w:alias w:val="Numeris"/>
                              <w:tag w:val="nr_c9cbefb109ac45a7a75efb6e9285ef3a"/>
                              <w:lock w:val="sdtLocked"/>
                              <w:richText/>
                            </w:sdtPr>
                            <w:sdtContent>
                              <w:r>
                                <w:rPr>
                                  <w:color w:val="000000"/>
                                  <w:szCs w:val="24"/>
                                  <w:lang w:eastAsia="lt-LT"/>
                                </w:rPr>
                                <w:t>149.10</w:t>
                              </w:r>
                            </w:sdtContent>
                          </w:sdt>
                          <w:r>
                            <w:rPr>
                              <w:color w:val="000000"/>
                              <w:szCs w:val="24"/>
                              <w:lang w:eastAsia="lt-LT"/>
                            </w:rPr>
                            <w:t>. Specialiosios apsaugos.</w:t>
                          </w:r>
                        </w:p>
                      </w:sdtContent>
                    </w:sdt>
                  </w:sdtContent>
                </w:sdt>
                <w:sdt>
                  <w:sdtPr>
                    <w:alias w:val="150 p."/>
                    <w:tag w:val="part_2ab5de1b8b3c4e8a89bfaa03d37b0139"/>
                    <w:lock w:val="sdtLocked"/>
                    <w:richText/>
                  </w:sdtPr>
                  <w:sdtContent>
                    <w:p>
                      <w:pPr>
                        <w:widowControl w:val="0"/>
                        <w:ind w:firstLine="567"/>
                        <w:jc w:val="both"/>
                        <w:rPr>
                          <w:color w:val="000000"/>
                          <w:szCs w:val="24"/>
                          <w:lang w:eastAsia="lt-LT"/>
                        </w:rPr>
                      </w:pPr>
                      <w:sdt>
                        <w:sdtPr>
                          <w:alias w:val="Numeris"/>
                          <w:tag w:val="nr_2ab5de1b8b3c4e8a89bfaa03d37b0139"/>
                          <w:lock w:val="sdtLocked"/>
                          <w:richText/>
                        </w:sdtPr>
                        <w:sdtContent>
                          <w:r>
                            <w:rPr>
                              <w:color w:val="000000"/>
                              <w:szCs w:val="24"/>
                              <w:lang w:eastAsia="lt-LT"/>
                            </w:rPr>
                            <w:t>150</w:t>
                          </w:r>
                        </w:sdtContent>
                      </w:sdt>
                      <w:r>
                        <w:rPr>
                          <w:color w:val="000000"/>
                          <w:szCs w:val="24"/>
                          <w:lang w:eastAsia="lt-LT"/>
                        </w:rPr>
                        <w:t>. Jei į modeliavimą bus įtraukti kiti pagrindiniai tinklo elementai, jie nebus gaunami iš piko apkrovos, tačiau šių tinklo elementų skaičius bus apskaičiuojamas iš nustatyto pagrindinių tinklo elementų skaičiaus, naudojant iš anksto nustatytas skaičiavimo taisykles (pvz. vidutinis 1 transformatoriaus atjungiklių skaičius).</w:t>
                      </w:r>
                    </w:p>
                  </w:sdtContent>
                </w:sdt>
                <w:sdt>
                  <w:sdtPr>
                    <w:alias w:val="151 p."/>
                    <w:tag w:val="part_5829b575b29047e89ec21cc5d45ae615"/>
                    <w:lock w:val="sdtLocked"/>
                    <w:richText/>
                  </w:sdtPr>
                  <w:sdtContent>
                    <w:p>
                      <w:pPr>
                        <w:widowControl w:val="0"/>
                        <w:ind w:firstLine="567"/>
                        <w:jc w:val="both"/>
                        <w:rPr>
                          <w:color w:val="000000"/>
                          <w:szCs w:val="24"/>
                          <w:lang w:eastAsia="lt-LT"/>
                        </w:rPr>
                      </w:pPr>
                      <w:sdt>
                        <w:sdtPr>
                          <w:alias w:val="Numeris"/>
                          <w:tag w:val="nr_5829b575b29047e89ec21cc5d45ae615"/>
                          <w:lock w:val="sdtLocked"/>
                          <w:richText/>
                        </w:sdtPr>
                        <w:sdtContent>
                          <w:r>
                            <w:rPr>
                              <w:color w:val="000000"/>
                              <w:szCs w:val="24"/>
                              <w:lang w:eastAsia="lt-LT"/>
                            </w:rPr>
                            <w:t>151</w:t>
                          </w:r>
                        </w:sdtContent>
                      </w:sdt>
                      <w:r>
                        <w:rPr>
                          <w:color w:val="000000"/>
                          <w:szCs w:val="24"/>
                          <w:lang w:eastAsia="lt-LT"/>
                        </w:rPr>
                        <w:t xml:space="preserve">. </w:t>
                      </w:r>
                      <w:r>
                        <w:rPr>
                          <w:b/>
                          <w:color w:val="000000"/>
                          <w:szCs w:val="24"/>
                          <w:lang w:eastAsia="lt-LT"/>
                        </w:rPr>
                        <w:t>Pagalbiniai tinklo elementai:</w:t>
                      </w:r>
                    </w:p>
                    <w:sdt>
                      <w:sdtPr>
                        <w:alias w:val="151.1 pp."/>
                        <w:tag w:val="part_786ba24fa6a74c0188c70ded1eb5a7f2"/>
                        <w:lock w:val="sdtLocked"/>
                        <w:richText/>
                      </w:sdtPr>
                      <w:sdtContent>
                        <w:p>
                          <w:pPr>
                            <w:widowControl w:val="0"/>
                            <w:tabs>
                              <w:tab w:val="num" w:pos="691"/>
                            </w:tabs>
                            <w:ind w:left="691" w:firstLine="567"/>
                            <w:rPr>
                              <w:color w:val="000000"/>
                              <w:szCs w:val="24"/>
                              <w:lang w:eastAsia="lt-LT"/>
                            </w:rPr>
                          </w:pPr>
                          <w:sdt>
                            <w:sdtPr>
                              <w:alias w:val="Numeris"/>
                              <w:tag w:val="nr_786ba24fa6a74c0188c70ded1eb5a7f2"/>
                              <w:lock w:val="sdtLocked"/>
                              <w:richText/>
                            </w:sdtPr>
                            <w:sdtContent>
                              <w:r>
                                <w:rPr>
                                  <w:color w:val="000000"/>
                                  <w:szCs w:val="24"/>
                                  <w:lang w:eastAsia="lt-LT"/>
                                </w:rPr>
                                <w:t>151.1</w:t>
                              </w:r>
                            </w:sdtContent>
                          </w:sdt>
                          <w:r>
                            <w:rPr>
                              <w:color w:val="000000"/>
                              <w:szCs w:val="24"/>
                              <w:lang w:eastAsia="lt-LT"/>
                            </w:rPr>
                            <w:t>. Tinklo valdymo technologijos.</w:t>
                          </w:r>
                        </w:p>
                      </w:sdtContent>
                    </w:sdt>
                    <w:sdt>
                      <w:sdtPr>
                        <w:alias w:val="151.2 pp."/>
                        <w:tag w:val="part_621883bf202a4377a3771c4c34311a04"/>
                        <w:lock w:val="sdtLocked"/>
                        <w:richText/>
                      </w:sdtPr>
                      <w:sdtContent>
                        <w:p>
                          <w:pPr>
                            <w:widowControl w:val="0"/>
                            <w:tabs>
                              <w:tab w:val="num" w:pos="691"/>
                            </w:tabs>
                            <w:ind w:left="691" w:firstLine="567"/>
                            <w:rPr>
                              <w:color w:val="000000"/>
                              <w:szCs w:val="24"/>
                              <w:lang w:eastAsia="lt-LT"/>
                            </w:rPr>
                          </w:pPr>
                          <w:sdt>
                            <w:sdtPr>
                              <w:alias w:val="Numeris"/>
                              <w:tag w:val="nr_621883bf202a4377a3771c4c34311a04"/>
                              <w:lock w:val="sdtLocked"/>
                              <w:richText/>
                            </w:sdtPr>
                            <w:sdtContent>
                              <w:r>
                                <w:rPr>
                                  <w:color w:val="000000"/>
                                  <w:szCs w:val="24"/>
                                  <w:lang w:eastAsia="lt-LT"/>
                                </w:rPr>
                                <w:t>151.2</w:t>
                              </w:r>
                            </w:sdtContent>
                          </w:sdt>
                          <w:r>
                            <w:rPr>
                              <w:color w:val="000000"/>
                              <w:szCs w:val="24"/>
                              <w:lang w:eastAsia="lt-LT"/>
                            </w:rPr>
                            <w:t>. Valdymo patalpa/dispečerinė.</w:t>
                          </w:r>
                        </w:p>
                      </w:sdtContent>
                    </w:sdt>
                    <w:sdt>
                      <w:sdtPr>
                        <w:alias w:val="151.3 pp."/>
                        <w:tag w:val="part_fb24f71b654747668d35c45e7736f7df"/>
                        <w:lock w:val="sdtLocked"/>
                        <w:richText/>
                      </w:sdtPr>
                      <w:sdtContent>
                        <w:p>
                          <w:pPr>
                            <w:widowControl w:val="0"/>
                            <w:tabs>
                              <w:tab w:val="num" w:pos="691"/>
                            </w:tabs>
                            <w:ind w:left="691" w:firstLine="567"/>
                            <w:rPr>
                              <w:color w:val="000000"/>
                              <w:szCs w:val="24"/>
                              <w:lang w:eastAsia="lt-LT"/>
                            </w:rPr>
                          </w:pPr>
                          <w:sdt>
                            <w:sdtPr>
                              <w:alias w:val="Numeris"/>
                              <w:tag w:val="nr_fb24f71b654747668d35c45e7736f7df"/>
                              <w:lock w:val="sdtLocked"/>
                              <w:richText/>
                            </w:sdtPr>
                            <w:sdtContent>
                              <w:r>
                                <w:rPr>
                                  <w:color w:val="000000"/>
                                  <w:szCs w:val="24"/>
                                  <w:lang w:eastAsia="lt-LT"/>
                                </w:rPr>
                                <w:t>151.3</w:t>
                              </w:r>
                            </w:sdtContent>
                          </w:sdt>
                          <w:r>
                            <w:rPr>
                              <w:color w:val="000000"/>
                              <w:szCs w:val="24"/>
                              <w:lang w:eastAsia="lt-LT"/>
                            </w:rPr>
                            <w:t>. Tinklo IT sistemos ir kt.</w:t>
                          </w:r>
                        </w:p>
                      </w:sdtContent>
                    </w:sdt>
                  </w:sdtContent>
                </w:sdt>
                <w:sdt>
                  <w:sdtPr>
                    <w:alias w:val="152 p."/>
                    <w:tag w:val="part_cdaeceb8c32a433eb91346d92dead4be"/>
                    <w:lock w:val="sdtLocked"/>
                    <w:richText/>
                  </w:sdtPr>
                  <w:sdtContent>
                    <w:p>
                      <w:pPr>
                        <w:widowControl w:val="0"/>
                        <w:tabs>
                          <w:tab w:val="num" w:pos="346"/>
                        </w:tabs>
                        <w:ind w:left="346" w:firstLine="567"/>
                        <w:rPr>
                          <w:color w:val="000000"/>
                          <w:szCs w:val="24"/>
                          <w:lang w:eastAsia="lt-LT"/>
                        </w:rPr>
                      </w:pPr>
                      <w:sdt>
                        <w:sdtPr>
                          <w:alias w:val="Numeris"/>
                          <w:tag w:val="nr_cdaeceb8c32a433eb91346d92dead4be"/>
                          <w:lock w:val="sdtLocked"/>
                          <w:richText/>
                        </w:sdtPr>
                        <w:sdtContent>
                          <w:r>
                            <w:rPr>
                              <w:bCs/>
                              <w:color w:val="000000"/>
                              <w:szCs w:val="24"/>
                              <w:lang w:eastAsia="lt-LT"/>
                            </w:rPr>
                            <w:t>152</w:t>
                          </w:r>
                        </w:sdtContent>
                      </w:sdt>
                      <w:r>
                        <w:rPr>
                          <w:bCs/>
                          <w:color w:val="000000"/>
                          <w:szCs w:val="24"/>
                          <w:lang w:eastAsia="lt-LT"/>
                        </w:rPr>
                        <w:t>.</w:t>
                      </w:r>
                      <w:r>
                        <w:rPr>
                          <w:b/>
                          <w:color w:val="000000"/>
                          <w:szCs w:val="24"/>
                          <w:lang w:eastAsia="lt-LT"/>
                        </w:rPr>
                        <w:t xml:space="preserve"> Kitas turtas</w:t>
                      </w:r>
                      <w:r>
                        <w:rPr>
                          <w:color w:val="000000"/>
                          <w:szCs w:val="24"/>
                          <w:lang w:eastAsia="lt-LT"/>
                        </w:rPr>
                        <w:t>:</w:t>
                      </w:r>
                    </w:p>
                    <w:sdt>
                      <w:sdtPr>
                        <w:alias w:val="152.1 pp."/>
                        <w:tag w:val="part_883ed1c7ad944c66b72b364a73605fba"/>
                        <w:lock w:val="sdtLocked"/>
                        <w:richText/>
                      </w:sdtPr>
                      <w:sdtContent>
                        <w:p>
                          <w:pPr>
                            <w:widowControl w:val="0"/>
                            <w:tabs>
                              <w:tab w:val="num" w:pos="691"/>
                            </w:tabs>
                            <w:ind w:left="691" w:firstLine="567"/>
                            <w:rPr>
                              <w:color w:val="000000"/>
                              <w:szCs w:val="24"/>
                              <w:lang w:eastAsia="lt-LT"/>
                            </w:rPr>
                          </w:pPr>
                          <w:sdt>
                            <w:sdtPr>
                              <w:alias w:val="Numeris"/>
                              <w:tag w:val="nr_883ed1c7ad944c66b72b364a73605fba"/>
                              <w:lock w:val="sdtLocked"/>
                              <w:richText/>
                            </w:sdtPr>
                            <w:sdtContent>
                              <w:r>
                                <w:rPr>
                                  <w:color w:val="000000"/>
                                  <w:szCs w:val="24"/>
                                  <w:lang w:eastAsia="lt-LT"/>
                                </w:rPr>
                                <w:t>152.1</w:t>
                              </w:r>
                            </w:sdtContent>
                          </w:sdt>
                          <w:r>
                            <w:rPr>
                              <w:color w:val="000000"/>
                              <w:szCs w:val="24"/>
                              <w:lang w:eastAsia="lt-LT"/>
                            </w:rPr>
                            <w:t>. Biurų pastatai ir įranga.</w:t>
                          </w:r>
                        </w:p>
                      </w:sdtContent>
                    </w:sdt>
                    <w:sdt>
                      <w:sdtPr>
                        <w:alias w:val="152.2 pp."/>
                        <w:tag w:val="part_5e13498c8cde46429d82c2c52b7f4aff"/>
                        <w:lock w:val="sdtLocked"/>
                        <w:richText/>
                      </w:sdtPr>
                      <w:sdtContent>
                        <w:p>
                          <w:pPr>
                            <w:widowControl w:val="0"/>
                            <w:tabs>
                              <w:tab w:val="num" w:pos="691"/>
                            </w:tabs>
                            <w:ind w:left="691" w:firstLine="567"/>
                            <w:rPr>
                              <w:color w:val="000000"/>
                              <w:szCs w:val="24"/>
                              <w:lang w:eastAsia="lt-LT"/>
                            </w:rPr>
                          </w:pPr>
                          <w:sdt>
                            <w:sdtPr>
                              <w:alias w:val="Numeris"/>
                              <w:tag w:val="nr_5e13498c8cde46429d82c2c52b7f4aff"/>
                              <w:lock w:val="sdtLocked"/>
                              <w:richText/>
                            </w:sdtPr>
                            <w:sdtContent>
                              <w:r>
                                <w:rPr>
                                  <w:color w:val="000000"/>
                                  <w:szCs w:val="24"/>
                                  <w:lang w:eastAsia="lt-LT"/>
                                </w:rPr>
                                <w:t>152.2</w:t>
                              </w:r>
                            </w:sdtContent>
                          </w:sdt>
                          <w:r>
                            <w:rPr>
                              <w:color w:val="000000"/>
                              <w:szCs w:val="24"/>
                              <w:lang w:eastAsia="lt-LT"/>
                            </w:rPr>
                            <w:t>. Ne tinklo ir verslo pagalbinės IT sistemos.</w:t>
                          </w:r>
                        </w:p>
                      </w:sdtContent>
                    </w:sdt>
                    <w:sdt>
                      <w:sdtPr>
                        <w:alias w:val="152.3 pp."/>
                        <w:tag w:val="part_37bc368b6ad14467921c082252704e89"/>
                        <w:lock w:val="sdtLocked"/>
                        <w:richText/>
                      </w:sdtPr>
                      <w:sdtContent>
                        <w:p>
                          <w:pPr>
                            <w:widowControl w:val="0"/>
                            <w:tabs>
                              <w:tab w:val="num" w:pos="691"/>
                            </w:tabs>
                            <w:ind w:left="691" w:firstLine="567"/>
                            <w:rPr>
                              <w:color w:val="000000"/>
                              <w:szCs w:val="24"/>
                              <w:lang w:eastAsia="lt-LT"/>
                            </w:rPr>
                          </w:pPr>
                          <w:sdt>
                            <w:sdtPr>
                              <w:alias w:val="Numeris"/>
                              <w:tag w:val="nr_37bc368b6ad14467921c082252704e89"/>
                              <w:lock w:val="sdtLocked"/>
                              <w:richText/>
                            </w:sdtPr>
                            <w:sdtContent>
                              <w:r>
                                <w:rPr>
                                  <w:color w:val="000000"/>
                                  <w:szCs w:val="24"/>
                                  <w:lang w:eastAsia="lt-LT"/>
                                </w:rPr>
                                <w:t>152.3</w:t>
                              </w:r>
                            </w:sdtContent>
                          </w:sdt>
                          <w:r>
                            <w:rPr>
                              <w:color w:val="000000"/>
                              <w:szCs w:val="24"/>
                              <w:lang w:eastAsia="lt-LT"/>
                            </w:rPr>
                            <w:t>. Transporto priemonės ir kt.</w:t>
                          </w:r>
                        </w:p>
                      </w:sdtContent>
                    </w:sdt>
                  </w:sdtContent>
                </w:sdt>
                <w:sdt>
                  <w:sdtPr>
                    <w:alias w:val="153 p."/>
                    <w:tag w:val="part_a042f0a52d294e2ab7aff574ba0377d3"/>
                    <w:lock w:val="sdtLocked"/>
                    <w:richText/>
                  </w:sdtPr>
                  <w:sdtContent>
                    <w:p>
                      <w:pPr>
                        <w:widowControl w:val="0"/>
                        <w:ind w:firstLine="567"/>
                        <w:jc w:val="both"/>
                        <w:rPr>
                          <w:color w:val="000000"/>
                          <w:szCs w:val="24"/>
                          <w:lang w:eastAsia="lt-LT"/>
                        </w:rPr>
                      </w:pPr>
                      <w:sdt>
                        <w:sdtPr>
                          <w:alias w:val="Numeris"/>
                          <w:tag w:val="nr_a042f0a52d294e2ab7aff574ba0377d3"/>
                          <w:lock w:val="sdtLocked"/>
                          <w:richText/>
                        </w:sdtPr>
                        <w:sdtContent>
                          <w:r>
                            <w:rPr>
                              <w:color w:val="000000"/>
                              <w:szCs w:val="24"/>
                              <w:lang w:eastAsia="lt-LT"/>
                            </w:rPr>
                            <w:t>153</w:t>
                          </w:r>
                        </w:sdtContent>
                      </w:sdt>
                      <w:r>
                        <w:rPr>
                          <w:color w:val="000000"/>
                          <w:szCs w:val="24"/>
                          <w:lang w:eastAsia="lt-LT"/>
                        </w:rPr>
                        <w:t>. Pagalbinių tinklo elementų ir kito turto skaičių pateiks PSO ir STO, o ekonominis modelis nemodeliuos optimizuoto šių elementų skaičiaus.</w:t>
                      </w:r>
                    </w:p>
                  </w:sdtContent>
                </w:sdt>
                <w:sdt>
                  <w:sdtPr>
                    <w:alias w:val="154 p."/>
                    <w:tag w:val="part_e23ffeaf884e4a0c953b2a6118769d8c"/>
                    <w:lock w:val="sdtLocked"/>
                    <w:richText/>
                  </w:sdtPr>
                  <w:sdtContent>
                    <w:p>
                      <w:pPr>
                        <w:widowControl w:val="0"/>
                        <w:ind w:firstLine="567"/>
                        <w:jc w:val="both"/>
                        <w:rPr>
                          <w:color w:val="000000"/>
                          <w:szCs w:val="24"/>
                          <w:lang w:eastAsia="lt-LT"/>
                        </w:rPr>
                      </w:pPr>
                      <w:sdt>
                        <w:sdtPr>
                          <w:alias w:val="Numeris"/>
                          <w:tag w:val="nr_e23ffeaf884e4a0c953b2a6118769d8c"/>
                          <w:lock w:val="sdtLocked"/>
                          <w:richText/>
                        </w:sdtPr>
                        <w:sdtContent>
                          <w:r>
                            <w:rPr>
                              <w:color w:val="000000"/>
                              <w:szCs w:val="24"/>
                              <w:lang w:eastAsia="lt-LT"/>
                            </w:rPr>
                            <w:t>154</w:t>
                          </w:r>
                        </w:sdtContent>
                      </w:sdt>
                      <w:r>
                        <w:rPr>
                          <w:color w:val="000000"/>
                          <w:szCs w:val="24"/>
                          <w:lang w:eastAsia="lt-LT"/>
                        </w:rPr>
                        <w:t>. Siūloma, kad kiti pagrindinio tinklo elementai, pagalbiniai tinklo elementai ir kitas turtas būtų vertinami už modelio ribų. Tai reiškia, kad šių elementų ir turto ekonominiai duomenys bus pateikti kaip suvestiniai skaičiai (nusidėvėjimas, veiklos sąnaudos, reguliuojama turto bazė) ir bus naudojami tiesiogiai apskaičiuojant kainos viršutinę ribą, o ne modeliuojant LRAIC modelyje.</w:t>
                      </w:r>
                    </w:p>
                    <w:p>
                      <w:pPr>
                        <w:widowControl w:val="0"/>
                        <w:ind w:firstLine="360"/>
                        <w:jc w:val="both"/>
                        <w:rPr>
                          <w:color w:val="000000"/>
                          <w:szCs w:val="24"/>
                          <w:lang w:eastAsia="lt-LT"/>
                        </w:rPr>
                      </w:pPr>
                    </w:p>
                  </w:sdtContent>
                </w:sdt>
              </w:sdtContent>
            </w:sdt>
            <w:sdt>
              <w:sdtPr>
                <w:alias w:val="skyrius"/>
                <w:tag w:val="part_00226a618233443daa372831b6967a70"/>
                <w:lock w:val="sdtLocked"/>
                <w:richText/>
              </w:sdtPr>
              <w:sdtContent>
                <w:p>
                  <w:pPr>
                    <w:widowControl w:val="0"/>
                    <w:jc w:val="center"/>
                    <w:rPr>
                      <w:b/>
                      <w:color w:val="000000"/>
                      <w:szCs w:val="24"/>
                      <w:lang w:eastAsia="lt-LT"/>
                    </w:rPr>
                  </w:pPr>
                  <w:sdt>
                    <w:sdtPr>
                      <w:alias w:val="Numeris"/>
                      <w:tag w:val="nr_00226a618233443daa372831b6967a70"/>
                      <w:lock w:val="sdtLocked"/>
                      <w:richText/>
                    </w:sdtPr>
                    <w:sdtContent>
                      <w:r>
                        <w:rPr>
                          <w:b/>
                          <w:color w:val="000000"/>
                          <w:szCs w:val="24"/>
                          <w:lang w:eastAsia="lt-LT"/>
                        </w:rPr>
                        <w:t>XII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00226a618233443daa372831b6967a70"/>
                      <w:lock w:val="sdtLocked"/>
                      <w:richText/>
                    </w:sdtPr>
                    <w:sdtContent>
                      <w:r>
                        <w:rPr>
                          <w:b/>
                          <w:caps/>
                          <w:color w:val="000000"/>
                          <w:szCs w:val="24"/>
                          <w:lang w:eastAsia="lt-LT"/>
                        </w:rPr>
                        <w:t>Paklausos vertinimo įvesties duomenys ir prognozė</w:t>
                      </w:r>
                    </w:sdtContent>
                  </w:sdt>
                </w:p>
                <w:p>
                  <w:pPr>
                    <w:widowControl w:val="0"/>
                    <w:jc w:val="both"/>
                    <w:rPr>
                      <w:color w:val="000000"/>
                      <w:szCs w:val="24"/>
                      <w:lang w:eastAsia="lt-LT"/>
                    </w:rPr>
                  </w:pPr>
                </w:p>
                <w:sdt>
                  <w:sdtPr>
                    <w:alias w:val="155 p."/>
                    <w:tag w:val="part_969fb7e1869c4347b648148765d6fb90"/>
                    <w:lock w:val="sdtLocked"/>
                    <w:richText/>
                  </w:sdtPr>
                  <w:sdtContent>
                    <w:p>
                      <w:pPr>
                        <w:widowControl w:val="0"/>
                        <w:ind w:firstLine="567"/>
                        <w:jc w:val="both"/>
                        <w:rPr>
                          <w:color w:val="000000"/>
                          <w:szCs w:val="24"/>
                          <w:lang w:eastAsia="lt-LT"/>
                        </w:rPr>
                      </w:pPr>
                      <w:sdt>
                        <w:sdtPr>
                          <w:alias w:val="Numeris"/>
                          <w:tag w:val="nr_969fb7e1869c4347b648148765d6fb90"/>
                          <w:lock w:val="sdtLocked"/>
                          <w:richText/>
                        </w:sdtPr>
                        <w:sdtContent>
                          <w:r>
                            <w:rPr>
                              <w:bCs/>
                              <w:color w:val="000000"/>
                              <w:szCs w:val="24"/>
                              <w:lang w:eastAsia="lt-LT"/>
                            </w:rPr>
                            <w:t>155</w:t>
                          </w:r>
                        </w:sdtContent>
                      </w:sdt>
                      <w:r>
                        <w:rPr>
                          <w:bCs/>
                          <w:color w:val="000000"/>
                          <w:szCs w:val="24"/>
                          <w:lang w:eastAsia="lt-LT"/>
                        </w:rPr>
                        <w:t>.</w:t>
                      </w:r>
                      <w:r>
                        <w:rPr>
                          <w:b/>
                          <w:color w:val="000000"/>
                          <w:szCs w:val="24"/>
                          <w:lang w:eastAsia="lt-LT"/>
                        </w:rPr>
                        <w:t xml:space="preserve"> Paklausos prognozė</w:t>
                      </w:r>
                      <w:r>
                        <w:rPr>
                          <w:color w:val="000000"/>
                          <w:szCs w:val="24"/>
                          <w:lang w:eastAsia="lt-LT"/>
                        </w:rPr>
                        <w:t>. Siekiant įvertinti tinklo elementus ateityje, naudojama piko apkrovos paklausos prognozė. Individualių įtampos lygių piko apkrovos paklausa bus pagrįsta dabartine piko apkrovos paklausa ir būsima numatoma piko apkrovos kaita. Paklausa bus planuojama remiantis turimais PSO ir STO duomenimis apie būsimus 10 metų.</w:t>
                      </w:r>
                    </w:p>
                  </w:sdtContent>
                </w:sdt>
                <w:sdt>
                  <w:sdtPr>
                    <w:alias w:val="156 p."/>
                    <w:tag w:val="part_199eb8bce2ee4e8c979fd8882dfddb01"/>
                    <w:lock w:val="sdtLocked"/>
                    <w:richText/>
                  </w:sdtPr>
                  <w:sdtContent>
                    <w:p>
                      <w:pPr>
                        <w:widowControl w:val="0"/>
                        <w:ind w:firstLine="567"/>
                        <w:jc w:val="both"/>
                        <w:rPr>
                          <w:color w:val="000000"/>
                          <w:szCs w:val="24"/>
                          <w:lang w:eastAsia="lt-LT"/>
                        </w:rPr>
                      </w:pPr>
                      <w:sdt>
                        <w:sdtPr>
                          <w:alias w:val="Numeris"/>
                          <w:tag w:val="nr_199eb8bce2ee4e8c979fd8882dfddb01"/>
                          <w:lock w:val="sdtLocked"/>
                          <w:richText/>
                        </w:sdtPr>
                        <w:sdtContent>
                          <w:r>
                            <w:rPr>
                              <w:color w:val="000000"/>
                              <w:szCs w:val="24"/>
                              <w:lang w:eastAsia="lt-LT"/>
                            </w:rPr>
                            <w:t>156</w:t>
                          </w:r>
                        </w:sdtContent>
                      </w:sdt>
                      <w:r>
                        <w:rPr>
                          <w:color w:val="000000"/>
                          <w:szCs w:val="24"/>
                          <w:lang w:eastAsia="lt-LT"/>
                        </w:rPr>
                        <w:t>. Konkrečių tinklo elementų paklausa bus modeliuojama „iš apačios į viršų“. Prognozuojamų metų paklausos piko apkrova esant žemosios įtampos lygiui bus proporcingai paskirstyta esamiems žemosios įtampos tinklo elementams, atsižvelgiant į jų išmatuotą piko apkrovą pirmaisiais metais.</w:t>
                      </w:r>
                    </w:p>
                    <w:p>
                      <w:pPr>
                        <w:widowControl w:val="0"/>
                        <w:ind w:firstLine="567"/>
                        <w:jc w:val="both"/>
                        <w:rPr>
                          <w:color w:val="000000"/>
                          <w:szCs w:val="24"/>
                          <w:lang w:eastAsia="lt-LT"/>
                        </w:rPr>
                      </w:pPr>
                      <w:r>
                        <w:rPr>
                          <w:color w:val="000000"/>
                          <w:szCs w:val="24"/>
                          <w:lang w:eastAsia="lt-LT"/>
                        </w:rPr>
                        <w:t>Padidėjusi žemosios įtampos tinklo paklausa bus perkelta į atitinkamus tinklo elementus esant aukštesnei įtampai, remiantis tinklo topologijos žymėjimu. Papildomos piko apkrovos paklausos balansas bus pridėtas esant aukštesniems įtampos lygiams atitinkamam piko apkrovos suvartojimui ir piko apkrovos gamybai esant šiems aukštesniems įtampos lygiams. Paklausos prognozė ir tinklo elementų paklausa vėliau naudojami matuojant tinklo elementų įvertinimui. Toliau pateikta schema iliustruoja piko apkrovos paklausos prognozės perkėlimą į tinklo elementų paklausą.</w:t>
                      </w: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widowControl w:val="0"/>
                        <w:jc w:val="both"/>
                        <w:rPr>
                          <w:color w:val="000000"/>
                          <w:szCs w:val="24"/>
                          <w:lang w:eastAsia="lt-LT"/>
                        </w:rPr>
                      </w:pPr>
                    </w:p>
                    <w:p>
                      <w:pPr>
                        <w:rPr>
                          <w:iCs/>
                          <w:color w:val="000000"/>
                          <w:szCs w:val="24"/>
                          <w:lang w:eastAsia="lt-LT"/>
                        </w:rPr>
                      </w:pPr>
                      <w:r>
                        <w:rPr>
                          <w:iCs/>
                          <w:color w:val="000000"/>
                          <w:szCs w:val="24"/>
                          <w:lang w:eastAsia="lt-LT"/>
                        </w:rPr>
                        <w:t>11 pav. Tinklo elementų piko apkrovos paklausos iliustracija</w:t>
                      </w:r>
                    </w:p>
                    <w:p>
                      <w:pPr>
                        <w:rPr>
                          <w:sz w:val="4"/>
                          <w:szCs w:val="4"/>
                        </w:rPr>
                      </w:pPr>
                    </w:p>
                    <w:p>
                      <w:pPr>
                        <w:widowControl w:val="0"/>
                        <w:jc w:val="both"/>
                        <w:rPr>
                          <w:color w:val="000000"/>
                          <w:szCs w:val="24"/>
                        </w:rPr>
                      </w:pPr>
                      <w:r>
                        <w:rPr>
                          <w:color w:val="000000"/>
                          <w:szCs w:val="24"/>
                          <w:lang w:val="en-US"/>
                        </w:rPr>
                        <w:drawing>
                          <wp:inline distT="0" distB="0" distL="0" distR="0" wp14:anchorId="42560705" wp14:editId="4D59821F">
                            <wp:extent cx="6151880" cy="267208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51880" cy="2672080"/>
                                    </a:xfrm>
                                    <a:prstGeom prst="rect">
                                      <a:avLst/>
                                    </a:prstGeom>
                                    <a:noFill/>
                                    <a:ln>
                                      <a:noFill/>
                                    </a:ln>
                                  </pic:spPr>
                                </pic:pic>
                              </a:graphicData>
                            </a:graphic>
                          </wp:inline>
                        </w:drawing>
                      </w:r>
                    </w:p>
                    <w:p>
                      <w:pPr>
                        <w:widowControl w:val="0"/>
                        <w:rPr>
                          <w:color w:val="000000"/>
                          <w:szCs w:val="24"/>
                          <w:lang w:eastAsia="lt-LT"/>
                        </w:rPr>
                      </w:pPr>
                    </w:p>
                  </w:sdtContent>
                </w:sdt>
                <w:sdt>
                  <w:sdtPr>
                    <w:alias w:val="157 p."/>
                    <w:tag w:val="part_e63f0e58d78345ba9497f295939e8ef8"/>
                    <w:lock w:val="sdtLocked"/>
                    <w:richText/>
                  </w:sdtPr>
                  <w:sdtContent>
                    <w:p>
                      <w:pPr>
                        <w:widowControl w:val="0"/>
                        <w:ind w:firstLine="567"/>
                        <w:jc w:val="both"/>
                        <w:rPr>
                          <w:b/>
                          <w:color w:val="000000"/>
                          <w:szCs w:val="24"/>
                          <w:lang w:eastAsia="lt-LT"/>
                        </w:rPr>
                      </w:pPr>
                      <w:sdt>
                        <w:sdtPr>
                          <w:alias w:val="Numeris"/>
                          <w:tag w:val="nr_e63f0e58d78345ba9497f295939e8ef8"/>
                          <w:lock w:val="sdtLocked"/>
                          <w:richText/>
                        </w:sdtPr>
                        <w:sdtContent>
                          <w:r>
                            <w:rPr>
                              <w:bCs/>
                              <w:color w:val="000000"/>
                              <w:szCs w:val="24"/>
                              <w:lang w:eastAsia="lt-LT"/>
                            </w:rPr>
                            <w:t>157</w:t>
                          </w:r>
                        </w:sdtContent>
                      </w:sdt>
                      <w:r>
                        <w:rPr>
                          <w:bCs/>
                          <w:color w:val="000000"/>
                          <w:szCs w:val="24"/>
                          <w:lang w:eastAsia="lt-LT"/>
                        </w:rPr>
                        <w:t>.</w:t>
                      </w:r>
                      <w:r>
                        <w:rPr>
                          <w:b/>
                          <w:color w:val="000000"/>
                          <w:szCs w:val="24"/>
                          <w:lang w:eastAsia="lt-LT"/>
                        </w:rPr>
                        <w:t xml:space="preserve"> Nauja gamyba ir vartojimas. </w:t>
                      </w:r>
                      <w:r>
                        <w:rPr>
                          <w:color w:val="000000"/>
                          <w:szCs w:val="24"/>
                          <w:lang w:eastAsia="lt-LT"/>
                        </w:rPr>
                        <w:t>Be bendros paklausos prognozės, modelis taip pat gali įtraukti naujus tinklo elementus, tokius kaip nauja gamyba ir naujas suvartojimas VĮ ir aukštesniame lygiuose. Jei planuojama, kad per analizuojamą laikotarpį bus sumontuoti nauji gamybos ar suvartojimo taškai, naujus elementus galima tiesiogiai pridėti prie esamų su tuo pačiu išsamumo lygiu atitinkamame modelio įvesties skyriuje.</w:t>
                      </w:r>
                    </w:p>
                  </w:sdtContent>
                </w:sdt>
                <w:sdt>
                  <w:sdtPr>
                    <w:alias w:val="158 p."/>
                    <w:tag w:val="part_4c2b3d89bbe140ef855174f4611150c1"/>
                    <w:lock w:val="sdtLocked"/>
                    <w:richText/>
                  </w:sdtPr>
                  <w:sdtContent>
                    <w:p>
                      <w:pPr>
                        <w:widowControl w:val="0"/>
                        <w:ind w:firstLine="567"/>
                        <w:jc w:val="both"/>
                        <w:rPr>
                          <w:color w:val="000000"/>
                          <w:szCs w:val="24"/>
                          <w:lang w:eastAsia="lt-LT"/>
                        </w:rPr>
                      </w:pPr>
                      <w:sdt>
                        <w:sdtPr>
                          <w:alias w:val="Numeris"/>
                          <w:tag w:val="nr_4c2b3d89bbe140ef855174f4611150c1"/>
                          <w:lock w:val="sdtLocked"/>
                          <w:richText/>
                        </w:sdtPr>
                        <w:sdtContent>
                          <w:r>
                            <w:rPr>
                              <w:color w:val="000000"/>
                              <w:szCs w:val="24"/>
                              <w:lang w:eastAsia="lt-LT"/>
                            </w:rPr>
                            <w:t>158</w:t>
                          </w:r>
                        </w:sdtContent>
                      </w:sdt>
                      <w:r>
                        <w:rPr>
                          <w:color w:val="000000"/>
                          <w:szCs w:val="24"/>
                          <w:lang w:eastAsia="lt-LT"/>
                        </w:rPr>
                        <w:t>. Pavyzdžiui, jei planuojama prijungti naują jėgainę prie AĮ lygio, šį naują tinklo elementą galima pridėti prie modelio AĮ dalyje ‒ AĮ gamyba ir reikės pateikti tuos pačius duomenis kaip ir apie esamą gamybą, prijungtą prie AĮ lygio, kaip apibrėžta 4.5 skyriuje „Aukštosios įtampos tinklo konstrukcija“, AĮ gamybos dalis, konkrečiai vieta, unikalus AĮ linijos, prie kurioje pažymėta elektrinė, ID, nominali galia, piko apkrova ir metai, kuriais ji bus prijungta. Panašiai į modelį taip pat galima įtraukti naujus planuojamus transformatorius ir linijas.</w:t>
                      </w:r>
                    </w:p>
                    <w:p>
                      <w:pPr>
                        <w:widowControl w:val="0"/>
                        <w:jc w:val="both"/>
                        <w:rPr>
                          <w:color w:val="000000"/>
                          <w:szCs w:val="24"/>
                          <w:lang w:eastAsia="lt-LT"/>
                        </w:rPr>
                      </w:pPr>
                    </w:p>
                  </w:sdtContent>
                </w:sdt>
              </w:sdtContent>
            </w:sdt>
            <w:sdt>
              <w:sdtPr>
                <w:alias w:val="skyrius"/>
                <w:tag w:val="part_2227762c15964fe8b291b104d8d9dd6c"/>
                <w:lock w:val="sdtLocked"/>
                <w:richText/>
              </w:sdtPr>
              <w:sdtContent>
                <w:p>
                  <w:pPr>
                    <w:widowControl w:val="0"/>
                    <w:jc w:val="center"/>
                    <w:rPr>
                      <w:b/>
                      <w:color w:val="000000"/>
                      <w:szCs w:val="24"/>
                      <w:lang w:eastAsia="lt-LT"/>
                    </w:rPr>
                  </w:pPr>
                  <w:sdt>
                    <w:sdtPr>
                      <w:alias w:val="Numeris"/>
                      <w:tag w:val="nr_2227762c15964fe8b291b104d8d9dd6c"/>
                      <w:lock w:val="sdtLocked"/>
                      <w:richText/>
                    </w:sdtPr>
                    <w:sdtContent>
                      <w:r>
                        <w:rPr>
                          <w:b/>
                          <w:color w:val="000000"/>
                          <w:szCs w:val="24"/>
                          <w:lang w:eastAsia="lt-LT"/>
                        </w:rPr>
                        <w:t>XIII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2227762c15964fe8b291b104d8d9dd6c"/>
                      <w:lock w:val="sdtLocked"/>
                      <w:richText/>
                    </w:sdtPr>
                    <w:sdtContent>
                      <w:r>
                        <w:rPr>
                          <w:b/>
                          <w:caps/>
                          <w:color w:val="000000"/>
                          <w:szCs w:val="24"/>
                          <w:lang w:eastAsia="lt-LT"/>
                        </w:rPr>
                        <w:t>Tinklo elementų pajėgumų įvertinimas</w:t>
                      </w:r>
                    </w:sdtContent>
                  </w:sdt>
                </w:p>
                <w:p>
                  <w:pPr>
                    <w:widowControl w:val="0"/>
                    <w:jc w:val="both"/>
                    <w:rPr>
                      <w:color w:val="000000"/>
                      <w:szCs w:val="24"/>
                      <w:lang w:eastAsia="lt-LT"/>
                    </w:rPr>
                  </w:pPr>
                </w:p>
                <w:sdt>
                  <w:sdtPr>
                    <w:alias w:val="159 p."/>
                    <w:tag w:val="part_0dc4e663acb94dc69933c8f2cdd3c5b1"/>
                    <w:lock w:val="sdtLocked"/>
                    <w:richText/>
                  </w:sdtPr>
                  <w:sdtContent>
                    <w:p>
                      <w:pPr>
                        <w:widowControl w:val="0"/>
                        <w:ind w:firstLine="567"/>
                        <w:jc w:val="both"/>
                        <w:rPr>
                          <w:color w:val="000000"/>
                          <w:szCs w:val="24"/>
                          <w:lang w:eastAsia="lt-LT"/>
                        </w:rPr>
                      </w:pPr>
                      <w:sdt>
                        <w:sdtPr>
                          <w:alias w:val="Numeris"/>
                          <w:tag w:val="nr_0dc4e663acb94dc69933c8f2cdd3c5b1"/>
                          <w:lock w:val="sdtLocked"/>
                          <w:richText/>
                        </w:sdtPr>
                        <w:sdtContent>
                          <w:r>
                            <w:rPr>
                              <w:color w:val="000000"/>
                              <w:szCs w:val="24"/>
                              <w:lang w:eastAsia="lt-LT"/>
                            </w:rPr>
                            <w:t>159</w:t>
                          </w:r>
                        </w:sdtContent>
                      </w:sdt>
                      <w:r>
                        <w:rPr>
                          <w:color w:val="000000"/>
                          <w:szCs w:val="24"/>
                          <w:lang w:eastAsia="lt-LT"/>
                        </w:rPr>
                        <w:t>. Techninėje modelio dalyje kiekvienos technologijos (maitinimo linijos, linijos, transformatoriaus) matavimo parametrai nurodomi kiekviename įtampos lygyje.</w:t>
                      </w:r>
                    </w:p>
                    <w:p>
                      <w:pPr>
                        <w:widowControl w:val="0"/>
                        <w:jc w:val="both"/>
                        <w:rPr>
                          <w:color w:val="000000"/>
                          <w:szCs w:val="24"/>
                          <w:lang w:eastAsia="lt-LT"/>
                        </w:rPr>
                      </w:pPr>
                      <w:r>
                        <w:rPr>
                          <w:color w:val="000000"/>
                          <w:szCs w:val="24"/>
                          <w:lang w:eastAsia="lt-LT"/>
                        </w:rPr>
                        <w:t>Parametrai apima:</w:t>
                      </w:r>
                    </w:p>
                    <w:sdt>
                      <w:sdtPr>
                        <w:alias w:val="159.1 pp."/>
                        <w:tag w:val="part_a2a48f01566f43fab005ff2223de0761"/>
                        <w:lock w:val="sdtLocked"/>
                        <w:richText/>
                      </w:sdtPr>
                      <w:sdtContent>
                        <w:p>
                          <w:pPr>
                            <w:widowControl w:val="0"/>
                            <w:tabs>
                              <w:tab w:val="num" w:pos="346"/>
                            </w:tabs>
                            <w:ind w:left="346" w:firstLine="567"/>
                            <w:jc w:val="both"/>
                            <w:rPr>
                              <w:color w:val="000000"/>
                              <w:szCs w:val="24"/>
                              <w:lang w:eastAsia="lt-LT"/>
                            </w:rPr>
                          </w:pPr>
                          <w:sdt>
                            <w:sdtPr>
                              <w:alias w:val="Numeris"/>
                              <w:tag w:val="nr_a2a48f01566f43fab005ff2223de0761"/>
                              <w:lock w:val="sdtLocked"/>
                              <w:richText/>
                            </w:sdtPr>
                            <w:sdtContent>
                              <w:r>
                                <w:rPr>
                                  <w:color w:val="000000"/>
                                  <w:szCs w:val="24"/>
                                  <w:lang w:eastAsia="lt-LT"/>
                                </w:rPr>
                                <w:t>159.1</w:t>
                              </w:r>
                            </w:sdtContent>
                          </w:sdt>
                          <w:r>
                            <w:rPr>
                              <w:color w:val="000000"/>
                              <w:szCs w:val="24"/>
                              <w:lang w:eastAsia="lt-LT"/>
                            </w:rPr>
                            <w:t>. Esamo tinklo elemento pakeitimo tinkamiausiu tinklo elementu (su didesniu / mažesniu pajėgumu) ribas.</w:t>
                          </w:r>
                        </w:p>
                      </w:sdtContent>
                    </w:sdt>
                    <w:sdt>
                      <w:sdtPr>
                        <w:alias w:val="159.2 pp."/>
                        <w:tag w:val="part_9dde93ecd0a143bc90c24365617c906e"/>
                        <w:lock w:val="sdtLocked"/>
                        <w:richText/>
                      </w:sdtPr>
                      <w:sdtContent>
                        <w:p>
                          <w:pPr>
                            <w:widowControl w:val="0"/>
                            <w:tabs>
                              <w:tab w:val="num" w:pos="346"/>
                            </w:tabs>
                            <w:ind w:left="346" w:firstLine="567"/>
                            <w:jc w:val="both"/>
                            <w:rPr>
                              <w:color w:val="000000"/>
                              <w:szCs w:val="24"/>
                              <w:lang w:eastAsia="lt-LT"/>
                            </w:rPr>
                          </w:pPr>
                          <w:sdt>
                            <w:sdtPr>
                              <w:alias w:val="Numeris"/>
                              <w:tag w:val="nr_9dde93ecd0a143bc90c24365617c906e"/>
                              <w:lock w:val="sdtLocked"/>
                              <w:richText/>
                            </w:sdtPr>
                            <w:sdtContent>
                              <w:r>
                                <w:rPr>
                                  <w:color w:val="000000"/>
                                  <w:szCs w:val="24"/>
                                  <w:lang w:eastAsia="lt-LT"/>
                                </w:rPr>
                                <w:t>159.2</w:t>
                              </w:r>
                            </w:sdtContent>
                          </w:sdt>
                          <w:r>
                            <w:rPr>
                              <w:color w:val="000000"/>
                              <w:szCs w:val="24"/>
                              <w:lang w:eastAsia="lt-LT"/>
                            </w:rPr>
                            <w:t>. Esamų tinklo elementų, kurie naudojami atsargai, pakeitimo tinkamiausiu tinklo elementu (su didesniu / mažesniu pajėgumu) ribas.</w:t>
                          </w:r>
                        </w:p>
                      </w:sdtContent>
                    </w:sdt>
                    <w:sdt>
                      <w:sdtPr>
                        <w:alias w:val="159.3 pp."/>
                        <w:tag w:val="part_96285482cfb5473ebef064815af6be8e"/>
                        <w:lock w:val="sdtLocked"/>
                        <w:richText/>
                      </w:sdtPr>
                      <w:sdtContent>
                        <w:p>
                          <w:pPr>
                            <w:widowControl w:val="0"/>
                            <w:tabs>
                              <w:tab w:val="num" w:pos="346"/>
                            </w:tabs>
                            <w:ind w:left="346" w:firstLine="567"/>
                            <w:jc w:val="both"/>
                            <w:rPr>
                              <w:color w:val="000000"/>
                              <w:szCs w:val="24"/>
                              <w:lang w:eastAsia="lt-LT"/>
                            </w:rPr>
                          </w:pPr>
                          <w:sdt>
                            <w:sdtPr>
                              <w:alias w:val="Numeris"/>
                              <w:tag w:val="nr_96285482cfb5473ebef064815af6be8e"/>
                              <w:lock w:val="sdtLocked"/>
                              <w:richText/>
                            </w:sdtPr>
                            <w:sdtContent>
                              <w:r>
                                <w:rPr>
                                  <w:color w:val="000000"/>
                                  <w:szCs w:val="24"/>
                                  <w:lang w:eastAsia="lt-LT"/>
                                </w:rPr>
                                <w:t>159.3</w:t>
                              </w:r>
                            </w:sdtContent>
                          </w:sdt>
                          <w:r>
                            <w:rPr>
                              <w:color w:val="000000"/>
                              <w:szCs w:val="24"/>
                              <w:lang w:eastAsia="lt-LT"/>
                            </w:rPr>
                            <w:t>. Technologines lenteles su apatine ir viršutine ribomis standartizuotoms tinklo technologijoms, kurios naudojamos optimizavimo modeliavimui.</w:t>
                          </w:r>
                        </w:p>
                        <w:p>
                          <w:pPr>
                            <w:widowControl w:val="0"/>
                            <w:tabs>
                              <w:tab w:val="num" w:pos="346"/>
                            </w:tabs>
                            <w:ind w:left="397" w:hanging="397"/>
                            <w:rPr>
                              <w:color w:val="000000"/>
                              <w:szCs w:val="24"/>
                              <w:lang w:eastAsia="lt-LT"/>
                            </w:rPr>
                          </w:pPr>
                        </w:p>
                        <w:p>
                          <w:pPr>
                            <w:widowControl w:val="0"/>
                            <w:tabs>
                              <w:tab w:val="num" w:pos="346"/>
                            </w:tabs>
                            <w:ind w:left="346" w:hanging="346"/>
                            <w:rPr>
                              <w:color w:val="000000"/>
                              <w:szCs w:val="24"/>
                              <w:lang w:eastAsia="lt-LT"/>
                            </w:rPr>
                          </w:pPr>
                        </w:p>
                        <w:p>
                          <w:pPr>
                            <w:widowControl w:val="0"/>
                            <w:tabs>
                              <w:tab w:val="num" w:pos="346"/>
                            </w:tabs>
                            <w:ind w:left="346" w:hanging="346"/>
                            <w:rPr>
                              <w:color w:val="000000"/>
                              <w:szCs w:val="24"/>
                              <w:lang w:eastAsia="lt-LT"/>
                            </w:rPr>
                          </w:pPr>
                        </w:p>
                        <w:p>
                          <w:pPr>
                            <w:widowControl w:val="0"/>
                            <w:tabs>
                              <w:tab w:val="num" w:pos="346"/>
                            </w:tabs>
                            <w:ind w:left="346" w:hanging="346"/>
                            <w:rPr>
                              <w:color w:val="000000"/>
                              <w:szCs w:val="24"/>
                              <w:lang w:eastAsia="lt-LT"/>
                            </w:rPr>
                          </w:pPr>
                        </w:p>
                        <w:p>
                          <w:pPr>
                            <w:widowControl w:val="0"/>
                            <w:tabs>
                              <w:tab w:val="num" w:pos="346"/>
                            </w:tabs>
                            <w:ind w:left="346" w:hanging="346"/>
                            <w:rPr>
                              <w:color w:val="000000"/>
                              <w:szCs w:val="24"/>
                              <w:lang w:eastAsia="lt-LT"/>
                            </w:rPr>
                          </w:pPr>
                        </w:p>
                        <w:p>
                          <w:pPr>
                            <w:widowControl w:val="0"/>
                            <w:tabs>
                              <w:tab w:val="num" w:pos="346"/>
                            </w:tabs>
                            <w:ind w:left="346" w:hanging="346"/>
                            <w:rPr>
                              <w:color w:val="000000"/>
                              <w:szCs w:val="24"/>
                              <w:lang w:eastAsia="lt-LT"/>
                            </w:rPr>
                          </w:pPr>
                        </w:p>
                        <w:p>
                          <w:pPr>
                            <w:widowControl w:val="0"/>
                            <w:tabs>
                              <w:tab w:val="num" w:pos="346"/>
                            </w:tabs>
                            <w:ind w:left="346" w:hanging="346"/>
                            <w:rPr>
                              <w:color w:val="000000"/>
                              <w:szCs w:val="24"/>
                              <w:lang w:eastAsia="lt-LT"/>
                            </w:rPr>
                          </w:pPr>
                        </w:p>
                        <w:p>
                          <w:pPr>
                            <w:widowControl w:val="0"/>
                            <w:tabs>
                              <w:tab w:val="num" w:pos="346"/>
                            </w:tabs>
                            <w:ind w:left="346" w:hanging="346"/>
                            <w:rPr>
                              <w:color w:val="000000"/>
                              <w:szCs w:val="24"/>
                              <w:lang w:eastAsia="lt-LT"/>
                            </w:rPr>
                          </w:pPr>
                        </w:p>
                        <w:p>
                          <w:pPr>
                            <w:widowControl w:val="0"/>
                            <w:tabs>
                              <w:tab w:val="num" w:pos="346"/>
                            </w:tabs>
                            <w:ind w:left="346" w:hanging="346"/>
                            <w:rPr>
                              <w:color w:val="000000"/>
                              <w:szCs w:val="24"/>
                              <w:lang w:eastAsia="lt-LT"/>
                            </w:rPr>
                          </w:pPr>
                        </w:p>
                        <w:p>
                          <w:pPr>
                            <w:widowControl w:val="0"/>
                            <w:rPr>
                              <w:iCs/>
                              <w:color w:val="000000"/>
                              <w:szCs w:val="24"/>
                              <w:lang w:eastAsia="lt-LT"/>
                            </w:rPr>
                          </w:pPr>
                          <w:r>
                            <w:rPr>
                              <w:iCs/>
                              <w:color w:val="000000"/>
                              <w:szCs w:val="24"/>
                              <w:lang w:eastAsia="lt-LT"/>
                            </w:rPr>
                            <w:t>12 pav. VĮ / ŽĮ transformatorių technologijos optimizavimo lentelės pavyzdys</w:t>
                          </w:r>
                        </w:p>
                        <w:p>
                          <w:pPr>
                            <w:widowControl w:val="0"/>
                            <w:tabs>
                              <w:tab w:val="num" w:pos="346"/>
                            </w:tabs>
                            <w:ind w:left="397" w:hanging="397"/>
                            <w:rPr>
                              <w:color w:val="000000"/>
                              <w:szCs w:val="24"/>
                              <w:lang w:eastAsia="lt-LT"/>
                            </w:rPr>
                          </w:pPr>
                          <w:r>
                            <w:rPr>
                              <w:color w:val="000000"/>
                              <w:szCs w:val="24"/>
                              <w:lang w:val="en-US"/>
                            </w:rPr>
                            <w:drawing>
                              <wp:inline distT="0" distB="0" distL="0" distR="0" wp14:anchorId="73A01135" wp14:editId="7077D492">
                                <wp:extent cx="4053840" cy="1534160"/>
                                <wp:effectExtent l="0" t="0" r="0" b="0"/>
                                <wp:docPr id="1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53840" cy="1534160"/>
                                        </a:xfrm>
                                        <a:prstGeom prst="rect">
                                          <a:avLst/>
                                        </a:prstGeom>
                                        <a:noFill/>
                                        <a:ln>
                                          <a:noFill/>
                                        </a:ln>
                                      </pic:spPr>
                                    </pic:pic>
                                  </a:graphicData>
                                </a:graphic>
                              </wp:inline>
                            </w:drawing>
                          </w:r>
                        </w:p>
                        <w:p>
                          <w:pPr>
                            <w:widowControl w:val="0"/>
                            <w:jc w:val="both"/>
                            <w:rPr>
                              <w:color w:val="000000"/>
                              <w:szCs w:val="24"/>
                              <w:lang w:eastAsia="lt-LT"/>
                            </w:rPr>
                          </w:pPr>
                        </w:p>
                      </w:sdtContent>
                    </w:sdt>
                  </w:sdtContent>
                </w:sdt>
                <w:sdt>
                  <w:sdtPr>
                    <w:alias w:val="160 p."/>
                    <w:tag w:val="part_17e71ff7790b47fe8dc3fc0013e49dca"/>
                    <w:lock w:val="sdtLocked"/>
                    <w:richText/>
                  </w:sdtPr>
                  <w:sdtContent>
                    <w:p>
                      <w:pPr>
                        <w:widowControl w:val="0"/>
                        <w:ind w:firstLine="567"/>
                        <w:jc w:val="both"/>
                        <w:rPr>
                          <w:color w:val="000000"/>
                          <w:szCs w:val="24"/>
                          <w:lang w:eastAsia="lt-LT"/>
                        </w:rPr>
                      </w:pPr>
                      <w:sdt>
                        <w:sdtPr>
                          <w:alias w:val="Numeris"/>
                          <w:tag w:val="nr_17e71ff7790b47fe8dc3fc0013e49dca"/>
                          <w:lock w:val="sdtLocked"/>
                          <w:richText/>
                        </w:sdtPr>
                        <w:sdtContent>
                          <w:r>
                            <w:rPr>
                              <w:color w:val="000000"/>
                              <w:szCs w:val="24"/>
                              <w:lang w:eastAsia="lt-LT"/>
                            </w:rPr>
                            <w:t>160</w:t>
                          </w:r>
                        </w:sdtContent>
                      </w:sdt>
                      <w:r>
                        <w:rPr>
                          <w:color w:val="000000"/>
                          <w:szCs w:val="24"/>
                          <w:lang w:eastAsia="lt-LT"/>
                        </w:rPr>
                        <w:t>. Šis modelis leis optimizuoti tinklo elementus pagal iš anksto nustatytus kriterijus, pavyzdžiui:</w:t>
                      </w:r>
                    </w:p>
                    <w:sdt>
                      <w:sdtPr>
                        <w:alias w:val="160.1 pp."/>
                        <w:tag w:val="part_c81733091fe54ae28ddad6edf10a2378"/>
                        <w:lock w:val="sdtLocked"/>
                        <w:richText/>
                      </w:sdtPr>
                      <w:sdtContent>
                        <w:p>
                          <w:pPr>
                            <w:widowControl w:val="0"/>
                            <w:tabs>
                              <w:tab w:val="num" w:pos="346"/>
                            </w:tabs>
                            <w:ind w:left="346" w:firstLine="567"/>
                            <w:jc w:val="both"/>
                            <w:rPr>
                              <w:color w:val="000000"/>
                              <w:szCs w:val="24"/>
                              <w:lang w:eastAsia="lt-LT"/>
                            </w:rPr>
                          </w:pPr>
                          <w:sdt>
                            <w:sdtPr>
                              <w:alias w:val="Numeris"/>
                              <w:tag w:val="nr_c81733091fe54ae28ddad6edf10a2378"/>
                              <w:lock w:val="sdtLocked"/>
                              <w:richText/>
                            </w:sdtPr>
                            <w:sdtContent>
                              <w:r>
                                <w:rPr>
                                  <w:bCs/>
                                  <w:color w:val="000000"/>
                                  <w:szCs w:val="24"/>
                                  <w:lang w:eastAsia="lt-LT"/>
                                </w:rPr>
                                <w:t>160.1</w:t>
                              </w:r>
                            </w:sdtContent>
                          </w:sdt>
                          <w:r>
                            <w:rPr>
                              <w:bCs/>
                              <w:color w:val="000000"/>
                              <w:szCs w:val="24"/>
                              <w:lang w:eastAsia="lt-LT"/>
                            </w:rPr>
                            <w:t>.</w:t>
                          </w:r>
                          <w:r>
                            <w:rPr>
                              <w:b/>
                              <w:color w:val="000000"/>
                              <w:szCs w:val="24"/>
                              <w:lang w:eastAsia="lt-LT"/>
                            </w:rPr>
                            <w:t xml:space="preserve"> Visų technologijų optimizavimas</w:t>
                          </w:r>
                          <w:r>
                            <w:rPr>
                              <w:color w:val="000000"/>
                              <w:szCs w:val="24"/>
                              <w:lang w:eastAsia="lt-LT"/>
                            </w:rPr>
                            <w:t xml:space="preserve"> ‒ jei pasirenkamas šis scenarijus, modelis optimizuos kiekvieno tinklo mazgo technologijas naudodamas vieną iš pageidaujamų technologijų. Tinkle nebus palikta jokių senų technologijų.</w:t>
                          </w:r>
                        </w:p>
                      </w:sdtContent>
                    </w:sdt>
                    <w:sdt>
                      <w:sdtPr>
                        <w:alias w:val="160.2 pp."/>
                        <w:tag w:val="part_1ae690d8f5dc48beb08c5f835f0117bb"/>
                        <w:lock w:val="sdtLocked"/>
                        <w:richText/>
                      </w:sdtPr>
                      <w:sdtContent>
                        <w:p>
                          <w:pPr>
                            <w:widowControl w:val="0"/>
                            <w:tabs>
                              <w:tab w:val="num" w:pos="346"/>
                            </w:tabs>
                            <w:ind w:left="346" w:firstLine="567"/>
                            <w:jc w:val="both"/>
                            <w:rPr>
                              <w:color w:val="000000"/>
                              <w:szCs w:val="24"/>
                              <w:lang w:eastAsia="lt-LT"/>
                            </w:rPr>
                          </w:pPr>
                          <w:sdt>
                            <w:sdtPr>
                              <w:alias w:val="Numeris"/>
                              <w:tag w:val="nr_1ae690d8f5dc48beb08c5f835f0117bb"/>
                              <w:lock w:val="sdtLocked"/>
                              <w:richText/>
                            </w:sdtPr>
                            <w:sdtContent>
                              <w:r>
                                <w:rPr>
                                  <w:bCs/>
                                  <w:color w:val="000000"/>
                                  <w:szCs w:val="24"/>
                                  <w:lang w:eastAsia="lt-LT"/>
                                </w:rPr>
                                <w:t>160.2</w:t>
                              </w:r>
                            </w:sdtContent>
                          </w:sdt>
                          <w:r>
                            <w:rPr>
                              <w:bCs/>
                              <w:color w:val="000000"/>
                              <w:szCs w:val="24"/>
                              <w:lang w:eastAsia="lt-LT"/>
                            </w:rPr>
                            <w:t>.</w:t>
                          </w:r>
                          <w:r>
                            <w:rPr>
                              <w:b/>
                              <w:color w:val="000000"/>
                              <w:szCs w:val="24"/>
                              <w:lang w:eastAsia="lt-LT"/>
                            </w:rPr>
                            <w:t xml:space="preserve"> Tik technologijų su pasibaigiančiu tarnavimo laiku optimizavimas</w:t>
                          </w:r>
                          <w:r>
                            <w:rPr>
                              <w:color w:val="000000"/>
                              <w:szCs w:val="24"/>
                              <w:lang w:eastAsia="lt-LT"/>
                            </w:rPr>
                            <w:t xml:space="preserve"> ‒ jei pasirenkamas šis scenarijus, modelis optimizuos tik tinklo mazgus ir tas tinklo technologijas, kurių tarnavimo laikas artėja prie pabaigos. </w:t>
                          </w:r>
                        </w:p>
                      </w:sdtContent>
                    </w:sdt>
                    <w:sdt>
                      <w:sdtPr>
                        <w:alias w:val="160.3 pp."/>
                        <w:tag w:val="part_1bf705d7bbd9429abadc941c53763572"/>
                        <w:lock w:val="sdtLocked"/>
                        <w:richText/>
                      </w:sdtPr>
                      <w:sdtContent>
                        <w:p>
                          <w:pPr>
                            <w:widowControl w:val="0"/>
                            <w:tabs>
                              <w:tab w:val="num" w:pos="346"/>
                            </w:tabs>
                            <w:ind w:left="346" w:firstLine="567"/>
                            <w:jc w:val="both"/>
                            <w:rPr>
                              <w:color w:val="000000"/>
                              <w:szCs w:val="24"/>
                              <w:lang w:eastAsia="lt-LT"/>
                            </w:rPr>
                          </w:pPr>
                          <w:sdt>
                            <w:sdtPr>
                              <w:alias w:val="Numeris"/>
                              <w:tag w:val="nr_1bf705d7bbd9429abadc941c53763572"/>
                              <w:lock w:val="sdtLocked"/>
                              <w:richText/>
                            </w:sdtPr>
                            <w:sdtContent>
                              <w:r>
                                <w:rPr>
                                  <w:bCs/>
                                  <w:color w:val="000000"/>
                                  <w:szCs w:val="24"/>
                                  <w:lang w:eastAsia="lt-LT"/>
                                </w:rPr>
                                <w:t>160.3</w:t>
                              </w:r>
                            </w:sdtContent>
                          </w:sdt>
                          <w:r>
                            <w:rPr>
                              <w:bCs/>
                              <w:color w:val="000000"/>
                              <w:szCs w:val="24"/>
                              <w:lang w:eastAsia="lt-LT"/>
                            </w:rPr>
                            <w:t>.</w:t>
                          </w:r>
                          <w:r>
                            <w:rPr>
                              <w:b/>
                              <w:color w:val="000000"/>
                              <w:szCs w:val="24"/>
                              <w:lang w:eastAsia="lt-LT"/>
                            </w:rPr>
                            <w:t xml:space="preserve"> Tik stiprinantis optimizavimas</w:t>
                          </w:r>
                          <w:r>
                            <w:rPr>
                              <w:color w:val="000000"/>
                              <w:szCs w:val="24"/>
                              <w:lang w:eastAsia="lt-LT"/>
                            </w:rPr>
                            <w:t xml:space="preserve"> ‒ jei pasirenkamas šis scenarijus, modelis atliks tik stiprinantį optimizavimą (sustiprinimą), t. y. esamas technologijas pakeis tik tinklo mazge tuo atveju, kai esamos technologijos pajėgumas yra nepakankamas ir jį reikia gerinti, kad atitiktų apskaičiuotą būsimą piko apkrovą.</w:t>
                          </w:r>
                        </w:p>
                      </w:sdtContent>
                    </w:sdt>
                  </w:sdtContent>
                </w:sdt>
                <w:sdt>
                  <w:sdtPr>
                    <w:alias w:val="161 p."/>
                    <w:tag w:val="part_bc5366585ec64130bef1183baa0b4ff9"/>
                    <w:lock w:val="sdtLocked"/>
                    <w:richText/>
                  </w:sdtPr>
                  <w:sdtContent>
                    <w:p>
                      <w:pPr>
                        <w:widowControl w:val="0"/>
                        <w:tabs>
                          <w:tab w:val="num" w:pos="346"/>
                        </w:tabs>
                        <w:ind w:left="346" w:firstLine="567"/>
                        <w:jc w:val="both"/>
                        <w:rPr>
                          <w:color w:val="000000"/>
                          <w:szCs w:val="24"/>
                          <w:lang w:eastAsia="lt-LT"/>
                        </w:rPr>
                      </w:pPr>
                      <w:sdt>
                        <w:sdtPr>
                          <w:alias w:val="Numeris"/>
                          <w:tag w:val="nr_bc5366585ec64130bef1183baa0b4ff9"/>
                          <w:lock w:val="sdtLocked"/>
                          <w:richText/>
                        </w:sdtPr>
                        <w:sdtContent>
                          <w:r>
                            <w:rPr>
                              <w:color w:val="000000"/>
                              <w:szCs w:val="24"/>
                              <w:lang w:eastAsia="lt-LT"/>
                            </w:rPr>
                            <w:t>161</w:t>
                          </w:r>
                        </w:sdtContent>
                      </w:sdt>
                      <w:r>
                        <w:rPr>
                          <w:color w:val="000000"/>
                          <w:szCs w:val="24"/>
                          <w:lang w:eastAsia="lt-LT"/>
                        </w:rPr>
                        <w:t>. Tik tinklo elementų į kuriuos numatoma investuoti ar kuriuos numatoma rekonstruoti optimizavimas ‒ modelyje pridėta nauja funkcija. Pasirinkus šį scenarijų, modelis optimizuos tik tuos tinklo elementus, kurie bus pažymėti kaip ruošiami investicijoms ar rekonstravimui per ateinančius 10 metų (t. y. jei tai yra investicijų plano dalis).</w:t>
                      </w:r>
                    </w:p>
                  </w:sdtContent>
                </w:sdt>
                <w:sdt>
                  <w:sdtPr>
                    <w:alias w:val="162 p."/>
                    <w:tag w:val="part_ae840dfd0def45a2a5ae999ce64b7e5f"/>
                    <w:lock w:val="sdtLocked"/>
                    <w:richText/>
                  </w:sdtPr>
                  <w:sdtContent>
                    <w:p>
                      <w:pPr>
                        <w:widowControl w:val="0"/>
                        <w:tabs>
                          <w:tab w:val="num" w:pos="346"/>
                        </w:tabs>
                        <w:ind w:left="346" w:firstLine="567"/>
                        <w:jc w:val="both"/>
                        <w:rPr>
                          <w:color w:val="000000"/>
                          <w:szCs w:val="24"/>
                          <w:lang w:eastAsia="lt-LT"/>
                        </w:rPr>
                      </w:pPr>
                      <w:sdt>
                        <w:sdtPr>
                          <w:alias w:val="Numeris"/>
                          <w:tag w:val="nr_ae840dfd0def45a2a5ae999ce64b7e5f"/>
                          <w:lock w:val="sdtLocked"/>
                          <w:richText/>
                        </w:sdtPr>
                        <w:sdtContent>
                          <w:r>
                            <w:rPr>
                              <w:color w:val="000000"/>
                              <w:szCs w:val="24"/>
                              <w:lang w:eastAsia="lt-LT"/>
                            </w:rPr>
                            <w:t>162</w:t>
                          </w:r>
                        </w:sdtContent>
                      </w:sdt>
                      <w:r>
                        <w:rPr>
                          <w:color w:val="000000"/>
                          <w:szCs w:val="24"/>
                          <w:lang w:eastAsia="lt-LT"/>
                        </w:rPr>
                        <w:t>. Naujajame optimizavimo scenarijuje siūloma suderinti LRAIC modelio optimizavimo mastą su PSO ir STO investicijų planais ir investavimo pajėgumais. Scenarijus taip pat turėtų užtikrinti, kad tinklo elementai, kurie buvo neseniai optimizuoti ar rekonstruoti, nebūtų iš naujo optimizuoti atnaujintame LRAIC modelyje.</w:t>
                      </w:r>
                    </w:p>
                  </w:sdtContent>
                </w:sdt>
                <w:sdt>
                  <w:sdtPr>
                    <w:alias w:val="163 p."/>
                    <w:tag w:val="part_755278b8a86641118ede35091680cb54"/>
                    <w:lock w:val="sdtLocked"/>
                    <w:richText/>
                  </w:sdtPr>
                  <w:sdtContent>
                    <w:p>
                      <w:pPr>
                        <w:widowControl w:val="0"/>
                        <w:tabs>
                          <w:tab w:val="num" w:pos="346"/>
                        </w:tabs>
                        <w:ind w:left="346" w:firstLine="567"/>
                        <w:jc w:val="both"/>
                        <w:rPr>
                          <w:color w:val="000000"/>
                          <w:szCs w:val="24"/>
                          <w:lang w:eastAsia="lt-LT"/>
                        </w:rPr>
                      </w:pPr>
                      <w:sdt>
                        <w:sdtPr>
                          <w:alias w:val="Numeris"/>
                          <w:tag w:val="nr_755278b8a86641118ede35091680cb54"/>
                          <w:lock w:val="sdtLocked"/>
                          <w:richText/>
                        </w:sdtPr>
                        <w:sdtContent>
                          <w:r>
                            <w:rPr>
                              <w:color w:val="000000"/>
                              <w:szCs w:val="24"/>
                              <w:lang w:eastAsia="lt-LT"/>
                            </w:rPr>
                            <w:t>163</w:t>
                          </w:r>
                        </w:sdtContent>
                      </w:sdt>
                      <w:r>
                        <w:rPr>
                          <w:color w:val="000000"/>
                          <w:szCs w:val="24"/>
                          <w:lang w:eastAsia="lt-LT"/>
                        </w:rPr>
                        <w:t xml:space="preserve">. STO atveju tinklo vystymo ir atnaujinimo planas gali būti nepakankamai detalus, nenurodant, ar tam tikras tinklo elementas planuojamas rekonstruoti, nes tinklo vystymo ir atnaujinimo planai yra aukštesnio lygio ir gali pateikti tik bendrąsias investicijų gaires ilguoju laikotarpiu. Dėl šios priežasties LRAIC modelis siūlo alternatyvius variantus Scenarijui </w:t>
                      </w:r>
                      <w:r>
                        <w:rPr>
                          <w:i/>
                          <w:iCs/>
                          <w:color w:val="000000"/>
                          <w:szCs w:val="24"/>
                          <w:lang w:eastAsia="lt-LT"/>
                        </w:rPr>
                        <w:t xml:space="preserve">„Tik tinklo elementų į kuriuos numatoma investuoti ar kuriuos numatoma rekonstruoti optimizavimas“, </w:t>
                      </w:r>
                      <w:r>
                        <w:rPr>
                          <w:color w:val="000000"/>
                          <w:szCs w:val="24"/>
                          <w:lang w:eastAsia="lt-LT"/>
                        </w:rPr>
                        <w:t>kuriame STO pateiks bendrąjį tinklo vystymo ir atnaujinimo planą skirtingų įtampos lygių tinklo elementų tipams, nurodydamas planuojamas investicijų apimtis (maitinančių linijų kilometrai, transformatorių skaičius).</w:t>
                      </w:r>
                    </w:p>
                  </w:sdtContent>
                </w:sdt>
                <w:sdt>
                  <w:sdtPr>
                    <w:alias w:val="164 p."/>
                    <w:tag w:val="part_37183bae4a0947aa899720c0dc3cfece"/>
                    <w:lock w:val="sdtLocked"/>
                    <w:richText/>
                  </w:sdtPr>
                  <w:sdtContent>
                    <w:p>
                      <w:pPr>
                        <w:widowControl w:val="0"/>
                        <w:tabs>
                          <w:tab w:val="num" w:pos="346"/>
                        </w:tabs>
                        <w:ind w:left="346" w:firstLine="567"/>
                        <w:jc w:val="both"/>
                        <w:rPr>
                          <w:color w:val="000000"/>
                          <w:szCs w:val="24"/>
                          <w:lang w:eastAsia="lt-LT"/>
                        </w:rPr>
                      </w:pPr>
                      <w:sdt>
                        <w:sdtPr>
                          <w:alias w:val="Numeris"/>
                          <w:tag w:val="nr_37183bae4a0947aa899720c0dc3cfece"/>
                          <w:lock w:val="sdtLocked"/>
                          <w:richText/>
                        </w:sdtPr>
                        <w:sdtContent>
                          <w:r>
                            <w:rPr>
                              <w:color w:val="000000"/>
                              <w:szCs w:val="24"/>
                              <w:lang w:eastAsia="lt-LT"/>
                            </w:rPr>
                            <w:t>164</w:t>
                          </w:r>
                        </w:sdtContent>
                      </w:sdt>
                      <w:r>
                        <w:rPr>
                          <w:color w:val="000000"/>
                          <w:szCs w:val="24"/>
                          <w:lang w:eastAsia="lt-LT"/>
                        </w:rPr>
                        <w:t xml:space="preserve">. Atitinkamai LRAIC modelis atliks tinklo elementų optimizavimą iki apimties, nurodytos bendrajame  tinklo vystymo ir atnaujinimo plane. Duomenų, kurie turi būti pateikti šiam planui, išsamumas bus apibrėžtas Duomenų rinkimo gairėse, tačiau duomenys bendrajame tinklo vystymo ir atnaujinimo plane turi būti diferencijuojami pagal: </w:t>
                      </w:r>
                    </w:p>
                    <w:sdt>
                      <w:sdtPr>
                        <w:alias w:val="164.1 pp."/>
                        <w:tag w:val="part_4fadbb4e7a4f4bdf91342166a25dac95"/>
                        <w:lock w:val="sdtLocked"/>
                        <w:richText/>
                      </w:sdtPr>
                      <w:sdtContent>
                        <w:p>
                          <w:pPr>
                            <w:widowControl w:val="0"/>
                            <w:tabs>
                              <w:tab w:val="num" w:pos="346"/>
                            </w:tabs>
                            <w:ind w:left="346" w:firstLine="567"/>
                            <w:jc w:val="both"/>
                            <w:rPr>
                              <w:color w:val="000000"/>
                              <w:szCs w:val="24"/>
                              <w:lang w:eastAsia="lt-LT"/>
                            </w:rPr>
                          </w:pPr>
                          <w:sdt>
                            <w:sdtPr>
                              <w:alias w:val="Numeris"/>
                              <w:tag w:val="nr_4fadbb4e7a4f4bdf91342166a25dac95"/>
                              <w:lock w:val="sdtLocked"/>
                              <w:richText/>
                            </w:sdtPr>
                            <w:sdtContent>
                              <w:r>
                                <w:rPr>
                                  <w:color w:val="000000"/>
                                  <w:szCs w:val="24"/>
                                  <w:lang w:eastAsia="lt-LT"/>
                                </w:rPr>
                                <w:t>164.1</w:t>
                              </w:r>
                            </w:sdtContent>
                          </w:sdt>
                          <w:r>
                            <w:rPr>
                              <w:color w:val="000000"/>
                              <w:szCs w:val="24"/>
                              <w:lang w:eastAsia="lt-LT"/>
                            </w:rPr>
                            <w:t>. Įtampos lygius (ŽĮ, VĮ).</w:t>
                          </w:r>
                        </w:p>
                      </w:sdtContent>
                    </w:sdt>
                    <w:sdt>
                      <w:sdtPr>
                        <w:alias w:val="164.2 pp."/>
                        <w:tag w:val="part_e7438ef4370840dbbc51677897cf0572"/>
                        <w:lock w:val="sdtLocked"/>
                        <w:richText/>
                      </w:sdtPr>
                      <w:sdtContent>
                        <w:p>
                          <w:pPr>
                            <w:widowControl w:val="0"/>
                            <w:tabs>
                              <w:tab w:val="num" w:pos="346"/>
                            </w:tabs>
                            <w:ind w:left="346" w:firstLine="567"/>
                            <w:jc w:val="both"/>
                            <w:rPr>
                              <w:color w:val="000000"/>
                              <w:szCs w:val="24"/>
                              <w:lang w:eastAsia="lt-LT"/>
                            </w:rPr>
                          </w:pPr>
                          <w:sdt>
                            <w:sdtPr>
                              <w:alias w:val="Numeris"/>
                              <w:tag w:val="nr_e7438ef4370840dbbc51677897cf0572"/>
                              <w:lock w:val="sdtLocked"/>
                              <w:richText/>
                            </w:sdtPr>
                            <w:sdtContent>
                              <w:r>
                                <w:rPr>
                                  <w:color w:val="000000"/>
                                  <w:szCs w:val="24"/>
                                  <w:lang w:eastAsia="lt-LT"/>
                                </w:rPr>
                                <w:t>164.2</w:t>
                              </w:r>
                            </w:sdtContent>
                          </w:sdt>
                          <w:r>
                            <w:rPr>
                              <w:color w:val="000000"/>
                              <w:szCs w:val="24"/>
                              <w:lang w:eastAsia="lt-LT"/>
                            </w:rPr>
                            <w:t>. Tinklo elementus (maitinančios linijos, transformatoriai).</w:t>
                          </w:r>
                        </w:p>
                      </w:sdtContent>
                    </w:sdt>
                    <w:sdt>
                      <w:sdtPr>
                        <w:alias w:val="164.3 pp."/>
                        <w:tag w:val="part_38fd62eeb6774ca4a2122831a15157d1"/>
                        <w:lock w:val="sdtLocked"/>
                        <w:richText/>
                      </w:sdtPr>
                      <w:sdtContent>
                        <w:p>
                          <w:pPr>
                            <w:widowControl w:val="0"/>
                            <w:tabs>
                              <w:tab w:val="num" w:pos="346"/>
                            </w:tabs>
                            <w:ind w:left="346" w:firstLine="567"/>
                            <w:jc w:val="both"/>
                            <w:rPr>
                              <w:color w:val="000000"/>
                              <w:szCs w:val="24"/>
                              <w:lang w:eastAsia="lt-LT"/>
                            </w:rPr>
                          </w:pPr>
                          <w:sdt>
                            <w:sdtPr>
                              <w:alias w:val="Numeris"/>
                              <w:tag w:val="nr_38fd62eeb6774ca4a2122831a15157d1"/>
                              <w:lock w:val="sdtLocked"/>
                              <w:richText/>
                            </w:sdtPr>
                            <w:sdtContent>
                              <w:r>
                                <w:rPr>
                                  <w:color w:val="000000"/>
                                  <w:szCs w:val="24"/>
                                  <w:lang w:eastAsia="lt-LT"/>
                                </w:rPr>
                                <w:t>164.3</w:t>
                              </w:r>
                            </w:sdtContent>
                          </w:sdt>
                          <w:r>
                            <w:rPr>
                              <w:color w:val="000000"/>
                              <w:szCs w:val="24"/>
                              <w:lang w:eastAsia="lt-LT"/>
                            </w:rPr>
                            <w:t>. Maitinimo linijų tipus (oro linija, kabelių linija).</w:t>
                          </w:r>
                        </w:p>
                      </w:sdtContent>
                    </w:sdt>
                  </w:sdtContent>
                </w:sdt>
                <w:sdt>
                  <w:sdtPr>
                    <w:alias w:val="165 p."/>
                    <w:tag w:val="part_325b5e0ab6a0405ca517c3a12ebedf39"/>
                    <w:lock w:val="sdtLocked"/>
                    <w:richText/>
                  </w:sdtPr>
                  <w:sdtContent>
                    <w:p>
                      <w:pPr>
                        <w:widowControl w:val="0"/>
                        <w:tabs>
                          <w:tab w:val="num" w:pos="346"/>
                        </w:tabs>
                        <w:ind w:left="346" w:firstLine="567"/>
                        <w:jc w:val="both"/>
                        <w:rPr>
                          <w:color w:val="000000"/>
                          <w:szCs w:val="24"/>
                          <w:lang w:eastAsia="lt-LT"/>
                        </w:rPr>
                      </w:pPr>
                      <w:sdt>
                        <w:sdtPr>
                          <w:alias w:val="Numeris"/>
                          <w:tag w:val="nr_325b5e0ab6a0405ca517c3a12ebedf39"/>
                          <w:lock w:val="sdtLocked"/>
                          <w:richText/>
                        </w:sdtPr>
                        <w:sdtContent>
                          <w:r>
                            <w:rPr>
                              <w:color w:val="000000"/>
                              <w:szCs w:val="24"/>
                              <w:lang w:eastAsia="lt-LT"/>
                            </w:rPr>
                            <w:t>165</w:t>
                          </w:r>
                        </w:sdtContent>
                      </w:sdt>
                      <w:r>
                        <w:rPr>
                          <w:color w:val="000000"/>
                          <w:szCs w:val="24"/>
                          <w:lang w:eastAsia="lt-LT"/>
                        </w:rPr>
                        <w:t>. STO atveju yra sudėtinga nustatyti ar ankstesniuoju LRAIC modeliavimo laikotarpiu maitinančios linijos buvo optimizuotos ar rekonstruotos. Taip yra dėl to, kad ŽĮ ir VĮ maitinančios linijos yra optimizuojamos tik supaprastintai ir dėl to nėra suskirstytos į maitinančių linijų sub-segmentus. Dėl šios priežasties, praktiškai tikėtina, kad visa maitinanti linija, kuri yra pateikta modelyje kaip vienas elementas, ankstesniu laikotarpiu nebuvo optimizuota ar rekonstruota, tačiau, priešingai, tam tikri šios linijos sub-segmentai buvo rekonstruoti ar optimizuoti. Todėl LRAIC duomenų rinkimo užklausa leis STO paryškinti procentinę ankstesnio laikotarpio metu optimizuoto arba rekonstruoto maitinančių linijų ilgio dalį, taip užtikrinant, kad naujojoje versijoje bus galima optimizuoti tik likusią maitinančios linijos dalį naujame LRAIC modelyje.</w:t>
                      </w:r>
                    </w:p>
                    <w:p>
                      <w:pPr>
                        <w:widowControl w:val="0"/>
                        <w:tabs>
                          <w:tab w:val="num" w:pos="346"/>
                        </w:tabs>
                        <w:ind w:left="346" w:firstLine="346"/>
                        <w:jc w:val="both"/>
                        <w:rPr>
                          <w:color w:val="000000"/>
                          <w:szCs w:val="24"/>
                          <w:lang w:eastAsia="lt-LT"/>
                        </w:rPr>
                      </w:pPr>
                    </w:p>
                  </w:sdtContent>
                </w:sdt>
              </w:sdtContent>
            </w:sdt>
            <w:sdt>
              <w:sdtPr>
                <w:alias w:val="skyrius"/>
                <w:tag w:val="part_c2618be0db284cdeb072c617782be0e2"/>
                <w:lock w:val="sdtLocked"/>
                <w:richText/>
              </w:sdtPr>
              <w:sdtContent>
                <w:p>
                  <w:pPr>
                    <w:widowControl w:val="0"/>
                    <w:jc w:val="center"/>
                    <w:rPr>
                      <w:b/>
                      <w:color w:val="000000"/>
                      <w:szCs w:val="24"/>
                      <w:lang w:eastAsia="lt-LT"/>
                    </w:rPr>
                  </w:pPr>
                  <w:sdt>
                    <w:sdtPr>
                      <w:alias w:val="Numeris"/>
                      <w:tag w:val="nr_c2618be0db284cdeb072c617782be0e2"/>
                      <w:lock w:val="sdtLocked"/>
                      <w:richText/>
                    </w:sdtPr>
                    <w:sdtContent>
                      <w:r>
                        <w:rPr>
                          <w:b/>
                          <w:color w:val="000000"/>
                          <w:szCs w:val="24"/>
                          <w:lang w:eastAsia="lt-LT"/>
                        </w:rPr>
                        <w:t>XIV</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c2618be0db284cdeb072c617782be0e2"/>
                      <w:lock w:val="sdtLocked"/>
                      <w:richText/>
                    </w:sdtPr>
                    <w:sdtContent>
                      <w:r>
                        <w:rPr>
                          <w:b/>
                          <w:caps/>
                          <w:color w:val="000000"/>
                          <w:szCs w:val="24"/>
                          <w:lang w:eastAsia="lt-LT"/>
                        </w:rPr>
                        <w:t>Metinis PSO ir STO išlaidų apskaičiavimas</w:t>
                      </w:r>
                    </w:sdtContent>
                  </w:sdt>
                </w:p>
                <w:p>
                  <w:pPr>
                    <w:widowControl w:val="0"/>
                    <w:tabs>
                      <w:tab w:val="num" w:pos="346"/>
                    </w:tabs>
                    <w:ind w:left="346" w:hanging="346"/>
                    <w:rPr>
                      <w:color w:val="000000"/>
                      <w:szCs w:val="24"/>
                      <w:lang w:eastAsia="lt-LT"/>
                    </w:rPr>
                  </w:pPr>
                </w:p>
                <w:sdt>
                  <w:sdtPr>
                    <w:alias w:val="166 p."/>
                    <w:tag w:val="part_1c11f9c0f864452ab6e6bb1128d0bf7c"/>
                    <w:lock w:val="sdtLocked"/>
                    <w:richText/>
                  </w:sdtPr>
                  <w:sdtContent>
                    <w:p>
                      <w:pPr>
                        <w:widowControl w:val="0"/>
                        <w:ind w:firstLine="567"/>
                        <w:jc w:val="both"/>
                        <w:rPr>
                          <w:color w:val="000000"/>
                          <w:szCs w:val="24"/>
                          <w:lang w:eastAsia="lt-LT"/>
                        </w:rPr>
                      </w:pPr>
                      <w:sdt>
                        <w:sdtPr>
                          <w:alias w:val="Numeris"/>
                          <w:tag w:val="nr_1c11f9c0f864452ab6e6bb1128d0bf7c"/>
                          <w:lock w:val="sdtLocked"/>
                          <w:richText/>
                        </w:sdtPr>
                        <w:sdtContent>
                          <w:r>
                            <w:rPr>
                              <w:color w:val="000000"/>
                              <w:szCs w:val="24"/>
                              <w:lang w:eastAsia="lt-LT"/>
                            </w:rPr>
                            <w:t>166</w:t>
                          </w:r>
                        </w:sdtContent>
                      </w:sdt>
                      <w:r>
                        <w:rPr>
                          <w:color w:val="000000"/>
                          <w:szCs w:val="24"/>
                          <w:lang w:eastAsia="lt-LT"/>
                        </w:rPr>
                        <w:t>. Ekonominėje LRAIC modelio dalyje techninės modelio dalies (t. y. optimizavimo modeliavimo) rezultatai įgyja ekonominę išraišką. Optimizuotiems modeliuojamiems technologijų tipams ir kiekiams apskaičiuojamos bendros CAPEX, nusidėvėjimas ir metinės CAPEX (įskaitant kapitalo sumą). Tinklo elementai, kurių modelis neoptimizavo, pridedami prie rezultatų naudojant faktinių sąnaudų įvesties duomenis, kuriuos teikia PSO ir STO, taikydami HCA vertinimo metodą. Metines OPEX siūloma vertinti ne pagal LRAIC modelį (t. y. jų negalima modeliuoti, bet PSO ir STO jas pateikia atskirai, kad būtų galima apskaičiuoti kainos viršutinę ribą).</w:t>
                      </w:r>
                    </w:p>
                    <w:p>
                      <w:pPr>
                        <w:widowControl w:val="0"/>
                        <w:ind w:firstLine="426"/>
                        <w:jc w:val="both"/>
                        <w:rPr>
                          <w:color w:val="000000"/>
                          <w:szCs w:val="24"/>
                          <w:lang w:eastAsia="lt-LT"/>
                        </w:rPr>
                      </w:pPr>
                    </w:p>
                    <w:p>
                      <w:pPr>
                        <w:rPr>
                          <w:iCs/>
                          <w:color w:val="000000"/>
                          <w:szCs w:val="24"/>
                          <w:lang w:eastAsia="lt-LT"/>
                        </w:rPr>
                      </w:pPr>
                      <w:r>
                        <w:rPr>
                          <w:iCs/>
                          <w:color w:val="000000"/>
                          <w:szCs w:val="24"/>
                          <w:lang w:eastAsia="lt-LT"/>
                        </w:rPr>
                        <w:t>13 pav. Metinis sąnaudų schematinis apskaičiavimas</w:t>
                      </w:r>
                    </w:p>
                    <w:p>
                      <w:pPr>
                        <w:rPr>
                          <w:sz w:val="4"/>
                          <w:szCs w:val="4"/>
                        </w:rPr>
                      </w:pPr>
                    </w:p>
                    <w:p>
                      <w:pPr>
                        <w:widowControl w:val="0"/>
                        <w:jc w:val="both"/>
                        <w:rPr>
                          <w:color w:val="000000"/>
                          <w:szCs w:val="24"/>
                          <w:lang w:eastAsia="lt-LT"/>
                        </w:rPr>
                      </w:pPr>
                    </w:p>
                    <w:p>
                      <w:pPr>
                        <w:widowControl w:val="0"/>
                        <w:jc w:val="both"/>
                        <w:rPr>
                          <w:color w:val="000000"/>
                          <w:szCs w:val="24"/>
                        </w:rPr>
                      </w:pPr>
                      <w:r>
                        <w:rPr>
                          <w:color w:val="000000"/>
                          <w:szCs w:val="24"/>
                          <w:lang w:val="en-US"/>
                        </w:rPr>
                        <w:drawing>
                          <wp:inline distT="0" distB="0" distL="0" distR="0" wp14:anchorId="5EC11A09" wp14:editId="5B0DF7B6">
                            <wp:extent cx="6182360" cy="2504440"/>
                            <wp:effectExtent l="0" t="0" r="0" b="0"/>
                            <wp:docPr id="18" name="Paveikslėlis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82360" cy="2504440"/>
                                    </a:xfrm>
                                    <a:prstGeom prst="rect">
                                      <a:avLst/>
                                    </a:prstGeom>
                                    <a:noFill/>
                                    <a:ln>
                                      <a:noFill/>
                                    </a:ln>
                                  </pic:spPr>
                                </pic:pic>
                              </a:graphicData>
                            </a:graphic>
                          </wp:inline>
                        </w:drawing>
                      </w:r>
                    </w:p>
                    <w:p>
                      <w:pPr>
                        <w:widowControl w:val="0"/>
                        <w:jc w:val="both"/>
                        <w:rPr>
                          <w:color w:val="000000"/>
                          <w:szCs w:val="24"/>
                          <w:lang w:eastAsia="lt-LT"/>
                        </w:rPr>
                      </w:pPr>
                    </w:p>
                  </w:sdtContent>
                </w:sdt>
                <w:sdt>
                  <w:sdtPr>
                    <w:alias w:val="167 p."/>
                    <w:tag w:val="part_92d27eb7ac48403186e43eea37d0a85f"/>
                    <w:lock w:val="sdtLocked"/>
                    <w:richText/>
                  </w:sdtPr>
                  <w:sdtContent>
                    <w:p>
                      <w:pPr>
                        <w:widowControl w:val="0"/>
                        <w:ind w:firstLine="567"/>
                        <w:jc w:val="both"/>
                        <w:rPr>
                          <w:color w:val="000000"/>
                          <w:szCs w:val="24"/>
                          <w:lang w:eastAsia="lt-LT"/>
                        </w:rPr>
                      </w:pPr>
                      <w:sdt>
                        <w:sdtPr>
                          <w:alias w:val="Numeris"/>
                          <w:tag w:val="nr_92d27eb7ac48403186e43eea37d0a85f"/>
                          <w:lock w:val="sdtLocked"/>
                          <w:richText/>
                        </w:sdtPr>
                        <w:sdtContent>
                          <w:r>
                            <w:rPr>
                              <w:color w:val="000000"/>
                              <w:szCs w:val="24"/>
                              <w:lang w:eastAsia="lt-LT"/>
                            </w:rPr>
                            <w:t>167</w:t>
                          </w:r>
                        </w:sdtContent>
                      </w:sdt>
                      <w:r>
                        <w:rPr>
                          <w:color w:val="000000"/>
                          <w:szCs w:val="24"/>
                          <w:lang w:eastAsia="lt-LT"/>
                        </w:rPr>
                        <w:t>. Metines PSO ir STO sąnaudas sudaro keli sąnaudų komponentai:</w:t>
                      </w:r>
                    </w:p>
                    <w:sdt>
                      <w:sdtPr>
                        <w:alias w:val="167.1 pp."/>
                        <w:tag w:val="part_967524b2f1934fd099d9491f0093026a"/>
                        <w:lock w:val="sdtLocked"/>
                        <w:richText/>
                      </w:sdtPr>
                      <w:sdtContent>
                        <w:p>
                          <w:pPr>
                            <w:widowControl w:val="0"/>
                            <w:tabs>
                              <w:tab w:val="num" w:pos="346"/>
                            </w:tabs>
                            <w:ind w:left="346" w:firstLine="567"/>
                            <w:jc w:val="both"/>
                            <w:rPr>
                              <w:color w:val="000000"/>
                              <w:szCs w:val="24"/>
                              <w:lang w:eastAsia="lt-LT"/>
                            </w:rPr>
                          </w:pPr>
                          <w:sdt>
                            <w:sdtPr>
                              <w:alias w:val="Numeris"/>
                              <w:tag w:val="nr_967524b2f1934fd099d9491f0093026a"/>
                              <w:lock w:val="sdtLocked"/>
                              <w:richText/>
                            </w:sdtPr>
                            <w:sdtContent>
                              <w:r>
                                <w:rPr>
                                  <w:color w:val="000000"/>
                                  <w:szCs w:val="24"/>
                                  <w:lang w:eastAsia="lt-LT"/>
                                </w:rPr>
                                <w:t>167.1</w:t>
                              </w:r>
                            </w:sdtContent>
                          </w:sdt>
                          <w:r>
                            <w:rPr>
                              <w:color w:val="000000"/>
                              <w:szCs w:val="24"/>
                              <w:lang w:eastAsia="lt-LT"/>
                            </w:rPr>
                            <w:t>. Tinklo CAPEX pagrindinėms technologijoms, t. y. pagrįstos tinklo technologijų vienetų kainomis</w:t>
                          </w:r>
                        </w:p>
                      </w:sdtContent>
                    </w:sdt>
                    <w:sdt>
                      <w:sdtPr>
                        <w:alias w:val="167.2 pp."/>
                        <w:tag w:val="part_162bc19aa10a4a20b8bd873d8fcaf4c3"/>
                        <w:lock w:val="sdtLocked"/>
                        <w:richText/>
                      </w:sdtPr>
                      <w:sdtContent>
                        <w:p>
                          <w:pPr>
                            <w:widowControl w:val="0"/>
                            <w:tabs>
                              <w:tab w:val="num" w:pos="346"/>
                            </w:tabs>
                            <w:ind w:left="346" w:firstLine="567"/>
                            <w:jc w:val="both"/>
                            <w:rPr>
                              <w:color w:val="000000"/>
                              <w:szCs w:val="24"/>
                              <w:lang w:eastAsia="lt-LT"/>
                            </w:rPr>
                          </w:pPr>
                          <w:sdt>
                            <w:sdtPr>
                              <w:alias w:val="Numeris"/>
                              <w:tag w:val="nr_162bc19aa10a4a20b8bd873d8fcaf4c3"/>
                              <w:lock w:val="sdtLocked"/>
                              <w:richText/>
                            </w:sdtPr>
                            <w:sdtContent>
                              <w:r>
                                <w:rPr>
                                  <w:color w:val="000000"/>
                                  <w:szCs w:val="24"/>
                                  <w:lang w:eastAsia="lt-LT"/>
                                </w:rPr>
                                <w:t>167.2</w:t>
                              </w:r>
                            </w:sdtContent>
                          </w:sdt>
                          <w:r>
                            <w:rPr>
                              <w:color w:val="000000"/>
                              <w:szCs w:val="24"/>
                              <w:lang w:eastAsia="lt-LT"/>
                            </w:rPr>
                            <w:t>. Kitos tinklo CAPEX ‒ visos kitos CAPEX, susijusios su pagrindinių technologijų kūrimu ir jų veikimu, įskaitant visas kapitalizuotas išlaidas. Šias kitas tinklo CAPEX galima derinti su pagrindine vieneto kaina ir pateikti kaip vieną skaičių.</w:t>
                          </w:r>
                        </w:p>
                      </w:sdtContent>
                    </w:sdt>
                    <w:sdt>
                      <w:sdtPr>
                        <w:alias w:val="167.3 pp."/>
                        <w:tag w:val="part_0fa8794c5080404fb55d9b754ddb49ab"/>
                        <w:lock w:val="sdtLocked"/>
                        <w:richText/>
                      </w:sdtPr>
                      <w:sdtContent>
                        <w:p>
                          <w:pPr>
                            <w:widowControl w:val="0"/>
                            <w:tabs>
                              <w:tab w:val="num" w:pos="346"/>
                            </w:tabs>
                            <w:ind w:left="346" w:firstLine="567"/>
                            <w:jc w:val="both"/>
                            <w:rPr>
                              <w:color w:val="000000"/>
                              <w:szCs w:val="24"/>
                              <w:lang w:eastAsia="lt-LT"/>
                            </w:rPr>
                          </w:pPr>
                          <w:sdt>
                            <w:sdtPr>
                              <w:alias w:val="Numeris"/>
                              <w:tag w:val="nr_0fa8794c5080404fb55d9b754ddb49ab"/>
                              <w:lock w:val="sdtLocked"/>
                              <w:richText/>
                            </w:sdtPr>
                            <w:sdtContent>
                              <w:r>
                                <w:rPr>
                                  <w:color w:val="000000"/>
                                  <w:szCs w:val="24"/>
                                  <w:lang w:eastAsia="lt-LT"/>
                                </w:rPr>
                                <w:t>167.3</w:t>
                              </w:r>
                            </w:sdtContent>
                          </w:sdt>
                          <w:r>
                            <w:rPr>
                              <w:color w:val="000000"/>
                              <w:szCs w:val="24"/>
                              <w:lang w:eastAsia="lt-LT"/>
                            </w:rPr>
                            <w:t>. Kapitalo kaina (WACC) ‒ kapitalo poreikis įtraukiamas į metinį išlaidų apskaičiavimą, siekiant atsižvelgti ir į leidžiamą pelną.</w:t>
                          </w:r>
                        </w:p>
                      </w:sdtContent>
                    </w:sdt>
                  </w:sdtContent>
                </w:sdt>
                <w:sdt>
                  <w:sdtPr>
                    <w:alias w:val="168 p."/>
                    <w:tag w:val="part_1d2d283aafec41e48fd3a5866625a000"/>
                    <w:lock w:val="sdtLocked"/>
                    <w:richText/>
                  </w:sdtPr>
                  <w:sdtContent>
                    <w:p>
                      <w:pPr>
                        <w:widowControl w:val="0"/>
                        <w:tabs>
                          <w:tab w:val="num" w:pos="346"/>
                        </w:tabs>
                        <w:ind w:left="346" w:firstLine="567"/>
                        <w:jc w:val="both"/>
                        <w:rPr>
                          <w:color w:val="000000"/>
                          <w:szCs w:val="24"/>
                          <w:lang w:eastAsia="lt-LT"/>
                        </w:rPr>
                      </w:pPr>
                      <w:sdt>
                        <w:sdtPr>
                          <w:alias w:val="Numeris"/>
                          <w:tag w:val="nr_1d2d283aafec41e48fd3a5866625a000"/>
                          <w:lock w:val="sdtLocked"/>
                          <w:richText/>
                        </w:sdtPr>
                        <w:sdtContent>
                          <w:r>
                            <w:rPr>
                              <w:color w:val="000000"/>
                              <w:szCs w:val="24"/>
                              <w:lang w:eastAsia="lt-LT"/>
                            </w:rPr>
                            <w:t>168</w:t>
                          </w:r>
                        </w:sdtContent>
                      </w:sdt>
                      <w:r>
                        <w:rPr>
                          <w:color w:val="000000"/>
                          <w:szCs w:val="24"/>
                          <w:lang w:eastAsia="lt-LT"/>
                        </w:rPr>
                        <w:t>. Kaip minėta anksčiau, LRAIC modelis taip pat apima funkciją, skirtą apskaičiuoti kitų pagrindinio tinklo elementų, pagalbinių tinklo elementų ir kito turto metines sąnaudas (įskaitant nusidėvėjimą, OPEX ir leidžiamą pelną), įtraukiant jas į LRAIC rezultatus. Tačiau, remiantis pasitarimais su VERT, PSO ir STO, siūloma, kad šios sąnaudos nebūtų įtrauktos į modelį ir bus pateiktos atskirai kaip vienkartinė suma galutiniam kainų viršutinių ribų apskaičiavimui.</w:t>
                      </w:r>
                    </w:p>
                  </w:sdtContent>
                </w:sdt>
                <w:sdt>
                  <w:sdtPr>
                    <w:alias w:val="169 p."/>
                    <w:tag w:val="part_dec293e5602b4a38bc1dd5b4324d529c"/>
                    <w:lock w:val="sdtLocked"/>
                    <w:richText/>
                  </w:sdtPr>
                  <w:sdtContent>
                    <w:p>
                      <w:pPr>
                        <w:widowControl w:val="0"/>
                        <w:tabs>
                          <w:tab w:val="num" w:pos="346"/>
                        </w:tabs>
                        <w:ind w:left="346" w:firstLine="567"/>
                        <w:jc w:val="both"/>
                        <w:rPr>
                          <w:color w:val="000000"/>
                          <w:szCs w:val="24"/>
                          <w:lang w:eastAsia="lt-LT"/>
                        </w:rPr>
                      </w:pPr>
                      <w:sdt>
                        <w:sdtPr>
                          <w:alias w:val="Numeris"/>
                          <w:tag w:val="nr_dec293e5602b4a38bc1dd5b4324d529c"/>
                          <w:lock w:val="sdtLocked"/>
                          <w:richText/>
                        </w:sdtPr>
                        <w:sdtContent>
                          <w:r>
                            <w:rPr>
                              <w:color w:val="000000"/>
                              <w:szCs w:val="24"/>
                              <w:lang w:eastAsia="lt-LT"/>
                            </w:rPr>
                            <w:t>169</w:t>
                          </w:r>
                        </w:sdtContent>
                      </w:sdt>
                      <w:r>
                        <w:rPr>
                          <w:color w:val="000000"/>
                          <w:szCs w:val="24"/>
                          <w:lang w:eastAsia="lt-LT"/>
                        </w:rPr>
                        <w:t>. Kalbant apie vieneto kainas (arba pagrindinių technologijų CAPEX vienetus), LRAIC modeliui būtina, kad operatoriai pateiktų pagrindinių tinklo technologijų vidutines vieneto kainas. Diskusijose tarp VERT ir operatorių buvo pažymėta, kad nors vidutines vieneto kainas galima naudoti modelyje, VERT neturėtų jų naudoti vertinant atskirus investicinius projektus, nes faktinės kainos gali svyruoti ir kai kuriais atvejais gali būti didesnės nei vidutinės kainos. Todėl taip pat ir maksimalios vieneto kainos tam tikru laikotarpiu įtrauktos į LRAIC duomenų rinkimo procesą. Tokios maksimalios kainos nebus naudojamos pačiame LRAIC modelyje, tačiau VERT tai bus naudinga informacija vertinant operatorių investicinius projektus.</w:t>
                      </w:r>
                    </w:p>
                    <w:p>
                      <w:pPr>
                        <w:widowControl w:val="0"/>
                        <w:tabs>
                          <w:tab w:val="num" w:pos="346"/>
                        </w:tabs>
                        <w:ind w:left="346" w:firstLine="567"/>
                        <w:jc w:val="both"/>
                        <w:rPr>
                          <w:color w:val="000000"/>
                          <w:szCs w:val="24"/>
                          <w:lang w:eastAsia="lt-LT"/>
                        </w:rPr>
                      </w:pPr>
                    </w:p>
                  </w:sdtContent>
                </w:sdt>
              </w:sdtContent>
            </w:sdt>
            <w:sdt>
              <w:sdtPr>
                <w:alias w:val="skyrius"/>
                <w:tag w:val="part_b2ee0a2e31e348a6a0c533d90a7f4d5b"/>
                <w:lock w:val="sdtLocked"/>
                <w:richText/>
              </w:sdtPr>
              <w:sdtContent>
                <w:p>
                  <w:pPr>
                    <w:widowControl w:val="0"/>
                    <w:jc w:val="center"/>
                    <w:rPr>
                      <w:b/>
                      <w:color w:val="000000"/>
                      <w:szCs w:val="24"/>
                      <w:lang w:eastAsia="lt-LT"/>
                    </w:rPr>
                  </w:pPr>
                  <w:sdt>
                    <w:sdtPr>
                      <w:alias w:val="Numeris"/>
                      <w:tag w:val="nr_b2ee0a2e31e348a6a0c533d90a7f4d5b"/>
                      <w:lock w:val="sdtLocked"/>
                      <w:richText/>
                    </w:sdtPr>
                    <w:sdtContent>
                      <w:r>
                        <w:rPr>
                          <w:b/>
                          <w:color w:val="000000"/>
                          <w:szCs w:val="24"/>
                          <w:lang w:eastAsia="lt-LT"/>
                        </w:rPr>
                        <w:t>XV</w:t>
                      </w:r>
                    </w:sdtContent>
                  </w:sdt>
                  <w:r>
                    <w:rPr>
                      <w:b/>
                      <w:color w:val="000000"/>
                      <w:szCs w:val="24"/>
                      <w:lang w:eastAsia="lt-LT"/>
                    </w:rPr>
                    <w:t xml:space="preserve"> SKYRIUS</w:t>
                  </w:r>
                </w:p>
                <w:p>
                  <w:pPr>
                    <w:widowControl w:val="0"/>
                    <w:jc w:val="center"/>
                    <w:rPr>
                      <w:b/>
                      <w:caps/>
                      <w:color w:val="000000"/>
                      <w:szCs w:val="24"/>
                      <w:lang w:eastAsia="lt-LT"/>
                    </w:rPr>
                  </w:pPr>
                  <w:sdt>
                    <w:sdtPr>
                      <w:alias w:val="Pavadinimas"/>
                      <w:tag w:val="title_b2ee0a2e31e348a6a0c533d90a7f4d5b"/>
                      <w:lock w:val="sdtLocked"/>
                      <w:richText/>
                    </w:sdtPr>
                    <w:sdtContent>
                      <w:r>
                        <w:rPr>
                          <w:b/>
                          <w:caps/>
                          <w:color w:val="000000"/>
                          <w:szCs w:val="24"/>
                          <w:lang w:eastAsia="lt-LT"/>
                        </w:rPr>
                        <w:t>Jautrumo analizė ir lankstumo ribos</w:t>
                      </w:r>
                    </w:sdtContent>
                  </w:sdt>
                </w:p>
                <w:p>
                  <w:pPr>
                    <w:widowControl w:val="0"/>
                    <w:tabs>
                      <w:tab w:val="num" w:pos="346"/>
                    </w:tabs>
                    <w:ind w:left="346" w:hanging="346"/>
                    <w:jc w:val="both"/>
                    <w:rPr>
                      <w:color w:val="000000"/>
                      <w:szCs w:val="24"/>
                      <w:lang w:eastAsia="lt-LT"/>
                    </w:rPr>
                  </w:pPr>
                </w:p>
                <w:sdt>
                  <w:sdtPr>
                    <w:alias w:val="170 p."/>
                    <w:tag w:val="part_37147ed707ae4c1fbee9eff6be1177ac"/>
                    <w:lock w:val="sdtLocked"/>
                    <w:richText/>
                  </w:sdtPr>
                  <w:sdtContent>
                    <w:p>
                      <w:pPr>
                        <w:widowControl w:val="0"/>
                        <w:tabs>
                          <w:tab w:val="num" w:pos="346"/>
                        </w:tabs>
                        <w:ind w:left="346" w:firstLine="426"/>
                        <w:jc w:val="both"/>
                        <w:rPr>
                          <w:color w:val="000000"/>
                          <w:szCs w:val="24"/>
                          <w:lang w:eastAsia="lt-LT"/>
                        </w:rPr>
                      </w:pPr>
                      <w:sdt>
                        <w:sdtPr>
                          <w:alias w:val="Numeris"/>
                          <w:tag w:val="nr_37147ed707ae4c1fbee9eff6be1177ac"/>
                          <w:lock w:val="sdtLocked"/>
                          <w:richText/>
                        </w:sdtPr>
                        <w:sdtContent>
                          <w:r>
                            <w:rPr>
                              <w:color w:val="000000"/>
                              <w:szCs w:val="24"/>
                              <w:lang w:eastAsia="lt-LT"/>
                            </w:rPr>
                            <w:t>170</w:t>
                          </w:r>
                        </w:sdtContent>
                      </w:sdt>
                      <w:r>
                        <w:rPr>
                          <w:color w:val="000000"/>
                          <w:szCs w:val="24"/>
                          <w:lang w:eastAsia="lt-LT"/>
                        </w:rPr>
                        <w:t>. Kadangi LRAIC modelis apskaičiuojamas naudojant ateities perspektyvos duomenis ir atitinkamai taikomas kainų viršutinės ribos reguliavime daugiamečiu reguliavimo laikotarpiu, taip gali atsirasti nukrypimų tarp faktinių tam tikrų rodiklių verčių (pvz., didžiausios apkrovos) ir prognozuojamų verčių, naudojamų LRAIC modelyje.</w:t>
                      </w:r>
                    </w:p>
                  </w:sdtContent>
                </w:sdt>
                <w:sdt>
                  <w:sdtPr>
                    <w:alias w:val="171 p."/>
                    <w:tag w:val="part_7afbeb380c3e4829a6c3fc31e0c92b78"/>
                    <w:lock w:val="sdtLocked"/>
                    <w:richText/>
                  </w:sdtPr>
                  <w:sdtContent>
                    <w:p>
                      <w:pPr>
                        <w:widowControl w:val="0"/>
                        <w:tabs>
                          <w:tab w:val="num" w:pos="346"/>
                        </w:tabs>
                        <w:ind w:left="346" w:firstLine="426"/>
                        <w:jc w:val="both"/>
                        <w:rPr>
                          <w:color w:val="000000"/>
                          <w:szCs w:val="24"/>
                          <w:lang w:eastAsia="lt-LT"/>
                        </w:rPr>
                      </w:pPr>
                      <w:sdt>
                        <w:sdtPr>
                          <w:alias w:val="Numeris"/>
                          <w:tag w:val="nr_7afbeb380c3e4829a6c3fc31e0c92b78"/>
                          <w:lock w:val="sdtLocked"/>
                          <w:richText/>
                        </w:sdtPr>
                        <w:sdtContent>
                          <w:r>
                            <w:rPr>
                              <w:color w:val="000000"/>
                              <w:szCs w:val="24"/>
                              <w:lang w:eastAsia="lt-LT"/>
                            </w:rPr>
                            <w:t>171</w:t>
                          </w:r>
                        </w:sdtContent>
                      </w:sdt>
                      <w:r>
                        <w:rPr>
                          <w:color w:val="000000"/>
                          <w:szCs w:val="24"/>
                          <w:lang w:eastAsia="lt-LT"/>
                        </w:rPr>
                        <w:t>. Siekiant suprasti pasirinktų pagrindinių rodiklių pokyčių įtaką apskaičiuotiems LRAIC rezultatams, skaičiuojant LRAIC modelį bus atliekama jautrumo analizė. Tokia jautrumo analizė turėtų būti pagrindas nustatyti lankstumo ribas, t. y. priimtinus nuokrypio tarp faktinių ir prognozuojamų šių rodiklių verčių lygius. Tai turėtų užtikrinti didesnį LRAIC rezultatų kainų viršutinės ribos taikymo stabilumą ir nuspėjamumą, nes šių rodiklių reikšmių nukrypimai per priimtiną ribą neturėtų sukelti poreikio LRAIC rezultatų patikslinimui.</w:t>
                      </w:r>
                    </w:p>
                    <w:p>
                      <w:pPr>
                        <w:widowControl w:val="0"/>
                        <w:tabs>
                          <w:tab w:val="num" w:pos="346"/>
                        </w:tabs>
                        <w:ind w:left="346" w:hanging="346"/>
                        <w:jc w:val="both"/>
                        <w:rPr>
                          <w:color w:val="000000"/>
                          <w:szCs w:val="24"/>
                          <w:lang w:eastAsia="lt-LT"/>
                        </w:rPr>
                        <w:sectPr>
                          <w:pgSz w:w="11907" w:h="16840" w:code="9"/>
                          <w:pgMar w:top="1440" w:right="851" w:bottom="1440" w:left="1134" w:header="567" w:footer="567" w:gutter="227"/>
                          <w:pgNumType w:start="1"/>
                          <w:cols w:space="1296"/>
                          <w:titlePg/>
                          <w:docGrid w:linePitch="360"/>
                        </w:sectPr>
                      </w:pPr>
                    </w:p>
                    <w:p>
                      <w:pPr>
                        <w:widowControl w:val="0"/>
                        <w:jc w:val="right"/>
                        <w:rPr>
                          <w:bCs/>
                          <w:szCs w:val="24"/>
                          <w:lang w:eastAsia="lt-LT"/>
                        </w:rPr>
                      </w:pPr>
                      <w:r>
                        <w:rPr>
                          <w:bCs/>
                          <w:szCs w:val="24"/>
                          <w:lang w:eastAsia="lt-LT"/>
                        </w:rPr>
                        <w:t xml:space="preserve">Ilgo laikotarpio vidutinių padidėjimo </w:t>
                      </w:r>
                    </w:p>
                    <w:p>
                      <w:pPr>
                        <w:widowControl w:val="0"/>
                        <w:jc w:val="right"/>
                        <w:rPr>
                          <w:bCs/>
                          <w:szCs w:val="24"/>
                          <w:lang w:eastAsia="lt-LT"/>
                        </w:rPr>
                      </w:pPr>
                      <w:r>
                        <w:rPr>
                          <w:bCs/>
                          <w:szCs w:val="24"/>
                          <w:lang w:eastAsia="lt-LT"/>
                        </w:rPr>
                        <w:t xml:space="preserve">sąnaudų (LRAIC) apskaitos modelio formavimo </w:t>
                      </w:r>
                    </w:p>
                    <w:p>
                      <w:pPr>
                        <w:widowControl w:val="0"/>
                        <w:jc w:val="right"/>
                        <w:rPr>
                          <w:bCs/>
                          <w:szCs w:val="24"/>
                          <w:lang w:eastAsia="lt-LT"/>
                        </w:rPr>
                      </w:pPr>
                      <w:r>
                        <w:rPr>
                          <w:bCs/>
                          <w:szCs w:val="24"/>
                          <w:lang w:eastAsia="lt-LT"/>
                        </w:rPr>
                        <w:t>metodinių gairių priedas Nr. 1</w:t>
                      </w:r>
                    </w:p>
                    <w:p>
                      <w:pPr>
                        <w:widowControl w:val="0"/>
                        <w:jc w:val="center"/>
                        <w:rPr>
                          <w:b/>
                          <w:caps/>
                          <w:szCs w:val="24"/>
                          <w:lang w:eastAsia="lt-LT"/>
                        </w:rPr>
                      </w:pPr>
                    </w:p>
                  </w:sdtContent>
                </w:sdt>
                <w:sdt>
                  <w:sdtPr>
                    <w:alias w:val="poskyris"/>
                    <w:tag w:val="part_dc00f249ee3549af8174740133aa14ca"/>
                    <w:lock w:val="sdtLocked"/>
                    <w:richText/>
                  </w:sdtPr>
                  <w:sdtContent>
                    <w:p>
                      <w:pPr>
                        <w:widowControl w:val="0"/>
                        <w:jc w:val="center"/>
                        <w:rPr>
                          <w:b/>
                          <w:bCs/>
                          <w:color w:val="000000"/>
                          <w:szCs w:val="24"/>
                          <w:lang w:eastAsia="lt-LT"/>
                        </w:rPr>
                      </w:pPr>
                      <w:sdt>
                        <w:sdtPr>
                          <w:alias w:val="Pavadinimas"/>
                          <w:tag w:val="title_dc00f249ee3549af8174740133aa14ca"/>
                          <w:lock w:val="sdtLocked"/>
                          <w:richText/>
                        </w:sdtPr>
                        <w:sdtContent>
                          <w:r>
                            <w:rPr>
                              <w:b/>
                              <w:bCs/>
                              <w:color w:val="000000"/>
                              <w:szCs w:val="24"/>
                              <w:lang w:eastAsia="lt-LT"/>
                            </w:rPr>
                            <w:t>A.1. Naudojami standartiniai tinklo elementų identifikatoriai</w:t>
                          </w:r>
                        </w:sdtContent>
                      </w:sdt>
                    </w:p>
                    <w:p>
                      <w:pPr>
                        <w:widowControl w:val="0"/>
                        <w:jc w:val="both"/>
                        <w:rPr>
                          <w:color w:val="000000"/>
                          <w:szCs w:val="24"/>
                          <w:lang w:eastAsia="lt-LT"/>
                        </w:rPr>
                      </w:pPr>
                    </w:p>
                    <w:p>
                      <w:pPr>
                        <w:widowControl w:val="0"/>
                        <w:ind w:firstLine="567"/>
                        <w:jc w:val="both"/>
                        <w:rPr>
                          <w:color w:val="000000"/>
                          <w:szCs w:val="24"/>
                          <w:lang w:eastAsia="lt-LT"/>
                        </w:rPr>
                      </w:pPr>
                      <w:r>
                        <w:rPr>
                          <w:color w:val="000000"/>
                          <w:szCs w:val="24"/>
                          <w:lang w:eastAsia="lt-LT"/>
                        </w:rPr>
                        <w:t>Projektuojant PSO ir STO tinklus LRAIC modelio techninėje-technologinėje dalyje, turi būti naudojama standartinė atskirų pagrindinio tinklo elementų kodavimo tvarka. Tinklo elementų kodavimas naudojamas atskirų tinklo elementų atvaizdavimui, siekiant modelyje sukurti tinklo topologiją.</w:t>
                      </w:r>
                    </w:p>
                    <w:p>
                      <w:pPr>
                        <w:widowControl w:val="0"/>
                        <w:ind w:firstLine="567"/>
                        <w:jc w:val="both"/>
                        <w:rPr>
                          <w:color w:val="000000"/>
                          <w:szCs w:val="24"/>
                          <w:lang w:eastAsia="lt-LT"/>
                        </w:rPr>
                      </w:pPr>
                      <w:r>
                        <w:rPr>
                          <w:color w:val="000000"/>
                          <w:szCs w:val="24"/>
                          <w:lang w:eastAsia="lt-LT"/>
                        </w:rPr>
                        <w:t>Kiekvienam atskiram pagrindinio tinklo elementui (maitinimo linijai / linijai, transformatoriui) turi būti priskirtas unikalus atitinkamas identifikatorius, apibrėžtas atitinkamai elementų grupei. Standartinį identifikatorių sudaro priešdėlis, identifikuojantis tinklo elemento įtampos lygį ir tipą bei tinklo elemento serijos numeris.</w:t>
                      </w:r>
                    </w:p>
                    <w:p>
                      <w:pPr>
                        <w:widowControl w:val="0"/>
                        <w:jc w:val="both"/>
                        <w:rPr>
                          <w:color w:val="000000"/>
                          <w:szCs w:val="24"/>
                          <w:lang w:eastAsia="lt-LT"/>
                        </w:rPr>
                      </w:pPr>
                      <w:r>
                        <w:rPr>
                          <w:color w:val="000000"/>
                          <w:szCs w:val="24"/>
                          <w:lang w:eastAsia="lt-LT"/>
                        </w:rPr>
                        <w:t>VĮ / ŽĮ transformatoriaus identifikatoriaus pavyzdys:</w:t>
                      </w:r>
                    </w:p>
                    <w:p>
                      <w:pPr>
                        <w:widowControl w:val="0"/>
                        <w:jc w:val="center"/>
                        <w:rPr>
                          <w:color w:val="000000"/>
                          <w:szCs w:val="24"/>
                          <w:lang w:eastAsia="lt-LT"/>
                        </w:rPr>
                      </w:pPr>
                      <w:r>
                        <w:rPr>
                          <w:color w:val="000000"/>
                          <w:szCs w:val="24"/>
                          <w:lang w:val="en-US"/>
                        </w:rPr>
                        <w:drawing>
                          <wp:inline distT="0" distB="0" distL="0" distR="0" wp14:anchorId="3110A7CF" wp14:editId="54B109DF">
                            <wp:extent cx="1828800" cy="609600"/>
                            <wp:effectExtent l="0" t="0" r="0" b="0"/>
                            <wp:docPr id="1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828800" cy="609600"/>
                                    </a:xfrm>
                                    <a:prstGeom prst="rect">
                                      <a:avLst/>
                                    </a:prstGeom>
                                    <a:noFill/>
                                    <a:ln>
                                      <a:noFill/>
                                    </a:ln>
                                  </pic:spPr>
                                </pic:pic>
                              </a:graphicData>
                            </a:graphic>
                          </wp:inline>
                        </w:drawing>
                      </w:r>
                    </w:p>
                    <w:p>
                      <w:pPr>
                        <w:widowControl w:val="0"/>
                        <w:ind w:left="720" w:hanging="360"/>
                        <w:rPr>
                          <w:color w:val="000000"/>
                          <w:szCs w:val="24"/>
                          <w:lang w:eastAsia="lt-LT"/>
                        </w:rPr>
                      </w:pPr>
                      <w:r>
                        <w:rPr>
                          <w:b/>
                          <w:color w:val="000000"/>
                          <w:szCs w:val="24"/>
                          <w:lang w:eastAsia="lt-LT"/>
                        </w:rPr>
                        <w:t>A.</w:t>
                        <w:tab/>
                      </w:r>
                      <w:r>
                        <w:rPr>
                          <w:color w:val="000000"/>
                          <w:szCs w:val="24"/>
                          <w:lang w:eastAsia="lt-LT"/>
                        </w:rPr>
                        <w:t>VĮŽĮ ‒ įtampos lygio identifikatorius (šiame pavyzdyje nuo vidutinės įtampos iki žemos įtampos)</w:t>
                      </w:r>
                    </w:p>
                    <w:p>
                      <w:pPr>
                        <w:widowControl w:val="0"/>
                        <w:ind w:left="720" w:hanging="360"/>
                        <w:rPr>
                          <w:color w:val="000000"/>
                          <w:szCs w:val="24"/>
                          <w:lang w:eastAsia="lt-LT"/>
                        </w:rPr>
                      </w:pPr>
                      <w:r>
                        <w:rPr>
                          <w:b/>
                          <w:color w:val="000000"/>
                          <w:szCs w:val="24"/>
                          <w:lang w:eastAsia="lt-LT"/>
                        </w:rPr>
                        <w:t>B.</w:t>
                        <w:tab/>
                      </w:r>
                      <w:r>
                        <w:rPr>
                          <w:color w:val="000000"/>
                          <w:szCs w:val="24"/>
                          <w:lang w:eastAsia="lt-LT"/>
                        </w:rPr>
                        <w:t>T ‒ tinklo elemento tipo identifikatorius (transformatorius)</w:t>
                      </w:r>
                    </w:p>
                  </w:sdtContent>
                </w:sdt>
              </w:sdtContent>
            </w:sdt>
            <w:sdt>
              <w:sdtPr>
                <w:alias w:val="skyrius"/>
                <w:tag w:val="part_4fc45968c830451ebcc83870eef77a47"/>
                <w:lock w:val="sdtLocked"/>
                <w:richText/>
              </w:sdtPr>
              <w:sdtContent>
                <w:p>
                  <w:pPr>
                    <w:widowControl w:val="0"/>
                    <w:ind w:left="720" w:hanging="360"/>
                    <w:rPr>
                      <w:color w:val="000000"/>
                      <w:szCs w:val="24"/>
                      <w:lang w:eastAsia="lt-LT"/>
                    </w:rPr>
                  </w:pPr>
                  <w:sdt>
                    <w:sdtPr>
                      <w:alias w:val="Numeris"/>
                      <w:tag w:val="nr_4fc45968c830451ebcc83870eef77a47"/>
                      <w:lock w:val="sdtLocked"/>
                      <w:richText/>
                    </w:sdtPr>
                    <w:sdtContent>
                      <w:r>
                        <w:rPr>
                          <w:b/>
                          <w:color w:val="000000"/>
                          <w:szCs w:val="24"/>
                          <w:lang w:eastAsia="lt-LT"/>
                        </w:rPr>
                        <w:t>C</w:t>
                      </w:r>
                    </w:sdtContent>
                  </w:sdt>
                  <w:r>
                    <w:rPr>
                      <w:b/>
                      <w:color w:val="000000"/>
                      <w:szCs w:val="24"/>
                      <w:lang w:eastAsia="lt-LT"/>
                    </w:rPr>
                    <w:t>.</w:t>
                    <w:tab/>
                  </w:r>
                  <w:r>
                    <w:rPr>
                      <w:color w:val="000000"/>
                      <w:szCs w:val="24"/>
                      <w:lang w:eastAsia="lt-LT"/>
                    </w:rPr>
                    <w:t xml:space="preserve">Serijos numeris </w:t>
                  </w:r>
                </w:p>
                <w:p>
                  <w:pPr>
                    <w:widowControl w:val="0"/>
                    <w:jc w:val="both"/>
                    <w:rPr>
                      <w:color w:val="000000"/>
                      <w:szCs w:val="24"/>
                      <w:lang w:eastAsia="lt-LT"/>
                    </w:rPr>
                  </w:pPr>
                  <w:r>
                    <w:rPr>
                      <w:color w:val="000000"/>
                      <w:szCs w:val="24"/>
                      <w:lang w:eastAsia="lt-LT"/>
                    </w:rPr>
                    <w:t>Standartiniai tinklo elementų identifikatoriai visiems įtampos lygiams ir tinklo elementų tipams:</w:t>
                  </w:r>
                </w:p>
                <w:p>
                  <w:pPr>
                    <w:widowControl w:val="0"/>
                    <w:tabs>
                      <w:tab w:val="left" w:pos="1728"/>
                      <w:tab w:val="left" w:pos="1987"/>
                    </w:tabs>
                    <w:ind w:left="1728" w:hanging="346"/>
                    <w:jc w:val="both"/>
                    <w:rPr>
                      <w:color w:val="000000"/>
                      <w:szCs w:val="24"/>
                      <w:lang w:eastAsia="lt-LT"/>
                    </w:rPr>
                  </w:pPr>
                  <w:r>
                    <w:rPr>
                      <w:rFonts w:ascii="Symbol" w:hAnsi="Symbol"/>
                      <w:color w:val="000000"/>
                      <w:szCs w:val="24"/>
                      <w:lang w:eastAsia="lt-LT"/>
                    </w:rPr>
                    <w:t></w:t>
                    <w:tab/>
                  </w:r>
                  <w:r>
                    <w:rPr>
                      <w:color w:val="000000"/>
                      <w:szCs w:val="24"/>
                      <w:lang w:eastAsia="lt-LT"/>
                    </w:rPr>
                    <w:t>ŽĮ gamintojas</w:t>
                    <w:tab/>
                    <w:tab/>
                    <w:tab/>
                    <w:tab/>
                    <w:tab/>
                    <w:t>LVP-###</w:t>
                  </w:r>
                </w:p>
                <w:p>
                  <w:pPr>
                    <w:widowControl w:val="0"/>
                    <w:tabs>
                      <w:tab w:val="left" w:pos="1728"/>
                      <w:tab w:val="left" w:pos="1987"/>
                    </w:tabs>
                    <w:ind w:left="1728" w:hanging="346"/>
                    <w:jc w:val="both"/>
                    <w:rPr>
                      <w:color w:val="000000"/>
                      <w:szCs w:val="24"/>
                      <w:lang w:eastAsia="lt-LT"/>
                    </w:rPr>
                  </w:pPr>
                  <w:r>
                    <w:rPr>
                      <w:rFonts w:ascii="Symbol" w:hAnsi="Symbol"/>
                      <w:color w:val="000000"/>
                      <w:szCs w:val="24"/>
                      <w:lang w:eastAsia="lt-LT"/>
                    </w:rPr>
                    <w:t></w:t>
                    <w:tab/>
                  </w:r>
                  <w:r>
                    <w:rPr>
                      <w:color w:val="000000"/>
                      <w:szCs w:val="24"/>
                      <w:lang w:eastAsia="lt-LT"/>
                    </w:rPr>
                    <w:t>VĮ / ŽĮ transformatorius (10 kV / 0,4 kV)</w:t>
                    <w:tab/>
                    <w:tab/>
                    <w:t>VĮŽĮT-#####</w:t>
                  </w:r>
                </w:p>
                <w:p>
                  <w:pPr>
                    <w:widowControl w:val="0"/>
                    <w:tabs>
                      <w:tab w:val="left" w:pos="1728"/>
                      <w:tab w:val="left" w:pos="1987"/>
                    </w:tabs>
                    <w:ind w:left="1728" w:hanging="346"/>
                    <w:jc w:val="both"/>
                    <w:rPr>
                      <w:color w:val="000000"/>
                      <w:szCs w:val="24"/>
                      <w:lang w:eastAsia="lt-LT"/>
                    </w:rPr>
                  </w:pPr>
                  <w:r>
                    <w:rPr>
                      <w:rFonts w:ascii="Symbol" w:hAnsi="Symbol"/>
                      <w:color w:val="000000"/>
                      <w:szCs w:val="24"/>
                      <w:lang w:eastAsia="lt-LT"/>
                    </w:rPr>
                    <w:t></w:t>
                    <w:tab/>
                  </w:r>
                  <w:r>
                    <w:rPr>
                      <w:color w:val="000000"/>
                      <w:szCs w:val="24"/>
                      <w:lang w:eastAsia="lt-LT"/>
                    </w:rPr>
                    <w:t>VĮ maitinimo linija (10 kV)</w:t>
                    <w:tab/>
                    <w:tab/>
                    <w:tab/>
                    <w:tab/>
                    <w:t>VĮML-####</w:t>
                  </w:r>
                </w:p>
                <w:p>
                  <w:pPr>
                    <w:widowControl w:val="0"/>
                    <w:tabs>
                      <w:tab w:val="left" w:pos="1728"/>
                      <w:tab w:val="left" w:pos="1987"/>
                    </w:tabs>
                    <w:ind w:left="1728" w:hanging="346"/>
                    <w:jc w:val="both"/>
                    <w:rPr>
                      <w:color w:val="000000"/>
                      <w:szCs w:val="24"/>
                      <w:lang w:eastAsia="lt-LT"/>
                    </w:rPr>
                  </w:pPr>
                  <w:r>
                    <w:rPr>
                      <w:rFonts w:ascii="Symbol" w:hAnsi="Symbol"/>
                      <w:color w:val="000000"/>
                      <w:szCs w:val="24"/>
                      <w:lang w:eastAsia="lt-LT"/>
                    </w:rPr>
                    <w:t></w:t>
                    <w:tab/>
                  </w:r>
                  <w:r>
                    <w:rPr>
                      <w:color w:val="000000"/>
                      <w:szCs w:val="24"/>
                      <w:lang w:eastAsia="lt-LT"/>
                    </w:rPr>
                    <w:t>VĮ vartotojas</w:t>
                    <w:tab/>
                    <w:tab/>
                    <w:tab/>
                    <w:tab/>
                    <w:tab/>
                    <w:tab/>
                    <w:t>VĮV-####</w:t>
                  </w:r>
                </w:p>
                <w:p>
                  <w:pPr>
                    <w:widowControl w:val="0"/>
                    <w:tabs>
                      <w:tab w:val="left" w:pos="1728"/>
                      <w:tab w:val="left" w:pos="1987"/>
                    </w:tabs>
                    <w:ind w:left="1728" w:hanging="346"/>
                    <w:jc w:val="both"/>
                    <w:rPr>
                      <w:color w:val="000000"/>
                      <w:szCs w:val="24"/>
                      <w:lang w:eastAsia="lt-LT"/>
                    </w:rPr>
                  </w:pPr>
                  <w:r>
                    <w:rPr>
                      <w:rFonts w:ascii="Symbol" w:hAnsi="Symbol"/>
                      <w:color w:val="000000"/>
                      <w:szCs w:val="24"/>
                      <w:lang w:eastAsia="lt-LT"/>
                    </w:rPr>
                    <w:t></w:t>
                    <w:tab/>
                  </w:r>
                  <w:r>
                    <w:rPr>
                      <w:color w:val="000000"/>
                      <w:szCs w:val="24"/>
                      <w:lang w:eastAsia="lt-LT"/>
                    </w:rPr>
                    <w:t>VĮ gamintojas</w:t>
                    <w:tab/>
                    <w:tab/>
                    <w:tab/>
                    <w:tab/>
                    <w:tab/>
                    <w:t>MVP-###</w:t>
                  </w:r>
                </w:p>
                <w:p>
                  <w:pPr>
                    <w:widowControl w:val="0"/>
                    <w:tabs>
                      <w:tab w:val="left" w:pos="1728"/>
                      <w:tab w:val="left" w:pos="1987"/>
                    </w:tabs>
                    <w:ind w:left="1728" w:hanging="346"/>
                    <w:jc w:val="both"/>
                    <w:rPr>
                      <w:color w:val="000000"/>
                      <w:szCs w:val="24"/>
                      <w:lang w:eastAsia="lt-LT"/>
                    </w:rPr>
                  </w:pPr>
                  <w:r>
                    <w:rPr>
                      <w:rFonts w:ascii="Symbol" w:hAnsi="Symbol"/>
                      <w:color w:val="000000"/>
                      <w:szCs w:val="24"/>
                      <w:lang w:eastAsia="lt-LT"/>
                    </w:rPr>
                    <w:t></w:t>
                    <w:tab/>
                  </w:r>
                  <w:r>
                    <w:rPr>
                      <w:color w:val="000000"/>
                      <w:szCs w:val="24"/>
                      <w:lang w:eastAsia="lt-LT"/>
                    </w:rPr>
                    <w:t>VĮ / VĮ transformatorius (35 kV / 10 kV)</w:t>
                    <w:tab/>
                    <w:tab/>
                    <w:t>VĮVĮT-####</w:t>
                  </w:r>
                </w:p>
                <w:p>
                  <w:pPr>
                    <w:widowControl w:val="0"/>
                    <w:tabs>
                      <w:tab w:val="left" w:pos="1728"/>
                      <w:tab w:val="left" w:pos="1987"/>
                    </w:tabs>
                    <w:ind w:left="1728" w:hanging="346"/>
                    <w:jc w:val="both"/>
                    <w:rPr>
                      <w:color w:val="000000"/>
                      <w:szCs w:val="24"/>
                      <w:lang w:eastAsia="lt-LT"/>
                    </w:rPr>
                  </w:pPr>
                  <w:r>
                    <w:rPr>
                      <w:rFonts w:ascii="Symbol" w:hAnsi="Symbol"/>
                      <w:color w:val="000000"/>
                      <w:szCs w:val="24"/>
                      <w:lang w:eastAsia="lt-LT"/>
                    </w:rPr>
                    <w:t></w:t>
                    <w:tab/>
                  </w:r>
                  <w:r>
                    <w:rPr>
                      <w:color w:val="000000"/>
                      <w:szCs w:val="24"/>
                      <w:lang w:eastAsia="lt-LT"/>
                    </w:rPr>
                    <w:t>VĮ maitinimo linija (35 kV)</w:t>
                    <w:tab/>
                    <w:tab/>
                    <w:tab/>
                    <w:tab/>
                    <w:t>VĮ35ML-####</w:t>
                  </w:r>
                </w:p>
                <w:p>
                  <w:pPr>
                    <w:widowControl w:val="0"/>
                    <w:tabs>
                      <w:tab w:val="left" w:pos="1728"/>
                      <w:tab w:val="left" w:pos="1987"/>
                    </w:tabs>
                    <w:ind w:left="1728" w:hanging="346"/>
                    <w:jc w:val="both"/>
                    <w:rPr>
                      <w:color w:val="000000"/>
                      <w:szCs w:val="24"/>
                      <w:lang w:eastAsia="lt-LT"/>
                    </w:rPr>
                  </w:pPr>
                  <w:r>
                    <w:rPr>
                      <w:rFonts w:ascii="Symbol" w:hAnsi="Symbol"/>
                      <w:color w:val="000000"/>
                      <w:szCs w:val="24"/>
                      <w:lang w:eastAsia="lt-LT"/>
                    </w:rPr>
                    <w:t></w:t>
                    <w:tab/>
                  </w:r>
                  <w:r>
                    <w:rPr>
                      <w:color w:val="000000"/>
                      <w:szCs w:val="24"/>
                      <w:lang w:eastAsia="lt-LT"/>
                    </w:rPr>
                    <w:t>AĮ / VĮ transformatorius (110 kV / 35 kV)</w:t>
                    <w:tab/>
                    <w:tab/>
                    <w:t>AĮVĮT-###</w:t>
                  </w:r>
                </w:p>
                <w:p>
                  <w:pPr>
                    <w:widowControl w:val="0"/>
                    <w:tabs>
                      <w:tab w:val="left" w:pos="1728"/>
                      <w:tab w:val="left" w:pos="1987"/>
                    </w:tabs>
                    <w:ind w:left="1728" w:hanging="346"/>
                    <w:jc w:val="both"/>
                    <w:rPr>
                      <w:color w:val="000000"/>
                      <w:szCs w:val="24"/>
                      <w:lang w:eastAsia="lt-LT"/>
                    </w:rPr>
                  </w:pPr>
                  <w:r>
                    <w:rPr>
                      <w:rFonts w:ascii="Symbol" w:hAnsi="Symbol"/>
                      <w:color w:val="000000"/>
                      <w:szCs w:val="24"/>
                      <w:lang w:eastAsia="lt-LT"/>
                    </w:rPr>
                    <w:t></w:t>
                    <w:tab/>
                  </w:r>
                  <w:r>
                    <w:rPr>
                      <w:color w:val="000000"/>
                      <w:szCs w:val="24"/>
                      <w:lang w:eastAsia="lt-LT"/>
                    </w:rPr>
                    <w:t>AĮ vartotojas</w:t>
                    <w:tab/>
                    <w:tab/>
                    <w:tab/>
                    <w:tab/>
                    <w:tab/>
                    <w:tab/>
                    <w:t>AĮV-###</w:t>
                  </w:r>
                </w:p>
                <w:p>
                  <w:pPr>
                    <w:widowControl w:val="0"/>
                    <w:tabs>
                      <w:tab w:val="left" w:pos="1728"/>
                      <w:tab w:val="left" w:pos="1987"/>
                    </w:tabs>
                    <w:ind w:left="1728" w:hanging="346"/>
                    <w:jc w:val="both"/>
                    <w:rPr>
                      <w:color w:val="000000"/>
                      <w:szCs w:val="24"/>
                      <w:lang w:eastAsia="lt-LT"/>
                    </w:rPr>
                  </w:pPr>
                  <w:r>
                    <w:rPr>
                      <w:rFonts w:ascii="Symbol" w:hAnsi="Symbol"/>
                      <w:color w:val="000000"/>
                      <w:szCs w:val="24"/>
                      <w:lang w:eastAsia="lt-LT"/>
                    </w:rPr>
                    <w:t></w:t>
                    <w:tab/>
                  </w:r>
                  <w:r>
                    <w:rPr>
                      <w:color w:val="000000"/>
                      <w:szCs w:val="24"/>
                      <w:lang w:eastAsia="lt-LT"/>
                    </w:rPr>
                    <w:t>AĮ gamintojas</w:t>
                    <w:tab/>
                    <w:tab/>
                    <w:tab/>
                    <w:tab/>
                    <w:tab/>
                    <w:t>HVP-###</w:t>
                  </w:r>
                </w:p>
                <w:p>
                  <w:pPr>
                    <w:widowControl w:val="0"/>
                    <w:tabs>
                      <w:tab w:val="left" w:pos="1728"/>
                      <w:tab w:val="left" w:pos="1987"/>
                    </w:tabs>
                    <w:ind w:left="1728" w:hanging="346"/>
                    <w:jc w:val="both"/>
                    <w:rPr>
                      <w:color w:val="000000"/>
                      <w:szCs w:val="24"/>
                      <w:lang w:eastAsia="lt-LT"/>
                    </w:rPr>
                  </w:pPr>
                  <w:r>
                    <w:rPr>
                      <w:rFonts w:ascii="Symbol" w:hAnsi="Symbol"/>
                      <w:color w:val="000000"/>
                      <w:szCs w:val="24"/>
                      <w:lang w:eastAsia="lt-LT"/>
                    </w:rPr>
                    <w:t></w:t>
                    <w:tab/>
                  </w:r>
                  <w:r>
                    <w:rPr>
                      <w:color w:val="000000"/>
                      <w:szCs w:val="24"/>
                      <w:lang w:eastAsia="lt-LT"/>
                    </w:rPr>
                    <w:t>AĮ linija (110 kV)</w:t>
                    <w:tab/>
                    <w:tab/>
                    <w:tab/>
                    <w:tab/>
                    <w:tab/>
                    <w:t>AĮL-###</w:t>
                  </w:r>
                </w:p>
                <w:p>
                  <w:pPr>
                    <w:widowControl w:val="0"/>
                    <w:tabs>
                      <w:tab w:val="left" w:pos="1728"/>
                      <w:tab w:val="left" w:pos="1987"/>
                    </w:tabs>
                    <w:ind w:left="1728" w:hanging="346"/>
                    <w:jc w:val="both"/>
                    <w:rPr>
                      <w:color w:val="000000"/>
                      <w:szCs w:val="24"/>
                      <w:lang w:eastAsia="lt-LT"/>
                    </w:rPr>
                  </w:pPr>
                  <w:r>
                    <w:rPr>
                      <w:rFonts w:ascii="Symbol" w:hAnsi="Symbol"/>
                      <w:color w:val="000000"/>
                      <w:szCs w:val="24"/>
                      <w:lang w:eastAsia="lt-LT"/>
                    </w:rPr>
                    <w:t></w:t>
                    <w:tab/>
                  </w:r>
                  <w:r>
                    <w:rPr>
                      <w:color w:val="000000"/>
                      <w:szCs w:val="24"/>
                      <w:lang w:eastAsia="lt-LT"/>
                    </w:rPr>
                    <w:t>YAĮ / AĮ transformatorius (330 kV or 400 / 110 kV)</w:t>
                    <w:tab/>
                    <w:t>YAĮAĮT-##</w:t>
                  </w:r>
                </w:p>
                <w:p>
                  <w:pPr>
                    <w:widowControl w:val="0"/>
                    <w:tabs>
                      <w:tab w:val="left" w:pos="1728"/>
                      <w:tab w:val="left" w:pos="1987"/>
                    </w:tabs>
                    <w:ind w:left="1728" w:hanging="346"/>
                    <w:jc w:val="both"/>
                    <w:rPr>
                      <w:color w:val="000000"/>
                      <w:szCs w:val="24"/>
                      <w:lang w:eastAsia="lt-LT"/>
                    </w:rPr>
                  </w:pPr>
                  <w:r>
                    <w:rPr>
                      <w:rFonts w:ascii="Symbol" w:hAnsi="Symbol"/>
                      <w:color w:val="000000"/>
                      <w:szCs w:val="24"/>
                      <w:lang w:eastAsia="lt-LT"/>
                    </w:rPr>
                    <w:t></w:t>
                    <w:tab/>
                  </w:r>
                  <w:r>
                    <w:rPr>
                      <w:color w:val="000000"/>
                      <w:szCs w:val="24"/>
                      <w:lang w:eastAsia="lt-LT"/>
                    </w:rPr>
                    <w:t>YAĮ linija (330/400 kV)</w:t>
                    <w:tab/>
                    <w:tab/>
                    <w:tab/>
                    <w:tab/>
                    <w:t>YAĮL-##</w:t>
                  </w:r>
                </w:p>
                <w:p>
                  <w:pPr>
                    <w:widowControl w:val="0"/>
                    <w:tabs>
                      <w:tab w:val="left" w:pos="1728"/>
                      <w:tab w:val="left" w:pos="1987"/>
                    </w:tabs>
                    <w:ind w:left="1728" w:hanging="346"/>
                    <w:jc w:val="both"/>
                    <w:rPr>
                      <w:color w:val="000000"/>
                      <w:szCs w:val="24"/>
                      <w:lang w:eastAsia="lt-LT"/>
                    </w:rPr>
                  </w:pPr>
                  <w:r>
                    <w:rPr>
                      <w:rFonts w:ascii="Symbol" w:hAnsi="Symbol"/>
                      <w:color w:val="000000"/>
                      <w:szCs w:val="24"/>
                      <w:lang w:eastAsia="lt-LT"/>
                    </w:rPr>
                    <w:t></w:t>
                    <w:tab/>
                  </w:r>
                  <w:r>
                    <w:rPr>
                      <w:color w:val="000000"/>
                      <w:szCs w:val="24"/>
                      <w:lang w:eastAsia="lt-LT"/>
                    </w:rPr>
                    <w:t>YAĮ gamintojas</w:t>
                    <w:tab/>
                    <w:tab/>
                    <w:tab/>
                    <w:tab/>
                    <w:tab/>
                    <w:t>EHVP-###</w:t>
                  </w:r>
                </w:p>
                <w:p>
                  <w:pPr>
                    <w:widowControl w:val="0"/>
                    <w:tabs>
                      <w:tab w:val="left" w:pos="1987"/>
                    </w:tabs>
                    <w:ind w:left="691"/>
                    <w:jc w:val="both"/>
                    <w:rPr>
                      <w:color w:val="000000"/>
                      <w:szCs w:val="24"/>
                      <w:lang w:eastAsia="lt-LT"/>
                    </w:rPr>
                  </w:pPr>
                </w:p>
                <w:p>
                  <w:pPr>
                    <w:widowControl w:val="0"/>
                    <w:tabs>
                      <w:tab w:val="left" w:pos="1987"/>
                    </w:tabs>
                    <w:ind w:left="691"/>
                    <w:jc w:val="both"/>
                    <w:rPr>
                      <w:color w:val="000000"/>
                      <w:szCs w:val="24"/>
                      <w:lang w:eastAsia="lt-LT"/>
                    </w:rPr>
                  </w:pPr>
                </w:p>
                <w:p>
                  <w:pPr>
                    <w:widowControl w:val="0"/>
                    <w:tabs>
                      <w:tab w:val="left" w:pos="1987"/>
                    </w:tabs>
                    <w:ind w:left="691"/>
                    <w:jc w:val="both"/>
                    <w:rPr>
                      <w:color w:val="000000"/>
                      <w:szCs w:val="24"/>
                      <w:lang w:eastAsia="lt-LT"/>
                    </w:rPr>
                  </w:pPr>
                </w:p>
                <w:p>
                  <w:pPr>
                    <w:widowControl w:val="0"/>
                    <w:tabs>
                      <w:tab w:val="left" w:pos="1987"/>
                    </w:tabs>
                    <w:ind w:left="691"/>
                    <w:jc w:val="both"/>
                    <w:rPr>
                      <w:color w:val="000000"/>
                      <w:szCs w:val="24"/>
                      <w:lang w:eastAsia="lt-LT"/>
                    </w:rPr>
                  </w:pPr>
                </w:p>
                <w:p>
                  <w:pPr>
                    <w:widowControl w:val="0"/>
                    <w:tabs>
                      <w:tab w:val="left" w:pos="1987"/>
                    </w:tabs>
                    <w:ind w:left="691"/>
                    <w:jc w:val="both"/>
                    <w:rPr>
                      <w:color w:val="000000"/>
                      <w:szCs w:val="24"/>
                      <w:lang w:eastAsia="lt-LT"/>
                    </w:rPr>
                  </w:pPr>
                </w:p>
                <w:p>
                  <w:pPr>
                    <w:widowControl w:val="0"/>
                    <w:jc w:val="right"/>
                    <w:rPr>
                      <w:bCs/>
                      <w:szCs w:val="24"/>
                      <w:lang w:eastAsia="lt-LT"/>
                    </w:rPr>
                  </w:pPr>
                  <w:r>
                    <w:rPr>
                      <w:bCs/>
                      <w:szCs w:val="24"/>
                      <w:lang w:eastAsia="lt-LT"/>
                    </w:rPr>
                    <w:t xml:space="preserve">Ilgo laikotarpio vidutinių padidėjimo </w:t>
                  </w:r>
                </w:p>
                <w:p>
                  <w:pPr>
                    <w:widowControl w:val="0"/>
                    <w:jc w:val="right"/>
                    <w:rPr>
                      <w:bCs/>
                      <w:szCs w:val="24"/>
                      <w:lang w:eastAsia="lt-LT"/>
                    </w:rPr>
                  </w:pPr>
                  <w:r>
                    <w:rPr>
                      <w:bCs/>
                      <w:szCs w:val="24"/>
                      <w:lang w:eastAsia="lt-LT"/>
                    </w:rPr>
                    <w:t xml:space="preserve">sąnaudų (LRAIC) apskaitos modelio formavimo </w:t>
                  </w:r>
                </w:p>
                <w:p>
                  <w:pPr>
                    <w:widowControl w:val="0"/>
                    <w:jc w:val="right"/>
                    <w:rPr>
                      <w:bCs/>
                      <w:szCs w:val="24"/>
                      <w:lang w:eastAsia="lt-LT"/>
                    </w:rPr>
                  </w:pPr>
                  <w:r>
                    <w:rPr>
                      <w:bCs/>
                      <w:szCs w:val="24"/>
                      <w:lang w:eastAsia="lt-LT"/>
                    </w:rPr>
                    <w:t>metodinių gairių priedas Nr. 2</w:t>
                  </w:r>
                </w:p>
                <w:p>
                  <w:pPr>
                    <w:widowControl w:val="0"/>
                    <w:jc w:val="both"/>
                    <w:rPr>
                      <w:b/>
                      <w:bCs/>
                      <w:color w:val="000000"/>
                      <w:szCs w:val="24"/>
                      <w:lang w:eastAsia="lt-LT"/>
                    </w:rPr>
                  </w:pPr>
                </w:p>
                <w:sdt>
                  <w:sdtPr>
                    <w:alias w:val="poskyris"/>
                    <w:tag w:val="part_897db52379d34ce483debc94d25ca62b"/>
                    <w:lock w:val="sdtLocked"/>
                    <w:richText/>
                  </w:sdtPr>
                  <w:sdtContent>
                    <w:p>
                      <w:pPr>
                        <w:widowControl w:val="0"/>
                        <w:jc w:val="both"/>
                        <w:rPr>
                          <w:b/>
                          <w:bCs/>
                          <w:color w:val="000000"/>
                          <w:szCs w:val="24"/>
                          <w:lang w:eastAsia="lt-LT"/>
                        </w:rPr>
                      </w:pPr>
                      <w:sdt>
                        <w:sdtPr>
                          <w:alias w:val="Pavadinimas"/>
                          <w:tag w:val="title_897db52379d34ce483debc94d25ca62b"/>
                          <w:lock w:val="sdtLocked"/>
                          <w:richText/>
                        </w:sdtPr>
                        <w:sdtContent>
                          <w:r>
                            <w:rPr>
                              <w:b/>
                              <w:bCs/>
                              <w:color w:val="000000"/>
                              <w:szCs w:val="24"/>
                              <w:lang w:eastAsia="lt-LT"/>
                            </w:rPr>
                            <w:t>A.2. Pagrindinių LRAIC modelio atnaujinimo reikalavimų ir pakeitimų santrauka</w:t>
                          </w:r>
                        </w:sdtContent>
                      </w:sdt>
                    </w:p>
                    <w:p>
                      <w:pPr>
                        <w:widowControl w:val="0"/>
                        <w:jc w:val="both"/>
                        <w:rPr>
                          <w:color w:val="000000"/>
                          <w:szCs w:val="24"/>
                          <w:lang w:eastAsia="lt-LT"/>
                        </w:rPr>
                      </w:pPr>
                    </w:p>
                    <w:tbl>
                      <w:tblPr>
                        <w:tblW w:w="978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711"/>
                        <w:gridCol w:w="3167"/>
                        <w:gridCol w:w="3167"/>
                        <w:gridCol w:w="1736"/>
                      </w:tblGrid>
                      <w:tr>
                        <w:trPr>
                          <w:trHeight w:val="246"/>
                          <w:tblHeader/>
                        </w:trPr>
                        <w:tc>
                          <w:tcPr>
                            <w:tcW w:w="1276" w:type="dxa"/>
                            <w:shd w:val="clear" w:color="auto" w:fill="auto"/>
                            <w:hideMark/>
                          </w:tcPr>
                          <w:p>
                            <w:pPr>
                              <w:widowControl w:val="0"/>
                              <w:rPr>
                                <w:b/>
                                <w:color w:val="000000"/>
                                <w:szCs w:val="24"/>
                                <w:lang w:eastAsia="lt-LT"/>
                              </w:rPr>
                            </w:pPr>
                            <w:r>
                              <w:rPr>
                                <w:b/>
                                <w:color w:val="000000"/>
                                <w:szCs w:val="24"/>
                                <w:lang w:eastAsia="lt-LT"/>
                              </w:rPr>
                              <w:t>Sritis</w:t>
                            </w:r>
                          </w:p>
                        </w:tc>
                        <w:tc>
                          <w:tcPr>
                            <w:tcW w:w="3473" w:type="dxa"/>
                            <w:shd w:val="clear" w:color="auto" w:fill="auto"/>
                          </w:tcPr>
                          <w:p>
                            <w:pPr>
                              <w:widowControl w:val="0"/>
                              <w:rPr>
                                <w:b/>
                                <w:color w:val="000000"/>
                                <w:szCs w:val="24"/>
                                <w:lang w:eastAsia="lt-LT"/>
                              </w:rPr>
                            </w:pPr>
                            <w:r>
                              <w:rPr>
                                <w:b/>
                                <w:color w:val="000000"/>
                                <w:szCs w:val="24"/>
                                <w:lang w:eastAsia="lt-LT"/>
                              </w:rPr>
                              <w:t>Aprašymas</w:t>
                            </w:r>
                          </w:p>
                        </w:tc>
                        <w:tc>
                          <w:tcPr>
                            <w:tcW w:w="3473" w:type="dxa"/>
                            <w:shd w:val="clear" w:color="auto" w:fill="auto"/>
                          </w:tcPr>
                          <w:p>
                            <w:pPr>
                              <w:widowControl w:val="0"/>
                              <w:tabs>
                                <w:tab w:val="decimal" w:pos="1134"/>
                              </w:tabs>
                              <w:rPr>
                                <w:b/>
                                <w:color w:val="000000"/>
                                <w:szCs w:val="24"/>
                                <w:lang w:eastAsia="lt-LT"/>
                              </w:rPr>
                            </w:pPr>
                            <w:r>
                              <w:rPr>
                                <w:b/>
                                <w:color w:val="000000"/>
                                <w:szCs w:val="24"/>
                                <w:lang w:eastAsia="lt-LT"/>
                              </w:rPr>
                              <w:t>Siūlomas įgyvendinimas</w:t>
                            </w:r>
                          </w:p>
                        </w:tc>
                        <w:tc>
                          <w:tcPr>
                            <w:tcW w:w="1559" w:type="dxa"/>
                            <w:shd w:val="clear" w:color="auto" w:fill="auto"/>
                          </w:tcPr>
                          <w:p>
                            <w:pPr>
                              <w:widowControl w:val="0"/>
                              <w:rPr>
                                <w:b/>
                                <w:i/>
                                <w:iCs/>
                                <w:color w:val="000000"/>
                                <w:szCs w:val="24"/>
                                <w:lang w:eastAsia="lt-LT"/>
                              </w:rPr>
                            </w:pPr>
                            <w:r>
                              <w:rPr>
                                <w:b/>
                                <w:i/>
                                <w:color w:val="000000"/>
                                <w:szCs w:val="24"/>
                                <w:lang w:eastAsia="lt-LT"/>
                              </w:rPr>
                              <w:t xml:space="preserve">Įgyvendinimo tipas </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CAPEX korekcijos</w:t>
                            </w:r>
                          </w:p>
                        </w:tc>
                        <w:tc>
                          <w:tcPr>
                            <w:tcW w:w="3473" w:type="dxa"/>
                            <w:shd w:val="clear" w:color="auto" w:fill="auto"/>
                          </w:tcPr>
                          <w:p>
                            <w:pPr>
                              <w:widowControl w:val="0"/>
                              <w:tabs>
                                <w:tab w:val="center" w:pos="4320"/>
                                <w:tab w:val="right" w:pos="8640"/>
                              </w:tabs>
                              <w:rPr>
                                <w:color w:val="000000"/>
                                <w:szCs w:val="24"/>
                                <w:lang w:eastAsia="lt-LT"/>
                              </w:rPr>
                            </w:pPr>
                            <w:r>
                              <w:rPr>
                                <w:color w:val="000000"/>
                                <w:szCs w:val="24"/>
                                <w:lang w:eastAsia="lt-LT"/>
                              </w:rPr>
                              <w:t>Skirtumų tarp planuojamų CAPEX pagal LRAIC modelį ir faktinių CAPEX, kurias operatoriai investavo laikotarpiais iki 2021 m., korekcija buvo atliekama kasmet ir tais atvejais, kai operatoriai neįvykdo investicinių planų.</w:t>
                            </w:r>
                          </w:p>
                          <w:p>
                            <w:pPr>
                              <w:widowControl w:val="0"/>
                              <w:tabs>
                                <w:tab w:val="center" w:pos="4320"/>
                                <w:tab w:val="right" w:pos="8640"/>
                              </w:tabs>
                              <w:rPr>
                                <w:bCs/>
                                <w:color w:val="000000"/>
                                <w:szCs w:val="24"/>
                                <w:lang w:eastAsia="lt-LT"/>
                              </w:rPr>
                            </w:pPr>
                            <w:r>
                              <w:rPr>
                                <w:color w:val="000000"/>
                                <w:szCs w:val="24"/>
                                <w:lang w:eastAsia="lt-LT"/>
                              </w:rPr>
                              <w:t>Tai turi atsispindėti naujame modelyje ‒ tokios korekcijos neturėtų būti atliekamos palyginus planuojamas ir faktines CAPEX per vienerius metus, nes operatorių investicijoms reikia ilgesnių laikotarpių.</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 xml:space="preserve">Atsispindi ne pačiame modelyje, o kainų viršutinės ribos apskaičiavimo metodikoje. </w:t>
                            </w:r>
                          </w:p>
                          <w:p>
                            <w:pPr>
                              <w:widowControl w:val="0"/>
                              <w:tabs>
                                <w:tab w:val="decimal" w:pos="1134"/>
                                <w:tab w:val="center" w:pos="4320"/>
                                <w:tab w:val="right" w:pos="8640"/>
                              </w:tabs>
                              <w:rPr>
                                <w:color w:val="000000"/>
                                <w:szCs w:val="24"/>
                                <w:lang w:eastAsia="lt-LT"/>
                              </w:rPr>
                            </w:pPr>
                            <w:r>
                              <w:rPr>
                                <w:color w:val="000000"/>
                                <w:szCs w:val="24"/>
                                <w:lang w:eastAsia="lt-LT"/>
                              </w:rPr>
                              <w:t>Modelyje gali būti pridėta nauja funkcija (optimizavimo scenarijus), kai operatoriai gali pabrėžti, jei per modeliavimo laikotarpį numatoma rekonstruoti konkrečius tinklo elementus ir tik tokie elementai bus optimizuoti (t. y. jei jie yra įtraukti į tinklo plėtros planą). Taigi modelio optimizavimo scenarijus bus suderintas su operatorių investiciniais planais.</w:t>
                            </w:r>
                          </w:p>
                          <w:p>
                            <w:pPr>
                              <w:widowControl w:val="0"/>
                              <w:tabs>
                                <w:tab w:val="decimal" w:pos="1134"/>
                                <w:tab w:val="center" w:pos="4320"/>
                                <w:tab w:val="right" w:pos="8640"/>
                              </w:tabs>
                              <w:rPr>
                                <w:color w:val="000000"/>
                                <w:szCs w:val="24"/>
                                <w:lang w:eastAsia="lt-LT"/>
                              </w:rPr>
                            </w:pPr>
                            <w:r>
                              <w:rPr>
                                <w:color w:val="000000"/>
                                <w:szCs w:val="24"/>
                                <w:lang w:eastAsia="lt-LT"/>
                              </w:rPr>
                              <w:t>STO atveju tinklo vystymo ir atnaujinimo planas gali būti nepakankamai detalus, neišskiriant konkrečių tinklo elementų, į kuriuos planuojama investuoti. Todėl gali būti pateiktos bendrosios tinklo vystymo ir atnaujinimo plano vertės (t. y. maitinančių linijų kilometrai, transformatorių skaičius) ir į tai bus atsižvelgta taikant naują modelio optimizavimo scenarijų.</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Kainų viršutinės ribos reguliavimo pokytis</w:t>
                            </w:r>
                          </w:p>
                          <w:p>
                            <w:pPr>
                              <w:widowControl w:val="0"/>
                              <w:tabs>
                                <w:tab w:val="center" w:pos="4320"/>
                                <w:tab w:val="right" w:pos="8640"/>
                              </w:tabs>
                              <w:rPr>
                                <w:i/>
                                <w:iCs/>
                                <w:color w:val="000000"/>
                                <w:szCs w:val="24"/>
                                <w:lang w:eastAsia="lt-LT"/>
                              </w:rPr>
                            </w:pPr>
                            <w:r>
                              <w:rPr>
                                <w:i/>
                                <w:color w:val="000000"/>
                                <w:szCs w:val="24"/>
                                <w:lang w:eastAsia="lt-LT"/>
                              </w:rPr>
                              <w:t>Naujo modelio funkcionalumas</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 xml:space="preserve">CAPEX </w:t>
                            </w:r>
                            <w:r>
                              <w:rPr>
                                <w:color w:val="000000"/>
                                <w:szCs w:val="24"/>
                                <w:lang w:eastAsia="lt-LT"/>
                              </w:rPr>
                              <w:t>‒</w:t>
                            </w:r>
                            <w:r>
                              <w:rPr>
                                <w:b/>
                                <w:color w:val="000000"/>
                                <w:szCs w:val="24"/>
                                <w:lang w:eastAsia="lt-LT"/>
                              </w:rPr>
                              <w:t xml:space="preserve"> naujos jungtys</w:t>
                            </w:r>
                          </w:p>
                        </w:tc>
                        <w:tc>
                          <w:tcPr>
                            <w:tcW w:w="3473" w:type="dxa"/>
                            <w:shd w:val="clear" w:color="auto" w:fill="auto"/>
                          </w:tcPr>
                          <w:p>
                            <w:pPr>
                              <w:widowControl w:val="0"/>
                              <w:tabs>
                                <w:tab w:val="center" w:pos="4320"/>
                                <w:tab w:val="right" w:pos="8640"/>
                              </w:tabs>
                              <w:rPr>
                                <w:color w:val="000000"/>
                                <w:szCs w:val="24"/>
                                <w:lang w:eastAsia="lt-LT"/>
                              </w:rPr>
                            </w:pPr>
                            <w:r>
                              <w:rPr>
                                <w:color w:val="000000"/>
                                <w:szCs w:val="24"/>
                                <w:lang w:eastAsia="lt-LT"/>
                              </w:rPr>
                              <w:t xml:space="preserve">Naujų klientų prisijungimas ‒ 50 % prisijungimo išlaidų apmoka klientai, 50 % susigrąžina iš specialaus prisijungimo tarifo. </w:t>
                            </w:r>
                          </w:p>
                          <w:p>
                            <w:pPr>
                              <w:widowControl w:val="0"/>
                              <w:tabs>
                                <w:tab w:val="center" w:pos="4320"/>
                                <w:tab w:val="right" w:pos="8640"/>
                              </w:tabs>
                              <w:rPr>
                                <w:bCs/>
                                <w:color w:val="000000"/>
                                <w:szCs w:val="24"/>
                                <w:lang w:eastAsia="lt-LT"/>
                              </w:rPr>
                            </w:pPr>
                            <w:r>
                              <w:rPr>
                                <w:color w:val="000000"/>
                                <w:szCs w:val="24"/>
                                <w:lang w:eastAsia="lt-LT"/>
                              </w:rPr>
                              <w:t>Skaičiuojant faktinių ir planuojamų CAPEX skirtumą, VERT į faktines CAPEX neįtraukia CAPEX, susijusių su klientų prisijungimu.</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Neturi būti atspindima LRAIC modelyje. Tai nėra LRAIC modelio taikymo sritis.</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NĖRA</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Gamintojai-vartotojai</w:t>
                            </w:r>
                          </w:p>
                        </w:tc>
                        <w:tc>
                          <w:tcPr>
                            <w:tcW w:w="3473" w:type="dxa"/>
                            <w:shd w:val="clear" w:color="auto" w:fill="auto"/>
                          </w:tcPr>
                          <w:p>
                            <w:pPr>
                              <w:widowControl w:val="0"/>
                              <w:tabs>
                                <w:tab w:val="center" w:pos="4320"/>
                                <w:tab w:val="right" w:pos="8640"/>
                              </w:tabs>
                              <w:rPr>
                                <w:bCs/>
                                <w:color w:val="000000"/>
                                <w:szCs w:val="24"/>
                                <w:lang w:eastAsia="lt-LT"/>
                              </w:rPr>
                            </w:pPr>
                            <w:r>
                              <w:rPr>
                                <w:color w:val="000000"/>
                                <w:szCs w:val="24"/>
                                <w:lang w:eastAsia="lt-LT"/>
                              </w:rPr>
                              <w:t>Modelyje reikia atsižvelgti į paskirstytą gamybą ir gamintojus-vartotojus.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Į modelį bus įtraukti prie skirtingų įtampos lygių prijungti gamintojai-vartotojai.</w:t>
                            </w:r>
                          </w:p>
                          <w:p>
                            <w:pPr>
                              <w:widowControl w:val="0"/>
                              <w:tabs>
                                <w:tab w:val="decimal" w:pos="1134"/>
                                <w:tab w:val="center" w:pos="4320"/>
                                <w:tab w:val="right" w:pos="8640"/>
                              </w:tabs>
                              <w:rPr>
                                <w:color w:val="000000"/>
                                <w:szCs w:val="24"/>
                                <w:lang w:eastAsia="lt-LT"/>
                              </w:rPr>
                            </w:pPr>
                            <w:r>
                              <w:rPr>
                                <w:color w:val="000000"/>
                                <w:szCs w:val="24"/>
                                <w:lang w:eastAsia="lt-LT"/>
                              </w:rPr>
                              <w:t>Gamintojai-vartotojai turėtų atsispindėti piko apkrovos prognozėje, o individualūs gamintojai-vartotojai taip pat atsispindės modelio „Gamybos“ darbalapiuose.</w:t>
                            </w:r>
                          </w:p>
                          <w:p>
                            <w:pPr>
                              <w:widowControl w:val="0"/>
                              <w:tabs>
                                <w:tab w:val="decimal" w:pos="1134"/>
                                <w:tab w:val="center" w:pos="4320"/>
                                <w:tab w:val="right" w:pos="8640"/>
                              </w:tabs>
                              <w:rPr>
                                <w:color w:val="000000"/>
                                <w:szCs w:val="24"/>
                                <w:lang w:eastAsia="lt-LT"/>
                              </w:rPr>
                            </w:pPr>
                            <w:r>
                              <w:rPr>
                                <w:color w:val="000000"/>
                                <w:szCs w:val="24"/>
                                <w:lang w:eastAsia="lt-LT"/>
                              </w:rPr>
                              <w:t>Gamintojams-vartotojams turėtų būti nustatytas koeficientas, kad būtų atsižvelgta tik į minimalią gamintojo-vartotojo elektros energijos gamybos apkrovą. Papildoma informacija, kurią reikia pateikti renkant duomenis, bus gamintojo-vartotojo tipas (saulės, vėjo ir kt.)</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Naujas modelio funkcionalumas</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ŽĮ maitinančios linijos</w:t>
                            </w:r>
                          </w:p>
                        </w:tc>
                        <w:tc>
                          <w:tcPr>
                            <w:tcW w:w="3473" w:type="dxa"/>
                            <w:shd w:val="clear" w:color="auto" w:fill="auto"/>
                          </w:tcPr>
                          <w:p>
                            <w:pPr>
                              <w:widowControl w:val="0"/>
                              <w:tabs>
                                <w:tab w:val="center" w:pos="4320"/>
                                <w:tab w:val="right" w:pos="8640"/>
                              </w:tabs>
                              <w:rPr>
                                <w:bCs/>
                                <w:color w:val="000000"/>
                                <w:szCs w:val="24"/>
                                <w:lang w:eastAsia="lt-LT"/>
                              </w:rPr>
                            </w:pPr>
                            <w:r>
                              <w:rPr>
                                <w:color w:val="000000"/>
                                <w:szCs w:val="24"/>
                                <w:lang w:eastAsia="lt-LT"/>
                              </w:rPr>
                              <w:t>STO gali tekti investuoti į ŽĮ maitinančių linijų tinklo rekonstrukciją, tačiau šiuo metu modelis neoptimizuoja ŽĮ maitinančios linijos tinklo. Norint į tai atsižvelgti, į modelį reikia įtraukti funkcionalumą.</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Originalus modelis modeliavo ŽĮ maitinimo linijų tinklą tik supaprastintu būdu.</w:t>
                            </w:r>
                          </w:p>
                          <w:p>
                            <w:pPr>
                              <w:widowControl w:val="0"/>
                              <w:tabs>
                                <w:tab w:val="decimal" w:pos="1134"/>
                                <w:tab w:val="center" w:pos="4320"/>
                                <w:tab w:val="right" w:pos="8640"/>
                              </w:tabs>
                              <w:rPr>
                                <w:color w:val="000000"/>
                                <w:szCs w:val="24"/>
                                <w:lang w:eastAsia="lt-LT"/>
                              </w:rPr>
                            </w:pPr>
                            <w:r>
                              <w:rPr>
                                <w:color w:val="000000"/>
                                <w:szCs w:val="24"/>
                                <w:lang w:eastAsia="lt-LT"/>
                              </w:rPr>
                              <w:t>Jei STO gali pateikti duomenis, galima išsamiau optimizuoti ir ŽĮ maitinimo linijų tinklą. Arba galima atlikti supaprastintą modeliavimą, pavyzdžiui, remiantis STO pateiktais rekonstrukcijos reikalavimų nurodymais.</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Naujas modelio funkcionalumas</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Modelio optimizavimas</w:t>
                            </w:r>
                          </w:p>
                        </w:tc>
                        <w:tc>
                          <w:tcPr>
                            <w:tcW w:w="3473" w:type="dxa"/>
                            <w:shd w:val="clear" w:color="auto" w:fill="auto"/>
                          </w:tcPr>
                          <w:p>
                            <w:pPr>
                              <w:widowControl w:val="0"/>
                              <w:tabs>
                                <w:tab w:val="center" w:pos="4320"/>
                                <w:tab w:val="right" w:pos="8640"/>
                              </w:tabs>
                              <w:rPr>
                                <w:color w:val="000000"/>
                                <w:szCs w:val="24"/>
                                <w:lang w:eastAsia="lt-LT"/>
                              </w:rPr>
                            </w:pPr>
                            <w:r>
                              <w:rPr>
                                <w:color w:val="000000"/>
                                <w:szCs w:val="24"/>
                                <w:lang w:eastAsia="lt-LT"/>
                              </w:rPr>
                              <w:t>Kalbant apie elektros linijas, pradinis modelis leido optimizuoti linijas tik pagal jų esamą tipą (t. y. oro linijos oro linijoms, kabeliai kabeliams).</w:t>
                            </w:r>
                          </w:p>
                          <w:p>
                            <w:pPr>
                              <w:widowControl w:val="0"/>
                              <w:tabs>
                                <w:tab w:val="center" w:pos="4320"/>
                                <w:tab w:val="right" w:pos="8640"/>
                              </w:tabs>
                              <w:rPr>
                                <w:bCs/>
                                <w:color w:val="000000"/>
                                <w:szCs w:val="24"/>
                                <w:lang w:eastAsia="lt-LT"/>
                              </w:rPr>
                            </w:pPr>
                            <w:r>
                              <w:rPr>
                                <w:color w:val="000000"/>
                                <w:szCs w:val="24"/>
                                <w:lang w:eastAsia="lt-LT"/>
                              </w:rPr>
                              <w:t>Modelis turėtų leisti optimizuoti skirtingų tipų elektros linijas ‒ ypač pakeisti oro liniją kabeliu, nes tai įprasta praktika realiame gyvenime.</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Reikia pridėti modelio funkciją, taip pat reikia atnaujinti duomenų rinkimo klausimyną. Operatoriai turi pateikti nurodymus tais atvejais, kai reikia tokio pakeitimo (oro liniją vietoj kabelio).</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Naujas modelio funkcionalumas</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OPEX ir kitos tinklo CAPEX</w:t>
                            </w:r>
                          </w:p>
                        </w:tc>
                        <w:tc>
                          <w:tcPr>
                            <w:tcW w:w="3473" w:type="dxa"/>
                            <w:shd w:val="clear" w:color="auto" w:fill="auto"/>
                          </w:tcPr>
                          <w:p>
                            <w:pPr>
                              <w:widowControl w:val="0"/>
                              <w:tabs>
                                <w:tab w:val="decimal" w:pos="1134"/>
                                <w:tab w:val="center" w:pos="4320"/>
                                <w:tab w:val="right" w:pos="8640"/>
                              </w:tabs>
                              <w:rPr>
                                <w:bCs/>
                                <w:color w:val="000000"/>
                                <w:szCs w:val="24"/>
                                <w:lang w:eastAsia="lt-LT"/>
                              </w:rPr>
                            </w:pPr>
                            <w:r>
                              <w:rPr>
                                <w:color w:val="000000"/>
                                <w:szCs w:val="24"/>
                                <w:lang w:eastAsia="lt-LT"/>
                              </w:rPr>
                              <w:t>Galbūt OPEX ir kitos CAPEX turėtų būti supaprastintos, t. y. jos neturėtų būti modeliavimo dalis, bet pateiktos kaip dedamoji apskaičiuojant kainos viršutinę ribą, remiantis faktinėmis operatorių sąnaudomis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Galima įgyvendinti.</w:t>
                            </w:r>
                          </w:p>
                          <w:p>
                            <w:pPr>
                              <w:widowControl w:val="0"/>
                              <w:tabs>
                                <w:tab w:val="decimal" w:pos="1134"/>
                                <w:tab w:val="center" w:pos="4320"/>
                                <w:tab w:val="right" w:pos="8640"/>
                              </w:tabs>
                              <w:rPr>
                                <w:color w:val="000000"/>
                                <w:szCs w:val="24"/>
                                <w:lang w:eastAsia="lt-LT"/>
                              </w:rPr>
                            </w:pPr>
                            <w:r>
                              <w:rPr>
                                <w:color w:val="000000"/>
                                <w:szCs w:val="24"/>
                                <w:lang w:eastAsia="lt-LT"/>
                              </w:rPr>
                              <w:t>Minimalus poveikis modelio funkcijoms, jei supaprastintas, OPEX ir kitų CAPEX duomenų bus tiesiogiai paprašyta iš operatorių ir jie bus įtraukti į kainų viršutinės ribos apskaičiavimo failą.</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Metodinių gairių pakeitimas</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Duomenų rinkimas</w:t>
                            </w:r>
                          </w:p>
                        </w:tc>
                        <w:tc>
                          <w:tcPr>
                            <w:tcW w:w="3473" w:type="dxa"/>
                            <w:shd w:val="clear" w:color="auto" w:fill="auto"/>
                          </w:tcPr>
                          <w:p>
                            <w:pPr>
                              <w:widowControl w:val="0"/>
                              <w:tabs>
                                <w:tab w:val="decimal" w:pos="1134"/>
                                <w:tab w:val="center" w:pos="4320"/>
                                <w:tab w:val="right" w:pos="8640"/>
                              </w:tabs>
                              <w:rPr>
                                <w:bCs/>
                                <w:color w:val="000000"/>
                                <w:szCs w:val="24"/>
                                <w:lang w:eastAsia="lt-LT"/>
                              </w:rPr>
                            </w:pPr>
                            <w:r>
                              <w:rPr>
                                <w:color w:val="000000"/>
                                <w:szCs w:val="24"/>
                                <w:lang w:eastAsia="lt-LT"/>
                              </w:rPr>
                              <w:t>Originaliame modelyje elektros linijos, turinčios 2 grandines, buvo įtrauktos į duomenų rinkimą kaip 2 atskiros eilutės (t. y. kaip dvi atskiros eilutės) ‒ ar šį dalyką galima modelyje pakeisti taip, kad jos būtų įtrauktos kaip viena eilutė?</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Tam reikėtų iš esmės pakeisti modelio logiką keliuose darbo lapuose ir skaičiavimo formulėse.</w:t>
                            </w:r>
                          </w:p>
                          <w:p>
                            <w:pPr>
                              <w:widowControl w:val="0"/>
                              <w:tabs>
                                <w:tab w:val="decimal" w:pos="1134"/>
                                <w:tab w:val="center" w:pos="4320"/>
                                <w:tab w:val="right" w:pos="8640"/>
                              </w:tabs>
                              <w:rPr>
                                <w:color w:val="000000"/>
                                <w:szCs w:val="24"/>
                                <w:lang w:eastAsia="lt-LT"/>
                              </w:rPr>
                            </w:pPr>
                            <w:r>
                              <w:rPr>
                                <w:color w:val="000000"/>
                                <w:szCs w:val="24"/>
                                <w:lang w:eastAsia="lt-LT"/>
                              </w:rPr>
                              <w:t>Siūloma išlaikyti originalią modelio logiką ir tokias maitinimo linijas įtraukti 2 atskirose eilėse.</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NĖRA</w:t>
                            </w:r>
                          </w:p>
                        </w:tc>
                      </w:tr>
                      <w:tr>
                        <w:trPr>
                          <w:trHeight w:val="240"/>
                        </w:trPr>
                        <w:tc>
                          <w:tcPr>
                            <w:tcW w:w="1276" w:type="dxa"/>
                            <w:shd w:val="clear" w:color="auto" w:fill="auto"/>
                            <w:noWrap/>
                          </w:tcPr>
                          <w:p>
                            <w:pPr>
                              <w:widowControl w:val="0"/>
                              <w:rPr>
                                <w:b/>
                                <w:bCs/>
                                <w:color w:val="000000"/>
                                <w:szCs w:val="24"/>
                                <w:lang w:eastAsia="lt-LT"/>
                              </w:rPr>
                            </w:pPr>
                            <w:r>
                              <w:rPr>
                                <w:b/>
                                <w:bCs/>
                                <w:color w:val="000000"/>
                                <w:szCs w:val="24"/>
                                <w:lang w:eastAsia="lt-LT"/>
                              </w:rPr>
                              <w:t>CAPEX</w:t>
                            </w:r>
                          </w:p>
                        </w:tc>
                        <w:tc>
                          <w:tcPr>
                            <w:tcW w:w="3473" w:type="dxa"/>
                            <w:shd w:val="clear" w:color="auto" w:fill="auto"/>
                          </w:tcPr>
                          <w:p>
                            <w:pPr>
                              <w:widowControl w:val="0"/>
                              <w:tabs>
                                <w:tab w:val="decimal" w:pos="1134"/>
                                <w:tab w:val="center" w:pos="4320"/>
                                <w:tab w:val="right" w:pos="8640"/>
                              </w:tabs>
                              <w:rPr>
                                <w:bCs/>
                                <w:color w:val="000000"/>
                                <w:szCs w:val="24"/>
                                <w:lang w:eastAsia="lt-LT"/>
                              </w:rPr>
                            </w:pPr>
                            <w:r>
                              <w:rPr>
                                <w:color w:val="000000"/>
                                <w:szCs w:val="24"/>
                                <w:lang w:eastAsia="lt-LT"/>
                              </w:rPr>
                              <w:t>Modelio rezultatai turi būti suderinti su operatorių galimybėmis investuoti ir finansuoti investicijas.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Modelyje gali būti pridėta nauja funkcija (optimizavimo scenarijus), kai operatoriai gali pabrėžti, jei per modeliavimo laikotarpį numatoma rekonstruoti konkrečius tinklo elementus ir tik tokie elementai bus optimizuoti (t. y. jei jie yra įtraukti į tinklo plėtros planą). Taigi modelio optimizavimo scenarijus bus suderintas su operatorių investiciniais planais.</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Naujas modelio funkcionalumas</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Duomenų rinkimas</w:t>
                            </w:r>
                          </w:p>
                        </w:tc>
                        <w:tc>
                          <w:tcPr>
                            <w:tcW w:w="3473" w:type="dxa"/>
                            <w:shd w:val="clear" w:color="auto" w:fill="auto"/>
                          </w:tcPr>
                          <w:p>
                            <w:pPr>
                              <w:widowControl w:val="0"/>
                              <w:tabs>
                                <w:tab w:val="decimal" w:pos="1134"/>
                                <w:tab w:val="center" w:pos="4320"/>
                                <w:tab w:val="right" w:pos="8640"/>
                              </w:tabs>
                              <w:rPr>
                                <w:bCs/>
                                <w:color w:val="000000"/>
                                <w:szCs w:val="24"/>
                                <w:lang w:eastAsia="lt-LT"/>
                              </w:rPr>
                            </w:pPr>
                            <w:r>
                              <w:rPr>
                                <w:color w:val="000000"/>
                                <w:szCs w:val="24"/>
                                <w:lang w:eastAsia="lt-LT"/>
                              </w:rPr>
                              <w:t>Reikia patvirtinti duomenų rinkimo termino pabaigą.</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Pabaigos data yra 2020-12-31, nebent būtų nurodyta kitaip.</w:t>
                            </w:r>
                          </w:p>
                          <w:p>
                            <w:pPr>
                              <w:widowControl w:val="0"/>
                              <w:tabs>
                                <w:tab w:val="decimal" w:pos="1134"/>
                                <w:tab w:val="center" w:pos="4320"/>
                                <w:tab w:val="right" w:pos="8640"/>
                              </w:tabs>
                              <w:rPr>
                                <w:color w:val="000000"/>
                                <w:szCs w:val="24"/>
                                <w:lang w:eastAsia="lt-LT"/>
                              </w:rPr>
                            </w:pPr>
                            <w:r>
                              <w:rPr>
                                <w:color w:val="000000"/>
                                <w:szCs w:val="24"/>
                                <w:lang w:eastAsia="lt-LT"/>
                              </w:rPr>
                              <w:t>Pavyzdžiui, „Litgrid“ piko apkrovai galima naudoti pastarąsias 365 dienas. Dėl tinklo technologijų kainų ‒ jos turėtų būti pagrįstos naujausiais duomenimis.</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Apibrėžimas duomenų rinkimo gairėse</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Duomenų rinkimas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 xml:space="preserve">Modeliuotų technologijų vienetų kainos ‒ operatoriai pateikia modeliuotų technologijų vienetų kainas remdamiesi savo pačių naujausiais pirkimais ir sutartimis. </w:t>
                            </w:r>
                          </w:p>
                          <w:p>
                            <w:pPr>
                              <w:widowControl w:val="0"/>
                              <w:tabs>
                                <w:tab w:val="decimal" w:pos="1134"/>
                                <w:tab w:val="center" w:pos="4320"/>
                                <w:tab w:val="right" w:pos="8640"/>
                              </w:tabs>
                              <w:rPr>
                                <w:bCs/>
                                <w:color w:val="000000"/>
                                <w:szCs w:val="24"/>
                                <w:lang w:eastAsia="lt-LT"/>
                              </w:rPr>
                            </w:pPr>
                            <w:r>
                              <w:rPr>
                                <w:color w:val="000000"/>
                                <w:szCs w:val="24"/>
                                <w:lang w:eastAsia="lt-LT"/>
                              </w:rPr>
                              <w:t>Tais atvejais, kai paskutiniai pirkimai yra senesni, kainos nėra faktinės, todėl jas reikėtų koreguoti atsižvelgiant į infliaciją.</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Galima įtraukti į duomenų rinkimo vadovą, tiksliau nurodant vieneto kainų apibrėžimą.</w:t>
                            </w:r>
                          </w:p>
                          <w:p>
                            <w:pPr>
                              <w:widowControl w:val="0"/>
                              <w:tabs>
                                <w:tab w:val="decimal" w:pos="1134"/>
                                <w:tab w:val="center" w:pos="4320"/>
                                <w:tab w:val="right" w:pos="8640"/>
                              </w:tabs>
                              <w:rPr>
                                <w:color w:val="000000"/>
                                <w:szCs w:val="24"/>
                                <w:lang w:eastAsia="lt-LT"/>
                              </w:rPr>
                            </w:pPr>
                            <w:r>
                              <w:rPr>
                                <w:color w:val="000000"/>
                                <w:szCs w:val="24"/>
                                <w:lang w:eastAsia="lt-LT"/>
                              </w:rPr>
                              <w:t>Taikytina infliacija turės būti pagrįsta viešai prieinamu infliacijos indeksu, kurį skelbia statistikos institucija.</w:t>
                            </w:r>
                          </w:p>
                          <w:p>
                            <w:pPr>
                              <w:widowControl w:val="0"/>
                              <w:tabs>
                                <w:tab w:val="decimal" w:pos="1134"/>
                                <w:tab w:val="center" w:pos="4320"/>
                                <w:tab w:val="right" w:pos="8640"/>
                              </w:tabs>
                              <w:rPr>
                                <w:color w:val="000000"/>
                                <w:szCs w:val="24"/>
                                <w:lang w:eastAsia="lt-LT"/>
                              </w:rPr>
                            </w:pPr>
                            <w:r>
                              <w:rPr>
                                <w:color w:val="000000"/>
                                <w:szCs w:val="24"/>
                                <w:lang w:eastAsia="lt-LT"/>
                              </w:rPr>
                              <w:t>Reikia patvirtinti, kokio tipo infliacijos lygis turėtų būti naudojamas (VKI, statybos darbų infliacija ir kt.)</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Apibrėžimas duomenų rinkimo gairėse</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Modelio optimizavimas</w:t>
                            </w:r>
                          </w:p>
                        </w:tc>
                        <w:tc>
                          <w:tcPr>
                            <w:tcW w:w="3473" w:type="dxa"/>
                            <w:shd w:val="clear" w:color="auto" w:fill="auto"/>
                          </w:tcPr>
                          <w:p>
                            <w:pPr>
                              <w:widowControl w:val="0"/>
                              <w:tabs>
                                <w:tab w:val="decimal" w:pos="1134"/>
                                <w:tab w:val="center" w:pos="4320"/>
                                <w:tab w:val="right" w:pos="8640"/>
                              </w:tabs>
                              <w:rPr>
                                <w:bCs/>
                                <w:color w:val="000000"/>
                                <w:szCs w:val="24"/>
                                <w:lang w:eastAsia="lt-LT"/>
                              </w:rPr>
                            </w:pPr>
                            <w:r>
                              <w:rPr>
                                <w:color w:val="000000"/>
                                <w:szCs w:val="24"/>
                                <w:lang w:eastAsia="lt-LT"/>
                              </w:rPr>
                              <w:t>Naujos technologijos gali turėti įtakos piko apkrovai ‒ akumuliatoriai, AEI, išmanieji skaitikliai ‒ tai turėtų atsispindėti modelyje.</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Piko apkrovos prognozė turėtų atspindėti tokius pokyčius.</w:t>
                            </w:r>
                          </w:p>
                          <w:p>
                            <w:pPr>
                              <w:widowControl w:val="0"/>
                              <w:tabs>
                                <w:tab w:val="decimal" w:pos="1134"/>
                                <w:tab w:val="center" w:pos="4320"/>
                                <w:tab w:val="right" w:pos="8640"/>
                              </w:tabs>
                              <w:rPr>
                                <w:color w:val="000000"/>
                                <w:szCs w:val="24"/>
                                <w:lang w:eastAsia="lt-LT"/>
                              </w:rPr>
                            </w:pPr>
                            <w:r>
                              <w:rPr>
                                <w:color w:val="000000"/>
                                <w:szCs w:val="24"/>
                                <w:lang w:eastAsia="lt-LT"/>
                              </w:rPr>
                              <w:t>Dideli akumuliatoriai taip pat gali būti įtraukti į modelį, nes vartotojai ir gamintojai yra prisijungę prie AĮ tinklo.</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Apibrėžimas duomenų rinkimo gairėse</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Nuostoliai</w:t>
                            </w:r>
                          </w:p>
                        </w:tc>
                        <w:tc>
                          <w:tcPr>
                            <w:tcW w:w="3473" w:type="dxa"/>
                            <w:shd w:val="clear" w:color="auto" w:fill="auto"/>
                          </w:tcPr>
                          <w:p>
                            <w:pPr>
                              <w:widowControl w:val="0"/>
                              <w:tabs>
                                <w:tab w:val="decimal" w:pos="1134"/>
                                <w:tab w:val="center" w:pos="4320"/>
                                <w:tab w:val="right" w:pos="8640"/>
                              </w:tabs>
                              <w:rPr>
                                <w:bCs/>
                                <w:color w:val="000000"/>
                                <w:szCs w:val="24"/>
                                <w:lang w:eastAsia="lt-LT"/>
                              </w:rPr>
                            </w:pPr>
                            <w:r>
                              <w:rPr>
                                <w:color w:val="000000"/>
                                <w:szCs w:val="24"/>
                                <w:lang w:eastAsia="lt-LT"/>
                              </w:rPr>
                              <w:t>Ar atlikus optimizavimą modelis gali iš naujo apskaičiuoti technologinius nuostolius ‒ kad būtų nustatytas koks nors efektyvumo koeficientas, kurį galima naudoti apskaičiuojant tarifą?</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Modelis nėra skirtas atlikti kompleksinį nuostolių modeliavimą.</w:t>
                            </w:r>
                          </w:p>
                          <w:p>
                            <w:pPr>
                              <w:widowControl w:val="0"/>
                              <w:tabs>
                                <w:tab w:val="decimal" w:pos="1134"/>
                                <w:tab w:val="center" w:pos="4320"/>
                                <w:tab w:val="right" w:pos="8640"/>
                              </w:tabs>
                              <w:rPr>
                                <w:color w:val="000000"/>
                                <w:szCs w:val="24"/>
                                <w:lang w:eastAsia="lt-LT"/>
                              </w:rPr>
                            </w:pPr>
                            <w:r>
                              <w:rPr>
                                <w:color w:val="000000"/>
                                <w:szCs w:val="24"/>
                                <w:lang w:eastAsia="lt-LT"/>
                              </w:rPr>
                              <w:t>Galima atlikti paprastą skaičiavimą ‒ svertinius nuostolių vidurkius % prieš ir po optimizavimo ‒ palyginant operatorių pateiktas vidutines nuostolių vertes esamam tinklui su nuostoliais po optimizavimo, atsižvelgiant į modeliuojamų technologijų tipų vidutinius nuostolius.</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Naujas modelio funkcionalumas</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VS efektyvumas</w:t>
                            </w:r>
                          </w:p>
                        </w:tc>
                        <w:tc>
                          <w:tcPr>
                            <w:tcW w:w="3473" w:type="dxa"/>
                            <w:shd w:val="clear" w:color="auto" w:fill="auto"/>
                          </w:tcPr>
                          <w:p>
                            <w:pPr>
                              <w:widowControl w:val="0"/>
                              <w:tabs>
                                <w:tab w:val="decimal" w:pos="1134"/>
                                <w:tab w:val="center" w:pos="4320"/>
                                <w:tab w:val="right" w:pos="8640"/>
                              </w:tabs>
                              <w:rPr>
                                <w:bCs/>
                                <w:color w:val="000000"/>
                                <w:szCs w:val="24"/>
                                <w:lang w:eastAsia="lt-LT"/>
                              </w:rPr>
                            </w:pPr>
                            <w:r>
                              <w:rPr>
                                <w:color w:val="000000"/>
                                <w:szCs w:val="24"/>
                                <w:lang w:eastAsia="lt-LT"/>
                              </w:rPr>
                              <w:t>Ar galime sugalvoti kokį nors efektyvumo koeficiento OPEX sutaupymą? Konkrečiai susijęs su tinklu susijusiomis OPEX.</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Modelis negali to apskaičiuoti, mes galime patikrinti kai kuriuos etalonus, tačiau paprastai OPEX efektyvumo koeficientai tarifų taisyklėse taikomi visoms OPEX, o ne konkrečiai tinklo OPEX.</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NĖRA</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Investicijos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Operatoriai turi sugebėti lanksčiai ir tikslingai investuoti, t. y. Ne griežtai į konkretų turtą, kaip siūloma modelyje, bet lanksčiai iki visos sumos, kurią siūlo modelis.</w:t>
                            </w:r>
                          </w:p>
                          <w:p>
                            <w:pPr>
                              <w:widowControl w:val="0"/>
                              <w:tabs>
                                <w:tab w:val="decimal" w:pos="1134"/>
                                <w:tab w:val="center" w:pos="4320"/>
                                <w:tab w:val="right" w:pos="8640"/>
                              </w:tabs>
                              <w:rPr>
                                <w:bCs/>
                                <w:color w:val="000000"/>
                                <w:szCs w:val="24"/>
                                <w:lang w:eastAsia="lt-LT"/>
                              </w:rPr>
                            </w:pPr>
                            <w:r>
                              <w:rPr>
                                <w:color w:val="000000"/>
                                <w:szCs w:val="24"/>
                                <w:lang w:eastAsia="lt-LT"/>
                              </w:rPr>
                              <w:t>Taip pat reikia laiko lankstumo ‒ t. y. jie gali investuoti mažiau vienais metais ir daugiau kitais metais.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Atsispindi ne pačiame modelyje, o kainų viršutinės ribos apskaičiavimo metodikoje.</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Kainų viršutinės ribos reguliavimo pokytis</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Modelio optimizavimas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Ar tinklo elementams, kurie jau buvo modernizuoti / optimizuoti ankstesniais laikotarpiais, vėl turėtų būti taikomas optimizavimo modeliavimas?</w:t>
                            </w:r>
                          </w:p>
                          <w:p>
                            <w:pPr>
                              <w:widowControl w:val="0"/>
                              <w:tabs>
                                <w:tab w:val="decimal" w:pos="1134"/>
                                <w:tab w:val="center" w:pos="4320"/>
                                <w:tab w:val="right" w:pos="8640"/>
                              </w:tabs>
                              <w:rPr>
                                <w:bCs/>
                                <w:color w:val="000000"/>
                                <w:szCs w:val="24"/>
                                <w:lang w:eastAsia="lt-LT"/>
                              </w:rPr>
                            </w:pPr>
                            <w:r>
                              <w:rPr>
                                <w:color w:val="000000"/>
                                <w:szCs w:val="24"/>
                                <w:lang w:eastAsia="lt-LT"/>
                              </w:rPr>
                              <w:t>T. y. modelis turi užtikrinti, kad tie patys tinklo elementai nebūtų optimizuoti, jei į juos buvo investuota ir (arba) jie buvo perstatyti ankstesniu LRAIC modelio taikymo laikotarpiu.</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Tai galima išspręsti įtraukiant į modelį naują funkcionalumą, kai operatoriai gali pabrėžti, jei per modeliavimo laikotarpį numatoma rekonstruoti konkrečius tinklo elementus ir tik tokie elementai bus optimizuoti (t. y. jei jie yra įtraukti į tinklo plėtros planą). Taigi modelio optimizavimo scenarijus bus suderintas su operatorių investiciniais planais.</w:t>
                            </w:r>
                          </w:p>
                          <w:p>
                            <w:pPr>
                              <w:widowControl w:val="0"/>
                              <w:tabs>
                                <w:tab w:val="decimal" w:pos="1134"/>
                                <w:tab w:val="center" w:pos="4320"/>
                                <w:tab w:val="right" w:pos="8640"/>
                              </w:tabs>
                              <w:rPr>
                                <w:color w:val="000000"/>
                                <w:szCs w:val="24"/>
                                <w:lang w:eastAsia="lt-LT"/>
                              </w:rPr>
                            </w:pPr>
                            <w:r>
                              <w:rPr>
                                <w:color w:val="000000"/>
                                <w:szCs w:val="24"/>
                                <w:lang w:eastAsia="lt-LT"/>
                              </w:rPr>
                              <w:t>STO atveju tinklo vystymo ir atnaujinimo planas gali būti nepakankamai detalus, neišskiriant konkrečių tinklo elementų, į kuriuos planuojama investuoti. Todėl gali būti pateiktos bendrosios tinklo vystymo ir atnaujinimo plano vertės (t. y. maitinančių linijų kilometrai, transformatorių skaičius) ir į tai bus atsižvelgta taikant naują modelio optimizavimo scenarijų.</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Naujas modelio funkcionalumas</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Investicijos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Ar turėtų būti toleruojamas nuokrypis tarp faktinių investuotų CAPEX ir planuojamų CAPEX, apskaičiuotų pagal modelį? Ir koks turėtų būti tokio vertinimo dažnumas?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Atsispindi ne pačiame modelyje, o kainų viršutinės ribos apskaičiavimo metodikoje.</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Kainų viršutinės ribos reguliavimo pokytis</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LRAIC modeliavimo laikotarpis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LRAIC modelis turi būti sumodeliuotas taip, kad būtų nustatyti tinklo elementai kiekvienam optimizuotam 5 metų ir 10 metų laikotarpiui (modeliavimo tikslais taip pat ir 15, 20 ir 25 metų laikotarpiai).</w:t>
                            </w:r>
                          </w:p>
                        </w:tc>
                        <w:tc>
                          <w:tcPr>
                            <w:tcW w:w="3473" w:type="dxa"/>
                            <w:shd w:val="clear" w:color="auto" w:fill="auto"/>
                          </w:tcPr>
                          <w:p>
                            <w:pPr>
                              <w:widowControl w:val="0"/>
                              <w:tabs>
                                <w:tab w:val="decimal" w:pos="1134"/>
                                <w:tab w:val="center" w:pos="4320"/>
                                <w:tab w:val="right" w:pos="8640"/>
                              </w:tabs>
                              <w:ind w:firstLine="62"/>
                              <w:rPr>
                                <w:color w:val="000000"/>
                                <w:szCs w:val="24"/>
                                <w:lang w:eastAsia="lt-LT"/>
                              </w:rPr>
                            </w:pPr>
                          </w:p>
                        </w:tc>
                        <w:tc>
                          <w:tcPr>
                            <w:tcW w:w="1559" w:type="dxa"/>
                            <w:shd w:val="clear" w:color="auto" w:fill="auto"/>
                          </w:tcPr>
                          <w:p>
                            <w:pPr>
                              <w:widowControl w:val="0"/>
                              <w:tabs>
                                <w:tab w:val="center" w:pos="4320"/>
                                <w:tab w:val="right" w:pos="8640"/>
                              </w:tabs>
                              <w:rPr>
                                <w:i/>
                                <w:iCs/>
                                <w:color w:val="000000"/>
                                <w:szCs w:val="24"/>
                                <w:lang w:eastAsia="lt-LT"/>
                              </w:rPr>
                            </w:pP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Turto vertės nustatymo metodas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Optimizuotų elementų sąnaudos turėtų būti nustatomos naudojant CCA, neoptimizuoti elementai turėtų būti nustatomi naudojant HCA.</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Modelis jau turi šią funkciją, kad galėtų naudoti abu scenarijus. Siūlomas scenarijus yra toks, kaip aprašyta - CCA optimizuotiems elementams, HCA neoptimizuotiems elementams.</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NĖRA</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Nusidėvėjimas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Nusidėvėjimo sąnaudoms nustatyti turėtų būti naudojamas tiesinis nusidėvėjimo skaičiavimo metodas.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Modelis jau turi funkciją, skirtą naudoti skirtingus nusidėvėjimo scenarijus. Siūlomas nusidėvėjimo metodas yra tiesinis nusidėvėjimas.</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NĖRA</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Duomenų rinkimas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 xml:space="preserve">Modeliuotų technologijų CAPEX nereikėtų skirstyti į bazinę vieneto kainą ir kitas susijusias CAPEX, nes operatoriai paprastai turi bendras kainas galutinio vartojimo kainas. Siūloma pateikti kaip subendrintas bendras CAPEX vienetui. </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Joks modelio funkcijos aspektas negali būti pateiktas kaip bendra kaina.</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Apibrėžimas duomenų rinkimo gairėse</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Duomenų rinkimas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Ar būtina pateikti duomenis į kai kuriuos modelio laukus, kurie naudojami „tik informacijai“ ir nenaudojami modeliavime? Pavyzdžiui, elektros linijų ir transformatorių pavadinimai, gamintojas ir tipas?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Jokios įtakos modelio funkcijoms.</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NĖRA</w:t>
                            </w:r>
                          </w:p>
                        </w:tc>
                      </w:tr>
                      <w:tr>
                        <w:trPr>
                          <w:trHeight w:val="240"/>
                        </w:trPr>
                        <w:tc>
                          <w:tcPr>
                            <w:tcW w:w="1276" w:type="dxa"/>
                            <w:shd w:val="clear" w:color="auto" w:fill="auto"/>
                            <w:noWrap/>
                          </w:tcPr>
                          <w:p>
                            <w:pPr>
                              <w:widowControl w:val="0"/>
                              <w:rPr>
                                <w:b/>
                                <w:bCs/>
                                <w:color w:val="000000"/>
                                <w:szCs w:val="24"/>
                                <w:lang w:eastAsia="lt-LT"/>
                              </w:rPr>
                            </w:pPr>
                            <w:r>
                              <w:rPr>
                                <w:b/>
                                <w:color w:val="000000"/>
                                <w:szCs w:val="24"/>
                                <w:lang w:eastAsia="lt-LT"/>
                              </w:rPr>
                              <w:t>Duomenų rinkimas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Ar metinio nusidėvėjimo stulpelis CCA gali būti tuščias, nes CCA nebus naudojama neoptimizuotiems elementams?</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Jokios įtakos modelio funkcijoms.</w:t>
                            </w:r>
                          </w:p>
                        </w:tc>
                        <w:tc>
                          <w:tcPr>
                            <w:tcW w:w="1559" w:type="dxa"/>
                            <w:shd w:val="clear" w:color="auto" w:fill="auto"/>
                          </w:tcPr>
                          <w:p>
                            <w:pPr>
                              <w:widowControl w:val="0"/>
                              <w:tabs>
                                <w:tab w:val="center" w:pos="4320"/>
                                <w:tab w:val="right" w:pos="8640"/>
                              </w:tabs>
                              <w:rPr>
                                <w:i/>
                                <w:iCs/>
                                <w:color w:val="000000"/>
                                <w:szCs w:val="24"/>
                                <w:lang w:eastAsia="lt-LT"/>
                              </w:rPr>
                            </w:pPr>
                            <w:r>
                              <w:rPr>
                                <w:i/>
                                <w:color w:val="000000"/>
                                <w:szCs w:val="24"/>
                                <w:lang w:eastAsia="lt-LT"/>
                              </w:rPr>
                              <w:t>NĖRA</w:t>
                            </w:r>
                          </w:p>
                        </w:tc>
                      </w:tr>
                      <w:tr>
                        <w:trPr>
                          <w:trHeight w:val="240"/>
                        </w:trPr>
                        <w:tc>
                          <w:tcPr>
                            <w:tcW w:w="1276" w:type="dxa"/>
                            <w:shd w:val="clear" w:color="auto" w:fill="auto"/>
                            <w:noWrap/>
                          </w:tcPr>
                          <w:p>
                            <w:pPr>
                              <w:widowControl w:val="0"/>
                              <w:tabs>
                                <w:tab w:val="decimal" w:pos="1134"/>
                              </w:tabs>
                              <w:rPr>
                                <w:b/>
                                <w:color w:val="000000"/>
                                <w:szCs w:val="24"/>
                                <w:lang w:eastAsia="lt-LT"/>
                              </w:rPr>
                            </w:pPr>
                            <w:r>
                              <w:rPr>
                                <w:b/>
                                <w:color w:val="000000"/>
                                <w:szCs w:val="24"/>
                                <w:lang w:eastAsia="lt-LT"/>
                              </w:rPr>
                              <w:t>Vieneto kaina</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 xml:space="preserve">LRAIC modeliui būtina, kad operatoriai pateiktų pagrindinių tinklo technologijų vidutines vieneto kainas. Nors vidutines vieneto kainas galima naudoti modelyje, VERT neturėtų jų naudoti vertinant atskirus investicinius projektus, nes faktinės kainos gali svyruoti ir kai kuriais atvejais gali būti didesnės nei vidutinės kainos. </w:t>
                            </w:r>
                          </w:p>
                          <w:p>
                            <w:pPr>
                              <w:widowControl w:val="0"/>
                              <w:tabs>
                                <w:tab w:val="decimal" w:pos="1134"/>
                                <w:tab w:val="center" w:pos="4320"/>
                                <w:tab w:val="right" w:pos="8640"/>
                              </w:tabs>
                              <w:rPr>
                                <w:color w:val="000000"/>
                                <w:szCs w:val="24"/>
                                <w:lang w:eastAsia="lt-LT"/>
                              </w:rPr>
                            </w:pPr>
                            <w:r>
                              <w:rPr>
                                <w:color w:val="000000"/>
                                <w:szCs w:val="24"/>
                                <w:lang w:eastAsia="lt-LT"/>
                              </w:rPr>
                              <w:t xml:space="preserve">Siekiant į tai atsižvelgti, maksimalios vieneto kainos tam tikru laikotarpiu įtrauktos į LRAIC duomenų rinkimo procesą. </w:t>
                            </w:r>
                          </w:p>
                        </w:tc>
                        <w:tc>
                          <w:tcPr>
                            <w:tcW w:w="3473" w:type="dxa"/>
                            <w:shd w:val="clear" w:color="auto" w:fill="auto"/>
                          </w:tcPr>
                          <w:p>
                            <w:pPr>
                              <w:widowControl w:val="0"/>
                              <w:tabs>
                                <w:tab w:val="decimal" w:pos="1134"/>
                                <w:tab w:val="center" w:pos="4320"/>
                                <w:tab w:val="right" w:pos="8640"/>
                              </w:tabs>
                              <w:rPr>
                                <w:color w:val="000000"/>
                                <w:szCs w:val="24"/>
                                <w:lang w:eastAsia="lt-LT"/>
                              </w:rPr>
                            </w:pPr>
                            <w:r>
                              <w:rPr>
                                <w:color w:val="000000"/>
                                <w:szCs w:val="24"/>
                                <w:lang w:eastAsia="lt-LT"/>
                              </w:rPr>
                              <w:t>Jokios įtakos modelio funkcionalumui.</w:t>
                            </w:r>
                          </w:p>
                          <w:p>
                            <w:pPr>
                              <w:widowControl w:val="0"/>
                              <w:tabs>
                                <w:tab w:val="decimal" w:pos="1134"/>
                                <w:tab w:val="center" w:pos="4320"/>
                                <w:tab w:val="right" w:pos="8640"/>
                              </w:tabs>
                              <w:rPr>
                                <w:color w:val="000000"/>
                                <w:szCs w:val="24"/>
                                <w:lang w:eastAsia="lt-LT"/>
                              </w:rPr>
                            </w:pPr>
                            <w:r>
                              <w:rPr>
                                <w:color w:val="000000"/>
                                <w:szCs w:val="24"/>
                                <w:lang w:eastAsia="lt-LT"/>
                              </w:rPr>
                              <w:t>Prie duomenų rinkimo klausimyno bus pridėtas papildomas duomenų laukas, kad operatoriai galėtų pateikti maksimalias faktines vieneto kainas tam tikru nurodytu laikotarpiu.</w:t>
                            </w:r>
                          </w:p>
                          <w:p>
                            <w:pPr>
                              <w:widowControl w:val="0"/>
                              <w:tabs>
                                <w:tab w:val="decimal" w:pos="1134"/>
                                <w:tab w:val="center" w:pos="4320"/>
                                <w:tab w:val="right" w:pos="8640"/>
                              </w:tabs>
                              <w:rPr>
                                <w:color w:val="000000"/>
                                <w:szCs w:val="24"/>
                                <w:lang w:eastAsia="lt-LT"/>
                              </w:rPr>
                            </w:pPr>
                            <w:r>
                              <w:rPr>
                                <w:color w:val="000000"/>
                                <w:szCs w:val="24"/>
                                <w:lang w:eastAsia="lt-LT"/>
                              </w:rPr>
                              <w:t>Ši informacija nebus naudojama modeliuojant ir bus naudojama tik reguliuojančios institucijos informaciniais tikslais.</w:t>
                            </w:r>
                          </w:p>
                        </w:tc>
                        <w:tc>
                          <w:tcPr>
                            <w:tcW w:w="1559" w:type="dxa"/>
                            <w:shd w:val="clear" w:color="auto" w:fill="auto"/>
                          </w:tcPr>
                          <w:p>
                            <w:pPr>
                              <w:widowControl w:val="0"/>
                              <w:tabs>
                                <w:tab w:val="decimal" w:pos="1134"/>
                                <w:tab w:val="center" w:pos="4320"/>
                                <w:tab w:val="right" w:pos="8640"/>
                              </w:tabs>
                              <w:rPr>
                                <w:i/>
                                <w:color w:val="000000"/>
                                <w:szCs w:val="24"/>
                                <w:lang w:eastAsia="lt-LT"/>
                              </w:rPr>
                            </w:pPr>
                            <w:r>
                              <w:rPr>
                                <w:i/>
                                <w:color w:val="000000"/>
                                <w:szCs w:val="24"/>
                                <w:lang w:eastAsia="lt-LT"/>
                              </w:rPr>
                              <w:t>Apibrėžimas nurodomas duomenų rinkimo gairėse</w:t>
                            </w:r>
                          </w:p>
                        </w:tc>
                      </w:tr>
                    </w:tbl>
                    <w:p>
                      <w:pPr>
                        <w:widowControl w:val="0"/>
                        <w:jc w:val="both"/>
                        <w:rPr>
                          <w:color w:val="000000"/>
                          <w:szCs w:val="24"/>
                          <w:lang w:eastAsia="lt-LT"/>
                        </w:rPr>
                      </w:pPr>
                    </w:p>
                    <w:p>
                      <w:pPr>
                        <w:widowControl w:val="0"/>
                        <w:rPr>
                          <w:rFonts w:ascii="Arial" w:hAnsi="Arial"/>
                          <w:szCs w:val="24"/>
                          <w:lang w:eastAsia="lt-LT"/>
                        </w:rPr>
                      </w:pPr>
                    </w:p>
                  </w:sdtContent>
                </w:sdt>
              </w:sdtContent>
            </w:sdt>
          </w:sdtContent>
        </w:sdt>
      </w:sdtContent>
    </w:sdt>
    <w:sectPr>
      <w:headerReference w:type="even" r:id="rId28"/>
      <w:headerReference w:type="default" r:id="rId29"/>
      <w:footerReference w:type="even" r:id="rId30"/>
      <w:footerReference w:type="default" r:id="rId31"/>
      <w:headerReference w:type="first" r:id="rId32"/>
      <w:footerReference w:type="first" r:id="rId33"/>
      <w:pgSz w:w="11909" w:h="16834" w:code="9"/>
      <w:pgMar w:top="1354" w:right="1022" w:bottom="562" w:left="792" w:header="562" w:footer="562" w:gutter="230"/>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Arial" w:hAnsi="Arial"/>
          <w:sz w:val="20"/>
          <w:lang w:eastAsia="lt-LT"/>
        </w:rPr>
      </w:pPr>
      <w:r>
        <w:rPr>
          <w:rFonts w:ascii="Arial" w:hAnsi="Arial"/>
          <w:sz w:val="20"/>
          <w:lang w:eastAsia="lt-LT"/>
        </w:rPr>
        <w:separator/>
      </w:r>
    </w:p>
  </w:endnote>
  <w:endnote w:type="continuationSeparator" w:id="0">
    <w:p>
      <w:pPr>
        <w:rPr>
          <w:rFonts w:ascii="Arial" w:hAnsi="Arial"/>
          <w:sz w:val="20"/>
          <w:lang w:eastAsia="lt-LT"/>
        </w:rPr>
      </w:pPr>
      <w:r>
        <w:rPr>
          <w:rFonts w:ascii="Arial" w:hAnsi="Arial"/>
          <w:sz w:val="20"/>
          <w:lang w:eastAsia="lt-LT"/>
        </w:rPr>
        <w:continuationSeparator/>
      </w:r>
    </w:p>
  </w:endnote>
  <w:endnote w:type="continuationNotice" w:id="1">
    <w:p>
      <w:pPr>
        <w:rPr>
          <w:rFonts w:ascii="Arial" w:hAnsi="Arial"/>
          <w:sz w:val="20"/>
          <w:lang w:eastAsia="lt-LT"/>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BA"/>
    <w:family w:val="roman"/>
    <w:pitch w:val="variable"/>
    <w:sig w:usb0="E00002FF" w:usb1="420024FF" w:usb2="00000000"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rPr>
        <w:rFonts w:ascii="Arial" w:hAnsi="Arial"/>
        <w:color w:val="000000"/>
        <w:sz w:val="16"/>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jc w:val="right"/>
      <w:rPr>
        <w:rFonts w:ascii="Arial" w:hAnsi="Arial"/>
        <w:color w:val="000000"/>
        <w:sz w:val="16"/>
        <w:lang w:eastAsia="lt-LT"/>
      </w:rPr>
    </w:pPr>
  </w:p>
  <w:p>
    <w:pPr>
      <w:tabs>
        <w:tab w:val="center" w:pos="4680"/>
        <w:tab w:val="right" w:pos="9360"/>
      </w:tabs>
      <w:rPr>
        <w:rFonts w:ascii="Arial" w:hAnsi="Arial"/>
        <w:color w:val="000000"/>
        <w:sz w:val="16"/>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rPr>
        <w:rFonts w:ascii="Arial" w:hAnsi="Arial"/>
        <w:color w:val="000000"/>
        <w:sz w:val="16"/>
        <w:lang w:eastAsia="lt-LT"/>
      </w:rPr>
    </w:pPr>
  </w:p>
</w:ftr>
</file>

<file path=word/footer4.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rPr>
        <w:rFonts w:ascii="Arial" w:hAnsi="Arial"/>
        <w:color w:val="000000"/>
        <w:sz w:val="16"/>
        <w:lang w:eastAsia="lt-LT"/>
      </w:rPr>
    </w:pPr>
  </w:p>
</w:ftr>
</file>

<file path=word/footer5.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rPr>
        <w:rFonts w:ascii="Arial" w:hAnsi="Arial"/>
        <w:color w:val="000000"/>
        <w:sz w:val="16"/>
        <w:lang w:eastAsia="lt-LT"/>
      </w:rPr>
    </w:pPr>
  </w:p>
</w:ftr>
</file>

<file path=word/footer6.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spacing w:before="200" w:line="200" w:lineRule="atLeast"/>
      <w:rPr>
        <w:rFonts w:ascii="Arial" w:hAnsi="Arial" w:cs="Arial"/>
        <w:sz w:val="20"/>
        <w:szCs w:val="17"/>
        <w:lang w:eastAsia="lt-LT"/>
      </w:rPr>
    </w:pPr>
    <w:r>
      <w:rPr>
        <w:rFonts w:ascii="Arial" w:hAnsi="Arial"/>
        <w:sz w:val="20"/>
        <w:lang w:eastAsia="lt-LT"/>
      </w:rPr>
      <w:t xml:space="preserve">„PricewaterhouseCoopers LLP“, </w:t>
    </w:r>
    <w:r>
      <w:rPr>
        <w:rFonts w:ascii="Arial" w:hAnsi="Arial"/>
        <w:color w:val="FF0000"/>
        <w:sz w:val="20"/>
        <w:lang w:eastAsia="lt-LT"/>
      </w:rPr>
      <w:t>[</w:t>
    </w:r>
    <w:r>
      <w:rPr>
        <w:rFonts w:ascii="Arial" w:hAnsi="Arial"/>
        <w:sz w:val="20"/>
        <w:lang w:eastAsia="lt-LT"/>
      </w:rPr>
      <w:t>„PwC“ adresas 1</w:t>
    </w:r>
    <w:r>
      <w:rPr>
        <w:rFonts w:ascii="Arial" w:hAnsi="Arial"/>
        <w:color w:val="FF0000"/>
        <w:sz w:val="20"/>
        <w:lang w:eastAsia="lt-LT"/>
      </w:rPr>
      <w:t>]</w:t>
    </w:r>
    <w:r>
      <w:rPr>
        <w:rFonts w:ascii="Arial" w:hAnsi="Arial"/>
        <w:sz w:val="20"/>
        <w:lang w:eastAsia="lt-LT"/>
      </w:rPr>
      <w:t xml:space="preserve"> </w:t>
    </w:r>
    <w:r>
      <w:rPr>
        <w:rFonts w:ascii="Arial" w:hAnsi="Arial"/>
        <w:color w:val="FF0000"/>
        <w:sz w:val="20"/>
        <w:lang w:eastAsia="lt-LT"/>
      </w:rPr>
      <w:t>[</w:t>
    </w:r>
    <w:r>
      <w:rPr>
        <w:rFonts w:ascii="Arial" w:hAnsi="Arial"/>
        <w:sz w:val="20"/>
        <w:lang w:eastAsia="lt-LT"/>
      </w:rPr>
      <w:t>„PwC“ adresas 2</w:t>
    </w:r>
    <w:r>
      <w:rPr>
        <w:rFonts w:ascii="Arial" w:hAnsi="Arial"/>
        <w:color w:val="FF0000"/>
        <w:sz w:val="20"/>
        <w:lang w:eastAsia="lt-LT"/>
      </w:rPr>
      <w:t>]</w:t>
    </w:r>
  </w:p>
  <w:p>
    <w:pPr>
      <w:spacing w:line="200" w:lineRule="atLeast"/>
      <w:rPr>
        <w:rFonts w:ascii="Arial" w:hAnsi="Arial" w:cs="Arial"/>
        <w:sz w:val="20"/>
        <w:szCs w:val="17"/>
        <w:lang w:eastAsia="lt-LT"/>
      </w:rPr>
    </w:pPr>
    <w:r>
      <w:rPr>
        <w:rFonts w:ascii="Arial" w:hAnsi="Arial"/>
        <w:sz w:val="20"/>
        <w:lang w:eastAsia="lt-LT"/>
      </w:rPr>
      <w:t>Tel.: +44 (0) 00 0000 0000, Faks.: +44 (0) 00 0000 0000</w:t>
    </w:r>
  </w:p>
  <w:p>
    <w:pPr>
      <w:rPr>
        <w:rFonts w:ascii="Arial" w:hAnsi="Arial" w:cs="Arial"/>
        <w:color w:val="000000"/>
        <w:sz w:val="20"/>
        <w:szCs w:val="17"/>
        <w:lang w:eastAsia="lt-LT"/>
      </w:rPr>
    </w:pPr>
  </w:p>
  <w:p>
    <w:pPr>
      <w:spacing w:line="140" w:lineRule="atLeast"/>
      <w:rPr>
        <w:rFonts w:ascii="Arial" w:hAnsi="Arial" w:cs="Arial"/>
        <w:sz w:val="12"/>
        <w:szCs w:val="12"/>
        <w:lang w:eastAsia="lt-LT"/>
      </w:rPr>
    </w:pPr>
    <w:r>
      <w:rPr>
        <w:rFonts w:ascii="Arial" w:hAnsi="Arial"/>
        <w:sz w:val="12"/>
        <w:lang w:eastAsia="lt-LT"/>
      </w:rPr>
      <w:t>Lorem ipsum dolor sit amet, consectetur adipiscing elit. Quisque justo augue, tempor at tincidunt et, convallis scelerisque orci. Aliquam fringilla pulvinar ipsum ac venenatis. Sed ut dolor augue, sit amet ultrices velit. Etiam mollis, quam eget scelerisque scelerisque, ante tellus ullamcorper libero, sed convallis odio ante pharetra elit. Pellentesque facilisis consequat venenatis. Aliquam erat volutpat. Nullam volutpat condimentum consectetur.</w:t>
    </w:r>
  </w:p>
  <w:p>
    <w:pPr>
      <w:tabs>
        <w:tab w:val="center" w:pos="4680"/>
        <w:tab w:val="right" w:pos="9360"/>
      </w:tabs>
      <w:rPr>
        <w:rFonts w:ascii="Arial" w:hAnsi="Arial"/>
        <w:color w:val="000000"/>
        <w:sz w:val="16"/>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Arial" w:hAnsi="Arial"/>
          <w:sz w:val="20"/>
          <w:lang w:eastAsia="lt-LT"/>
        </w:rPr>
      </w:pPr>
      <w:r>
        <w:rPr>
          <w:rFonts w:ascii="Arial" w:hAnsi="Arial"/>
          <w:sz w:val="20"/>
          <w:lang w:eastAsia="lt-LT"/>
        </w:rPr>
        <w:separator/>
      </w:r>
    </w:p>
  </w:footnote>
  <w:footnote w:type="continuationSeparator" w:id="0">
    <w:p>
      <w:pPr>
        <w:rPr>
          <w:rFonts w:ascii="Arial" w:hAnsi="Arial"/>
          <w:sz w:val="20"/>
          <w:lang w:eastAsia="lt-LT"/>
        </w:rPr>
      </w:pPr>
      <w:r>
        <w:rPr>
          <w:rFonts w:ascii="Arial" w:hAnsi="Arial"/>
          <w:sz w:val="20"/>
          <w:lang w:eastAsia="lt-LT"/>
        </w:rPr>
        <w:continuationSeparator/>
      </w:r>
    </w:p>
  </w:footnote>
  <w:footnote w:type="continuationNotice" w:id="1">
    <w:p>
      <w:pPr>
        <w:rPr>
          <w:rFonts w:ascii="Arial" w:hAnsi="Arial"/>
          <w:sz w:val="20"/>
          <w:lang w:eastAsia="lt-LT"/>
        </w:rPr>
      </w:pPr>
    </w:p>
  </w:footnote>
  <w:footnote w:id="2">
    <w:p>
      <w:pPr>
        <w:contextualSpacing/>
        <w:rPr>
          <w:color w:val="000000"/>
          <w:sz w:val="18"/>
          <w:lang w:eastAsia="lt-LT"/>
        </w:rPr>
      </w:pPr>
      <w:r>
        <w:rPr>
          <w:color w:val="000000"/>
          <w:sz w:val="18"/>
          <w:vertAlign w:val="superscript"/>
          <w:lang w:eastAsia="lt-LT"/>
        </w:rPr>
        <w:footnoteRef/>
      </w:r>
      <w:r>
        <w:rPr>
          <w:color w:val="000000"/>
          <w:sz w:val="18"/>
          <w:lang w:eastAsia="lt-LT"/>
        </w:rPr>
        <w:t xml:space="preserve"> LitGrid, Metinė Ataskaita. 2020. Nuoroda į internetinę svetainę: https://www.nasdaqbaltic.com/market/upload/reports/lgd/2020_ar_en_eur_con_ias.pdf</w:t>
      </w:r>
    </w:p>
  </w:footnote>
  <w:footnote w:id="3">
    <w:p>
      <w:pPr>
        <w:contextualSpacing/>
        <w:rPr>
          <w:color w:val="000000"/>
          <w:sz w:val="18"/>
          <w:lang w:eastAsia="lt-LT"/>
        </w:rPr>
      </w:pPr>
      <w:r>
        <w:rPr>
          <w:color w:val="000000"/>
          <w:sz w:val="18"/>
          <w:vertAlign w:val="superscript"/>
          <w:lang w:eastAsia="lt-LT"/>
        </w:rPr>
        <w:footnoteRef/>
      </w:r>
      <w:r>
        <w:rPr>
          <w:color w:val="000000"/>
          <w:sz w:val="18"/>
          <w:lang w:eastAsia="lt-LT"/>
        </w:rPr>
        <w:t xml:space="preserve"> ESO, sekcija “Apie mus”. Nuoroda į internetinę svetainę: https://www.eso.lt/en/about-us.html</w:t>
      </w:r>
    </w:p>
  </w:footnote>
  <w:footnote w:id="4">
    <w:p>
      <w:pPr>
        <w:contextualSpacing/>
        <w:rPr>
          <w:rFonts w:ascii="Arial" w:hAnsi="Arial"/>
          <w:color w:val="000000"/>
          <w:sz w:val="18"/>
          <w:lang w:eastAsia="lt-LT"/>
        </w:rPr>
      </w:pPr>
      <w:r>
        <w:rPr>
          <w:color w:val="000000"/>
          <w:sz w:val="18"/>
          <w:vertAlign w:val="superscript"/>
          <w:lang w:eastAsia="lt-LT"/>
        </w:rPr>
        <w:footnoteRef/>
      </w:r>
      <w:r>
        <w:rPr>
          <w:color w:val="000000"/>
          <w:sz w:val="18"/>
          <w:lang w:eastAsia="lt-LT"/>
        </w:rPr>
        <w:t xml:space="preserve"> AB “Energijos skirstymo operatorius” </w:t>
      </w:r>
      <w:r>
        <w:rPr>
          <w:color w:val="000000"/>
          <w:sz w:val="18"/>
          <w:lang w:val="en-US" w:eastAsia="lt-LT"/>
        </w:rPr>
        <w:t>2020 finansiniai ir veiklos rezultatai</w:t>
      </w:r>
      <w:r>
        <w:rPr>
          <w:color w:val="000000"/>
          <w:sz w:val="18"/>
          <w:lang w:eastAsia="lt-LT"/>
        </w:rPr>
        <w:t>. Nuoroda į internetinę svetainę: https://www.eso.lt/download/366905/eso%20results%202020%2012%2031%20-%20eng%20v2.pdf</w:t>
      </w:r>
    </w:p>
  </w:footnote>
  <w:footnote w:id="5">
    <w:p>
      <w:pPr>
        <w:contextualSpacing/>
        <w:rPr>
          <w:color w:val="000000"/>
          <w:sz w:val="18"/>
          <w:lang w:eastAsia="lt-LT"/>
        </w:rPr>
      </w:pPr>
      <w:r>
        <w:rPr>
          <w:color w:val="000000"/>
          <w:sz w:val="18"/>
          <w:vertAlign w:val="superscript"/>
          <w:lang w:eastAsia="lt-LT"/>
        </w:rPr>
        <w:footnoteRef/>
      </w:r>
      <w:r>
        <w:rPr>
          <w:color w:val="000000"/>
          <w:sz w:val="18"/>
          <w:lang w:eastAsia="lt-LT"/>
        </w:rPr>
        <w:t xml:space="preserve"> 2019 m. birželio 5 d. Europos Parlamento ir Tarybos direktyva (ES) 2019/944  dėl elektros energijos vidaus rinkos bendrųjų taisyklių, kuria iš dalies keičiama direktyva 2012/27/ES (tekstas svarbus EEE), https://eur-lex.europa.eu/legal-content/EN/TXT/?uri=CELEX%3A32019L0944</w:t>
      </w:r>
    </w:p>
  </w:footnote>
  <w:footnote w:id="6">
    <w:p>
      <w:pPr>
        <w:contextualSpacing/>
        <w:rPr>
          <w:color w:val="000000"/>
          <w:sz w:val="18"/>
          <w:lang w:eastAsia="lt-LT"/>
        </w:rPr>
      </w:pPr>
      <w:r>
        <w:rPr>
          <w:color w:val="000000"/>
          <w:sz w:val="18"/>
          <w:vertAlign w:val="superscript"/>
          <w:lang w:eastAsia="lt-LT"/>
        </w:rPr>
        <w:footnoteRef/>
      </w:r>
      <w:r>
        <w:rPr>
          <w:color w:val="000000"/>
          <w:sz w:val="18"/>
          <w:lang w:eastAsia="lt-LT"/>
        </w:rPr>
        <w:t xml:space="preserve"> Galima naudoti progresinę arba regresinę eigą</w:t>
      </w:r>
    </w:p>
  </w:footnote>
  <w:footnote w:id="7">
    <w:p>
      <w:pPr>
        <w:contextualSpacing/>
        <w:rPr>
          <w:color w:val="000000"/>
          <w:sz w:val="18"/>
          <w:lang w:eastAsia="lt-LT"/>
        </w:rPr>
      </w:pPr>
      <w:r>
        <w:rPr>
          <w:color w:val="000000"/>
          <w:sz w:val="18"/>
          <w:vertAlign w:val="superscript"/>
          <w:lang w:eastAsia="lt-LT"/>
        </w:rPr>
        <w:footnoteRef/>
      </w:r>
      <w:r>
        <w:rPr>
          <w:color w:val="000000"/>
          <w:sz w:val="18"/>
          <w:lang w:eastAsia="lt-LT"/>
        </w:rPr>
        <w:t xml:space="preserve"> Kai kuriuose LRAIC modeliuose hipotetiškai efektyvus operatorius nustatomas remiantis tam tikros rinkos dalies prielaida (pavyzdžiui, kai rinkoje yra daugiau konkurentų) arba darant prielaidą, kad hipotetiškai efektyvus operatorius veikia tik kurioje nors geografinėje vietovėje.</w:t>
      </w:r>
    </w:p>
  </w:footnote>
  <w:footnote w:id="8">
    <w:p>
      <w:pPr>
        <w:contextualSpacing/>
        <w:rPr>
          <w:color w:val="000000"/>
          <w:sz w:val="18"/>
          <w:lang w:eastAsia="lt-LT"/>
        </w:rPr>
      </w:pPr>
      <w:r>
        <w:rPr>
          <w:color w:val="000000"/>
          <w:sz w:val="18"/>
          <w:vertAlign w:val="superscript"/>
          <w:lang w:eastAsia="lt-LT"/>
        </w:rPr>
        <w:footnoteRef/>
      </w:r>
      <w:r>
        <w:rPr>
          <w:color w:val="000000"/>
          <w:sz w:val="18"/>
          <w:lang w:eastAsia="lt-LT"/>
        </w:rPr>
        <w:t xml:space="preserve"> https://osp.stat.gov.lt/gyventojai1</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rPr>
        <w:rFonts w:ascii="Arial" w:hAnsi="Arial"/>
        <w:color w:val="000000"/>
        <w:sz w:val="16"/>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jc w:val="center"/>
      <w:rPr>
        <w:rFonts w:ascii="Arial" w:hAnsi="Arial"/>
        <w:color w:val="000000"/>
        <w:sz w:val="16"/>
        <w:lang w:eastAsia="lt-LT"/>
      </w:rPr>
    </w:pPr>
    <w:r>
      <w:rPr>
        <w:rFonts w:ascii="Arial" w:hAnsi="Arial"/>
        <w:color w:val="000000"/>
        <w:sz w:val="16"/>
        <w:lang w:eastAsia="lt-LT"/>
      </w:rPr>
      <w:fldChar w:fldCharType="begin"/>
    </w:r>
    <w:r>
      <w:rPr>
        <w:rFonts w:ascii="Arial" w:hAnsi="Arial"/>
        <w:color w:val="000000"/>
        <w:sz w:val="16"/>
        <w:lang w:eastAsia="lt-LT"/>
      </w:rPr>
      <w:instrText>PAGE   \* MERGEFORMAT</w:instrText>
    </w:r>
    <w:r>
      <w:rPr>
        <w:rFonts w:ascii="Arial" w:hAnsi="Arial"/>
        <w:color w:val="000000"/>
        <w:sz w:val="16"/>
        <w:lang w:eastAsia="lt-LT"/>
      </w:rPr>
      <w:fldChar w:fldCharType="separate"/>
    </w:r>
    <w:r>
      <w:rPr>
        <w:rFonts w:ascii="Arial" w:hAnsi="Arial"/>
        <w:color w:val="000000"/>
        <w:sz w:val="16"/>
        <w:lang w:eastAsia="lt-LT"/>
      </w:rPr>
      <w:t>27</w:t>
    </w:r>
    <w:r>
      <w:rPr>
        <w:rFonts w:ascii="Arial" w:hAnsi="Arial"/>
        <w:color w:val="000000"/>
        <w:sz w:val="16"/>
        <w:lang w:eastAsia="lt-LT"/>
      </w:rPr>
      <w:fldChar w:fldCharType="end"/>
    </w:r>
  </w:p>
  <w:p>
    <w:pPr>
      <w:tabs>
        <w:tab w:val="center" w:pos="4680"/>
        <w:tab w:val="right" w:pos="9360"/>
      </w:tabs>
      <w:rPr>
        <w:rFonts w:ascii="Arial" w:hAnsi="Arial"/>
        <w:color w:val="000000"/>
        <w:sz w:val="16"/>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rPr>
        <w:rFonts w:ascii="Arial" w:hAnsi="Arial"/>
        <w:color w:val="000000"/>
        <w:sz w:val="16"/>
        <w:lang w:eastAsia="lt-LT"/>
      </w:rPr>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rPr>
        <w:rFonts w:ascii="Arial" w:hAnsi="Arial"/>
        <w:color w:val="000000"/>
        <w:sz w:val="16"/>
        <w:lang w:eastAsia="lt-LT"/>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spacing w:after="240"/>
      <w:rPr>
        <w:rFonts w:ascii="Arial" w:hAnsi="Arial"/>
        <w:color w:val="000000"/>
        <w:sz w:val="16"/>
        <w:lang w:eastAsia="lt-LT"/>
      </w:rPr>
    </w:pPr>
    <w:r>
      <w:rPr>
        <w:rFonts w:ascii="Arial" w:hAnsi="Arial"/>
        <w:color w:val="000000"/>
        <w:sz w:val="16"/>
        <w:lang w:eastAsia="lt-LT"/>
      </w:rPr>
      <w:tab/>
    </w:r>
  </w:p>
</w:hdr>
</file>

<file path=word/header6.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rPr>
        <w:rFonts w:ascii="Arial" w:hAnsi="Arial"/>
        <w:color w:val="000000"/>
        <w:sz w:val="16"/>
        <w:lang w:eastAsia="lt-LT"/>
      </w:rPr>
    </w:pPr>
    <w:r>
      <w:rPr>
        <w:rFonts w:ascii="Arial" w:hAnsi="Arial"/>
        <w:color w:val="000000"/>
        <w:sz w:val="16"/>
        <w:lang w:val="en-US"/>
      </w:rPr>
      <w:drawing>
        <wp:anchor distT="0" distB="0" distL="114300" distR="114300" simplePos="0" relativeHeight="251657728" behindDoc="1" locked="1" layoutInCell="1" allowOverlap="1" wp14:anchorId="3B66A475" wp14:editId="4627331F">
          <wp:simplePos x="0" y="0"/>
          <wp:positionH relativeFrom="column">
            <wp:posOffset>-617855</wp:posOffset>
          </wp:positionH>
          <wp:positionV relativeFrom="page">
            <wp:posOffset>585470</wp:posOffset>
          </wp:positionV>
          <wp:extent cx="950595" cy="721995"/>
          <wp:effectExtent l="0" t="0" r="0" b="0"/>
          <wp:wrapNone/>
          <wp:docPr id="1"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50595" cy="721995"/>
                  </a:xfrm>
                  <a:prstGeom prst="rect">
                    <a:avLst/>
                  </a:prstGeom>
                  <a:noFill/>
                </pic:spPr>
              </pic:pic>
            </a:graphicData>
          </a:graphic>
          <wp14:sizeRelH relativeFrom="margin">
            <wp14:pctWidth>0</wp14:pctWidth>
          </wp14:sizeRelH>
          <wp14:sizeRelV relativeFrom="margin">
            <wp14:pctHeight>0</wp14:pctHeight>
          </wp14:sizeRelV>
        </wp:anchor>
      </w:drawing>
    </w:r>
  </w:p>
  <w:p>
    <w:pPr>
      <w:tabs>
        <w:tab w:val="center" w:pos="4680"/>
        <w:tab w:val="right" w:pos="9360"/>
      </w:tabs>
      <w:rPr>
        <w:rFonts w:ascii="Arial" w:hAnsi="Arial"/>
        <w:color w:val="000000"/>
        <w:sz w:val="16"/>
        <w:lang w:eastAsia="lt-LT"/>
      </w:rPr>
    </w:pPr>
    <w:r>
      <w:rPr>
        <w:rFonts w:ascii="Arial" w:hAnsi="Arial"/>
        <w:color w:val="000000"/>
        <w:sz w:val="16"/>
        <w:lang w:eastAsia="lt-LT"/>
      </w:rPr>
      <w:t xml:space="preserve"> </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1A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image" Target="media/image1.png"/>
  <Relationship Id="rId15" Type="http://schemas.openxmlformats.org/officeDocument/2006/relationships/image" Target="media/image2.png"/>
  <Relationship Id="rId16" Type="http://schemas.openxmlformats.org/officeDocument/2006/relationships/image" Target="media/image3.png"/>
  <Relationship Id="rId17" Type="http://schemas.openxmlformats.org/officeDocument/2006/relationships/image" Target="media/image4.png"/>
  <Relationship Id="rId18" Type="http://schemas.openxmlformats.org/officeDocument/2006/relationships/image" Target="media/image5.png"/>
  <Relationship Id="rId19" Type="http://schemas.openxmlformats.org/officeDocument/2006/relationships/image" Target="media/image6.png"/>
  <Relationship Id="rId2" Type="http://schemas.openxmlformats.org/officeDocument/2006/relationships/styles" Target="styles.xml"/>
  <Relationship Id="rId20" Type="http://schemas.openxmlformats.org/officeDocument/2006/relationships/image" Target="media/image7.png"/>
  <Relationship Id="rId21" Type="http://schemas.openxmlformats.org/officeDocument/2006/relationships/image" Target="media/image8.png"/>
  <Relationship Id="rId22" Type="http://schemas.openxmlformats.org/officeDocument/2006/relationships/image" Target="media/image9.png"/>
  <Relationship Id="rId23" Type="http://schemas.openxmlformats.org/officeDocument/2006/relationships/image" Target="media/image10.png"/>
  <Relationship Id="rId24" Type="http://schemas.openxmlformats.org/officeDocument/2006/relationships/image" Target="media/image11.jpeg"/>
  <Relationship Id="rId25" Type="http://schemas.openxmlformats.org/officeDocument/2006/relationships/image" Target="media/image12.png"/>
  <Relationship Id="rId26" Type="http://schemas.openxmlformats.org/officeDocument/2006/relationships/image" Target="media/image13.png"/>
  <Relationship Id="rId27" Type="http://schemas.openxmlformats.org/officeDocument/2006/relationships/image" Target="media/image14.png"/>
  <Relationship Id="rId28" Type="http://schemas.openxmlformats.org/officeDocument/2006/relationships/header" Target="header4.xml"/>
  <Relationship Id="rId29" Type="http://schemas.openxmlformats.org/officeDocument/2006/relationships/header" Target="header5.xml"/>
  <Relationship Id="rId3" Type="http://schemas.microsoft.com/office/2007/relationships/stylesWithEffects" Target="stylesWithEffects.xml"/>
  <Relationship Id="rId30" Type="http://schemas.openxmlformats.org/officeDocument/2006/relationships/footer" Target="footer4.xml"/>
  <Relationship Id="rId31" Type="http://schemas.openxmlformats.org/officeDocument/2006/relationships/footer" Target="footer5.xml"/>
  <Relationship Id="rId32" Type="http://schemas.openxmlformats.org/officeDocument/2006/relationships/header" Target="header6.xml"/>
  <Relationship Id="rId33" Type="http://schemas.openxmlformats.org/officeDocument/2006/relationships/footer" Target="footer6.xml"/>
  <Relationship Id="rId34" Type="http://schemas.openxmlformats.org/officeDocument/2006/relationships/fontTable" Target="fontTable.xml"/>
  <Relationship Id="rId35" Type="http://schemas.openxmlformats.org/officeDocument/2006/relationships/theme" Target="theme/theme1.xml"/>
  <Relationship Id="rId36" Type="http://schemas.openxmlformats.org/officeDocument/2006/relationships/customXml" Target="../customXml/item2.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_rels/header6.xml.rels><?xml version="1.0" encoding="UTF-8"?>

<Relationships xmlns="http://schemas.openxmlformats.org/package/2006/relationships">
  <Relationship Id="rId1" Type="http://schemas.openxmlformats.org/officeDocument/2006/relationships/image" Target="media/image15.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eaa5e802bc14ffd9e17f5d9146edd4f" PartId="c601f46cefdb462ea46a4bc442f95956">
    <Part Type="preambule" DocPartId="3ed5b658a76b47b4862619149666bb4c" PartId="50ce8d7f807e4f05a89fb54c62c87e93"/>
    <Part Type="pastraipa" DocPartId="d19fcf7a531d4d18ab39912a43823bac" PartId="b8825a92ae694f99b842f379f4d1a3c0"/>
    <Part Type="signatura" DocPartId="a0c7cdc54a0448178157967e320c3a23" PartId="a8f08c066c3e475ab38e7250113ee0a7"/>
  </Part>
  <Part Type="patvirtinta" Title="ILGO LAIKOTARPIO VIDUTINIŲ PADIDĖJIMO SĄNAUDŲ (LRAIC) APSKAITOS MODELIO FORMAVIMO METODINIŲ GAIRIŲ ATASKAITA" DocPartId="0c13f4256b7846c995314b3884811d6a" PartId="e85d64aa777946f3852e41254fe7155a">
    <Part Type="skyrius" Nr="1" Title="DOKUMENTO IR METODINIŲ GAIRIŲ ATASKAITOS TIKSLAS" DocPartId="1593467fd27a41138d7323723f9979f9" PartId="756706ed7c7d4f558159737b560c0af7">
      <Part Type="punktas" Nr="1" Abbr="1 p." DocPartId="b12b37039c584a6d826a006afb3f1533" PartId="d83de1df611d4e1b9871e7c30ae2260d"/>
      <Part Type="punktas" Nr="2" Abbr="2 p." DocPartId="003868ac896247d7bda781b15b1ceea3" PartId="879675ed46424f249a03acabb83f7802"/>
      <Part Type="punktas" Nr="3" Abbr="3 p." DocPartId="f56d6b2cdceb43dc8a506964c1a8772c" PartId="746f7adcaca243e79bce950b82907208"/>
      <Part Type="punktas" Nr="4" Abbr="4 p." DocPartId="8f53e6c57b1349249f0f711157a03f97" PartId="502b951ffd2e42879d62277efb287edb"/>
      <Part Type="punktas" Nr="5" Abbr="5 p." DocPartId="1658b3318b994c9fa0180fec795b9363" PartId="61c42a50d2024fe2b4d72d98a647276e">
        <Part Type="papunktis" Nr="5.1" Abbr="5.1 pp." DocPartId="4c47542326cd495c902b5e76cb0dadea" PartId="a6eae9c8d274465ab8b6ef312bcd2866"/>
        <Part Type="papunktis" Nr="5.2" Abbr="5.2 pp." DocPartId="91cc52cebd5a4273a04e145d8dcb8c82" PartId="e2ac341ddc6443c197131b96bf253a1e"/>
        <Part Type="papunktis" Nr="5.3" Abbr="5.3 pp." DocPartId="64b339aa92084159a5574c6d87f2d162" PartId="a3e0c104a7934069b3d9c79134190154"/>
        <Part Type="papunktis" Nr="5.4" Abbr="5.4 pp." DocPartId="6d37198051d14f2899e311b2f9e8285f" PartId="d9540fe8a5f14845a2fc375e0279e46f"/>
        <Part Type="papunktis" Nr="5.5" Abbr="5.5 pp." DocPartId="4e7efe7ae1dc4cd588d2bf9cc0a7f255" PartId="0163d5fa4144436181c04099cfd1a994"/>
        <Part Type="papunktis" Nr="5.6" Abbr="5.6 pp." DocPartId="2d449c59a9824b0eb37d93efede5f5a2" PartId="a3b9084d9b644797bb66315640a9c94d"/>
        <Part Type="papunktis" Nr="5.7" Abbr="5.7 pp." DocPartId="cdd758c499f947a69c9e5956e0711d62" PartId="aa098b2bf7f344cdb9a6b2f034f2ef7f"/>
        <Part Type="papunktis" Nr="5.8" Abbr="5.8 pp." DocPartId="e59a8f269e0a4cdd9bfb770f6e24e89b" PartId="8270ff4e7d2049599290aa4dc6a7eafe"/>
        <Part Type="papunktis" Nr="5.9" Abbr="5.9 pp." DocPartId="9563d424082344df8a57beda71610e24" PartId="9f7d2d12cebb49c28a45e9eae8d7ba3e"/>
        <Part Type="papunktis" Nr="5.10" Abbr="5.10 pp." DocPartId="d23d3613224f4a9a84ff3ab38097e514" PartId="532ba93bbc894573b930e7d0198f3329"/>
        <Part Type="papunktis" Nr="5.11" Abbr="5.11 pp." DocPartId="206c4efadfe74253b987e90b6a9d0542" PartId="f2e6b0eec1d64143802815de142ad711"/>
        <Part Type="papunktis" Nr="5.12" Abbr="5.12 pp." DocPartId="d3df04bf9e8243bd914ab32dc4767a10" PartId="bb01cc9247714ed583120bcec27e9f57"/>
        <Part Type="papunktis" Nr="5.13" Abbr="5.13 pp." DocPartId="b49abc65227a4cfebae23f0f41687279" PartId="0775592bbf5d4c10a6466f559db46cb0"/>
      </Part>
      <Part Type="punktas" Nr="6" Abbr="6 p." DocPartId="aaae34550f3a4899a132c8f04569407b" PartId="fbd70a216aa34c7e92b6add1d97df9bf"/>
    </Part>
    <Part Type="skyrius" Nr="2" Title="PAGRINDINIŲ PAKEITIMŲ SANTRAUKA" DocPartId="08fb222c9bbc4e23ad0c4530ce5681d2" PartId="be3dbadee84b4161a105bd939551defd">
      <Part Type="punktas" Nr="7" Abbr="7 p." DocPartId="feb3fbea68174241bb44c71198ee97b5" PartId="143b2804736e42e4ba9ee8803ed93713"/>
      <Part Type="punktas" Nr="8" Abbr="8 p." DocPartId="2fe42aa2a6a249f6b29a99caf758771e" PartId="4e5a5b196b114989be1669687e79a7f1"/>
    </Part>
    <Part Type="skyrius" Nr="3" Title="PAGRINDINIAI PRINCIPAI, KURIE BUS NAUDOJAMI" DocPartId="dfecd1fad614453c8108039e31d82c87" PartId="c7fa30bed21942dcbaca4c1f53171846">
      <Part Type="punktas" Nr="9" Abbr="9 p." DocPartId="df3bd46e3f54440cbb8fa867dd6739e2" PartId="cff6fac815ad454bbc01787410528fbb"/>
      <Part Type="punktas" Nr="10" Abbr="10 p." DocPartId="e418d6684d2644d18b503f54a65d0505" PartId="bcb3f312021d476c875576e3a3d02cde"/>
      <Part Type="punktas" Nr="11" Abbr="11 p." DocPartId="8b71e98ea9e04557afeae027c6d2bdba" PartId="f7b67ecbfe204c2fa19e2bfc41d16e5a">
        <Part Type="papunktis" Nr="11.1" Abbr="11.1 pp." DocPartId="0a81938a93034412a5fdd1702f0db1c2" PartId="db9f8b36e8054ca580189144bb2ab26b"/>
        <Part Type="papunktis" Nr="11.2" Abbr="11.2 pp." DocPartId="b6f085ea556f4c58bbfdc44ccd19fd4b" PartId="343bf4a5c2de46069def49050d20e38d"/>
        <Part Type="papunktis" Nr="11.3" Abbr="11.3 pp." DocPartId="9a22a8b9012a450bb15a85a22caddf97" PartId="0c786173205a47f6b04e90473da1c403"/>
        <Part Type="papunktis" Nr="11.4" Abbr="11.4 pp." DocPartId="5f2cbfb4b8f94863b9bed73d168b5f1e" PartId="1f87c4c8669c4813bfe8585d301bde54"/>
        <Part Type="papunktis" Nr="11.5" Abbr="11.5 pp." DocPartId="8b68f97b3051477eb85034982ae010a0" PartId="5db84ac4b025479385edae8d8a3eb087"/>
      </Part>
      <Part Type="punktas" Nr="11" Abbr="11 p." Notes="Numeris ne iš eilės. Trūksta dalių? [DocDalys]" DocPartId="1a0ba5e9412e49709b156d8723fd9fb5" PartId="b2e9d148713e431ead47aa2bccd1f332"/>
      <Part Type="punktas" Nr="12" Abbr="12 p." DocPartId="f78b137765474bd3bc96b87fb19501d4" PartId="c571afeeaa17484d939c3f15952846b4"/>
      <Part Type="punktas" Nr="13" Abbr="13 p." DocPartId="04968f79cc52445598e5ce6bd4747167" PartId="b0848a6515924848b53be7960c72d23f"/>
      <Part Type="punktas" Nr="14" Abbr="14 p." DocPartId="2e1b6a400f06429da0504caba52c8f81" PartId="edbad453b08a4aee910648a239be8a56">
        <Part Type="papunktis" Nr="14.1" Abbr="14.1 pp." DocPartId="63c2bc3107e04d8ea8383cb8fff7ed11" PartId="f8ed282ecc984490b4f4a61e34a1adcc"/>
        <Part Type="papunktis" Nr="14.2" Abbr="14.2 pp." DocPartId="fbba7bfd8aef40a197f4c76428b73223" PartId="6457fefb28cd4d5b8b6823cb75228ef9"/>
        <Part Type="papunktis" Nr="14.3" Abbr="14.3 pp." DocPartId="31792d11b7b14ef88f00f4b19174ea31" PartId="2c9cd0e685f141e28100cc2064f23641"/>
        <Part Type="papunktis" Nr="14.4" Abbr="14.4 pp." DocPartId="7e0a7c2722644ccc8e83533f2e177f18" PartId="312bbcf30c54426081574b52dbe59221"/>
        <Part Type="papunktis" Nr="14.5" Abbr="14.5 pp." DocPartId="102d802c36b640b58c841bebd11819f4" PartId="e63d2f1e56634a349dcfb77cdee9dcf7"/>
      </Part>
      <Part Type="punktas" Nr="15" Abbr="15 p." DocPartId="1cbcf9fb2d264847b40874b48b644e98" PartId="19be1ef2b1b049c68f64969d2c00fef0"/>
      <Part Type="punktas" Nr="16" Abbr="16 p." DocPartId="790b6108757b4b9f8e4df98712841961" PartId="17075868c6f8454ab6e23e942be31e85"/>
      <Part Type="punktas" Nr="17" Abbr="17 p." DocPartId="5f4bfd3466804a8d84550c2e453ac77d" PartId="554b03b3ffb94047adf8c061cd01ff14"/>
      <Part Type="punktas" Nr="18" Abbr="18 p." DocPartId="7114d0860d6649d5be753431dc56188d" PartId="9eb0fc06745b4bae8bab05380e1022fb"/>
      <Part Type="punktas" Nr="19" Abbr="19 p." DocPartId="db26dcbab873489c85c74fde91689945" PartId="fa1dd3ebbb864132baa3d5e994be742f"/>
      <Part Type="punktas" Nr="20" Abbr="20 p." DocPartId="9cd4a747a2b141febc43d4462d2535c6" PartId="9f39d91bfb1f41678d38255ff9065c80"/>
      <Part Type="punktas" Nr="21" Abbr="21 p." DocPartId="85e051c7e0354f29850a968677a4c064" PartId="8a3dc1e481ec46a0b317db9988b121ee"/>
      <Part Type="punktas" Nr="22" Abbr="22 p." DocPartId="8dea9a4f4d1a46d9bb0f99cc35e1e2d0" PartId="c88193b6b9114cbaa162a613acf95bfd">
        <Part Type="papunktis" Nr="22.1" Abbr="22.1 pp." DocPartId="2cfdee3a0d84497dbd439185b207a92d" PartId="b62c169b67ff43e98775d9c98ff7e001"/>
        <Part Type="papunktis" Nr="22.2" Abbr="22.2 pp." DocPartId="fbb36b9a2834490985b01d767cf38795" PartId="7fe655919c9a4407841db0ccdef0f785"/>
        <Part Type="papunktis" Nr="22.3" Abbr="22.3 pp." DocPartId="26173a8660d04f21ad6336c78e993a56" PartId="278d7556a19444f0bca4b50ec35fe469"/>
      </Part>
      <Part Type="punktas" Nr="23" Abbr="23 p." DocPartId="8dbe6fa4a0d841308fc029799fd7df69" PartId="9ac1525d3a634076b81b6f41dd68775e">
        <Part Type="papunktis" Nr="23.1" Abbr="23.1 pp." DocPartId="385ee7d9b2734891b49a39adaf65754e" PartId="5376eaacd5814f88a24b7b8890b8f4f2"/>
        <Part Type="papunktis" Nr="23.2" Abbr="23.2 pp." DocPartId="7c21326e86214ddf9bfc2488d81c56e0" PartId="3711c44a31f6413ab014ab979ddf68e4"/>
        <Part Type="papunktis" Nr="23.3" Abbr="23.3 pp." DocPartId="718d05df813242c0b8e4a16a95017a0e" PartId="36ab87d7507649ee8e8a9183c78929da"/>
        <Part Type="papunktis" Nr="23.4" Abbr="23.4 pp." DocPartId="5f536b37cbaa4512aa38fae26bfd0993" PartId="4bc3d2d59ceb473ba3ad958c17cf3900"/>
      </Part>
      <Part Type="punktas" Nr="24" Abbr="24 p." DocPartId="b6c09bb1667546ff863a5bd4fcbee8b4" PartId="6ca430f97957435d8d489035e09850c4"/>
      <Part Type="punktas" Nr="25" Abbr="25 p." DocPartId="1237da0f9f94497587b3b729910dd002" PartId="936a5156b4144926be0d3aa06ffe563c"/>
      <Part Type="punktas" Nr="26" Abbr="26 p." DocPartId="31bee262f435427d9fc725d0b21015f4" PartId="8edc221b97fb4caf85092b312801c27a">
        <Part Type="papunktis" Nr="26.1" Abbr="26.1 pp." DocPartId="ed81d094b286474183d5faf22a76e2a6" PartId="a175b85f368e4284a631e75d044c0b60"/>
        <Part Type="papunktis" Nr="26.2" Abbr="26.2 pp." DocPartId="0c1b168722554d9491f0205f596c58ab" PartId="0197e773f9bd4452ae3a2df8f8a93080"/>
        <Part Type="papunktis" Nr="26.3" Abbr="26.3 pp." DocPartId="4dec2c9b70674b2ea47e9f6b4cca97aa" PartId="d169b095c70c459d8fd79812fc872ff5"/>
        <Part Type="papunktis" Nr="26.4" Abbr="26.4 pp." DocPartId="f03c1f4440e44b969cb03790393e471f" PartId="a3265b4d21f64342aeb62e98693989e1"/>
        <Part Type="papunktis" Nr="26.5" Abbr="26.5 pp." DocPartId="319f0217705a4c40a1418f34dafd61f7" PartId="27d8b113a7654351959e6676bc7596d1"/>
        <Part Type="papunktis" Nr="26.6" Abbr="26.6 pp." DocPartId="39d21c4c24f34c82b318bbc62f554ec1" PartId="1518fb96ff33473eb77860eb99ae42f6"/>
        <Part Type="papunktis" Nr="26.7" Abbr="26.7 pp." DocPartId="548bd1f616a4492680fb5aac643ee0f4" PartId="e4297fe9fda9429286dfc8a561ecd680"/>
      </Part>
      <Part Type="punktas" Nr="27" Abbr="27 p." DocPartId="4a64c475e93f4f608b7ae1b870a573f7" PartId="a070c988c924400da8c6b43216092aec"/>
      <Part Type="punktas" Nr="28" Abbr="28 p." DocPartId="4fe4b5c6e3494c95ab18b8bb9632ea41" PartId="9dc893aa637249e6a488e21b44b2ade3"/>
      <Part Type="punktas" Nr="29" Abbr="29 p." DocPartId="356042f483b1415c92377465cff6377f" PartId="ea2c746bc8774841aa933f6dd273f2ab">
        <Part Type="papunktis" Nr="29.1" Abbr="29.1 pp." DocPartId="b61fbee8bf1640f193381f200e575db4" PartId="cdb669db44bd49b396f542288ddf76c0">
          <Part Type="papunktis" Nr="29.1.1" Abbr="29.1.1 pp." DocPartId="a7f177f9757f4ee0a1d5597d109c0995" PartId="ea78b75334c841e09b9ccd690814011d"/>
          <Part Type="papunktis" Nr="29.1.2" Abbr="29.1.2 pp." DocPartId="3a7a4315f93f41bcba880b17643769c8" PartId="a2eeb257e9294a1e8110a81e94627d3c"/>
          <Part Type="papunktis" Nr="29.1.3" Abbr="29.1.3 pp." DocPartId="02e89e3e98544cb98484803550ec5639" PartId="1f57d2a39f0541ec99bdbf95f980165e"/>
          <Part Type="papunktis" Nr="29.1.4" Abbr="29.1.4 pp." DocPartId="573dfd8d433142b0a6a6ae126f09c6a9" PartId="eb555f734d1a4bd682e628abe44cc27a"/>
        </Part>
        <Part Type="papunktis" Nr="29.2" Abbr="29.2 pp." DocPartId="29c34a35ffa944989cfbec50671b337b" PartId="545c04ace31c43ffa38b3c580909c3dd">
          <Part Type="papunktis" Nr="29.2.1" Abbr="29.2.1 pp." DocPartId="29b7dd96ef7e4e3f964d891a2975ba09" PartId="2c992fe752ee47ed8fd63047763a9e8b"/>
          <Part Type="papunktis" Nr="29.2.2" Abbr="29.2.2 pp." DocPartId="a4ea89cde41d4c4a9a52d79530d1b0e9" PartId="dcea052bed7b4aa89c0f9669dd3743ab"/>
          <Part Type="papunktis" Nr="29.2.3" Abbr="29.2.3 pp." DocPartId="46d999dbe9f84491bf369e64809c76a4" PartId="b08d1b8d10254098baa50cb36e0faa51"/>
          <Part Type="papunktis" Nr="29.2.4" Abbr="29.2.4 pp." DocPartId="9498b14b7a814a048453d0cb9a34d242" PartId="f87f3529344f4010bc5fdcfa524313f4"/>
          <Part Type="papunktis" Nr="29.2.5" Abbr="29.2.5 pp." DocPartId="c27550ae88494d4793396798fa916a29" PartId="7d65167bc4a6418a8210ae8d8505bd9a"/>
        </Part>
      </Part>
      <Part Type="punktas" Nr="30" Abbr="30 p." DocPartId="8891444a72fc43b7b3350de4f9587424" PartId="804ec14a4e7d44ce8870f9bb66080f15">
        <Part Type="papunktis" Nr="30.1" Abbr="30.1 pp." DocPartId="63d8d3fb31bf4765a23ab6ef2d083cb1" PartId="6af4063de2204c1e9408b5e40013e5e1"/>
        <Part Type="papunktis" Nr="30.2" Abbr="30.2 pp." DocPartId="b0c76f16a26d4b14b8cc0be7b6c6be77" PartId="e0ebc70dbdf2449d973066f6410ca9f9"/>
        <Part Type="papunktis" Nr="30.3" Abbr="30.3 pp." DocPartId="5d5227e36eee4716ac9b6b8cb191c869" PartId="084396c5245d4235a8366d4dc2bac63a"/>
        <Part Type="papunktis" Nr="30.4" Abbr="30.4 pp." DocPartId="056dd180eceb4503beedec58e01c7a1d" PartId="0448a54dd9234d589eb3110e1729326b"/>
        <Part Type="papunktis" Nr="30.5" Abbr="30.5 pp." DocPartId="f7543544915346aaaccb9658d1ae8ffa" PartId="df533a1e98164b7ba760d4d621d3275c"/>
        <Part Type="papunktis" Nr="30.6" Abbr="30.6 pp." DocPartId="d05af42032a74fbe868a12c43a72a0c0" PartId="2465f70c84d145e3b87e4224618009c8"/>
        <Part Type="papunktis" Nr="30.7" Abbr="30.7 pp." DocPartId="b1c9dd17cf054d74b2d9df74a3dfb669" PartId="8db1ab02c68d4bae84bef0f5aa049a87"/>
        <Part Type="papunktis" Nr="30.8" Abbr="30.8 pp." DocPartId="0717360fbd524a0890d001c2c37aa005" PartId="bdfd5152e9474972b4fe96038119606c"/>
        <Part Type="papunktis" Nr="30.9" Abbr="30.9 pp." DocPartId="9547d3eb86614f078c0e9f83ff8c1032" PartId="f950d7afa545464181e38e491f6cca5a"/>
      </Part>
      <Part Type="punktas" Nr="31" Abbr="31 p." DocPartId="f26dfe075cac4d68b51cdb46ceb23e9f" PartId="94769e8140c747acb9b73b7dae07ea07">
        <Part Type="papunktis" Nr="31.1" Abbr="31.1 pp." DocPartId="9a35393995704191b0f1972e35dcd348" PartId="b85507237bd04c5bb05e3fe0e0ee89d4"/>
        <Part Type="papunktis" Nr="31.2" Abbr="31.2 pp." DocPartId="7a11edfdfff542358915197077f9366f" PartId="f19363bece874d6fac8c313f581c5a3d"/>
      </Part>
      <Part Type="punktas" Nr="32" Abbr="32 p." DocPartId="851325753dad418d959b1849874ca0fe" PartId="976ac993ee5146f597873daecac17d4e"/>
      <Part Type="punktas" Nr="33" Abbr="33 p." DocPartId="5abe1eb509c8469d83896624af3b62e8" PartId="20b2e967d88145b8aac3500bf951754c"/>
      <Part Type="punktas" Nr="34" Abbr="34 p." DocPartId="57ac54b400e2484bbc6f101f1f5a2d7f" PartId="41791e3f9d294025a6f473170b96ccca"/>
      <Part Type="punktas" Nr="35" Abbr="35 p." DocPartId="cc26063aff1e440c9218132708284253" PartId="a3b56187f7ff4f65bd6120d5c26c7556"/>
      <Part Type="punktas" Nr="36" Abbr="36 p." DocPartId="96c5637c096c47738c64452d5266e2a5" PartId="fc83f5ac207144ee8a01e5f7a8b30144"/>
      <Part Type="punktas" Nr="37" Abbr="37 p." DocPartId="9e739144234e49f2b414f92415e9030f" PartId="14b88947373d4787b1bcb9d58985992b">
        <Part Type="papunktis" Nr="37.1" Abbr="37.1 pp." DocPartId="6be83b5d93a54484bafc681c2d69fbc9" PartId="5a9a6526d4324eca9703c6a441e1b603"/>
        <Part Type="papunktis" Nr="37.2" Abbr="37.2 pp." DocPartId="7f7022333ead4296aa9bd66358759e7f" PartId="3cfc8c49e7ef4c1aa836b21c6c1d741e"/>
        <Part Type="papunktis" Nr="37.3" Abbr="37.3 pp." DocPartId="ef5f881618eb452cadf039512010ccc4" PartId="cbd1955b89e643bab8a4d00129441afd"/>
        <Part Type="papunktis" Nr="37.4" Abbr="37.4 pp." DocPartId="3d1aff4a41f948768b9b408a4711c5f7" PartId="af63e109e45f4017b1b0be3460fded3d"/>
        <Part Type="papunktis" Nr="37.5" Abbr="37.5 pp." DocPartId="609c33e9e8d547dabf04828d7696e89c" PartId="848241a5d7cf4b0eb46c9154974ad7a2"/>
      </Part>
      <Part Type="punktas" Nr="38" Abbr="38 p." DocPartId="020073efaafc46ef9baba64825c08916" PartId="d0023c4858604388ad62641916de9ba6"/>
      <Part Type="punktas" Nr="39" Abbr="39 p." DocPartId="f8df2901e1564c3db87e13dc2ab9776b" PartId="210392b1b8e14913b2817fe656fca409">
        <Part Type="papunktis" Nr="39.1" Abbr="39.1 pp." DocPartId="bfcba9c715ee4614bee6f053a3663e9a" PartId="96846390681d469a957c6b8a845dd486"/>
        <Part Type="papunktis" Nr="39.2" Abbr="39.2 pp." DocPartId="787f743691c64189ae3f53be9f642483" PartId="35b16337d10a49b790ac80660422d89c"/>
        <Part Type="papunktis" Nr="39.3" Abbr="39.3 pp." DocPartId="b25d4d2912944d53a8b185cd88d44a19" PartId="352426549c6b425a8792ff9433eb5218"/>
      </Part>
      <Part Type="punktas" Nr="40" Abbr="40 p." DocPartId="2438b3b1671449d8982f74393a6932e9" PartId="14b6be14a2814e6e9e8adaa60fd8e962"/>
      <Part Type="punktas" Nr="41" Abbr="41 p." DocPartId="09e84a303af5425293b024acaba82e22" PartId="dec8c89bc03942cbb8f0bd2e22ac02c6"/>
      <Part Type="punktas" Nr="42" Abbr="42 p." DocPartId="bfde68df779c48a1927dde88babc7c7d" PartId="c0640c3fbf7d4792aa7a61a019ad49a1"/>
      <Part Type="punktas" Nr="43" Abbr="43 p." DocPartId="ed99eff9a5134127916858e14bbfb0a8" PartId="1967de68aabb41798411d8c8c9a6733d"/>
      <Part Type="punktas" Nr="44" Abbr="44 p." DocPartId="578ea7de20774910a94e8441d718bbd5" PartId="cbd59598abbf442a96cf9d766fd25823"/>
      <Part Type="punktas" Nr="45" Abbr="45 p." DocPartId="f8a3f0f74bc54824b596aeac4eb8179b" PartId="817c722320e54380b13b54619a696302"/>
      <Part Type="punktas" Nr="46" Abbr="46 p." DocPartId="38b9ac49ccbf4c8580b8b3544d02c129" PartId="ec040c9ef2a04261bee18bc7dc43a3e3">
        <Part Type="papunktis" Nr="46.1" Abbr="46.1 pp." DocPartId="cef53b39fed54c998792962b0907ea11" PartId="78bf82b2b7c145a183d5631e43b3eb88"/>
        <Part Type="papunktis" Nr="46.2" Abbr="46.2 pp." DocPartId="8fdb821bba8a420bb921daf0992dc413" PartId="bf5e066b074a40f7b6004fa7d06ee98a"/>
      </Part>
      <Part Type="punktas" Nr="47" Abbr="47 p." DocPartId="d72d03f7b723416ca44d46bba1cacc4a" PartId="5e5301e4bcec4086af61af7ad5a5b096">
        <Part Type="papunktis" Nr="47.1" Abbr="47.1 pp." DocPartId="efcc9bab7b004eccb853dcae7514974f" PartId="ecbcf0ea9399447295737c52b6212a06"/>
        <Part Type="papunktis" Nr="47.2" Abbr="47.2 pp." DocPartId="df1aed7a6c594a4ebf117f4ab16ce78b" PartId="ea0fb21eee764dc7b981531fbdea1bbe"/>
        <Part Type="papunktis" Nr="47.3" Abbr="47.3 pp." DocPartId="d67a23d85e8f451abbfecbd5eb4cbba4" PartId="4528ee94c9ed4d36b77ed0a4141b0e14"/>
        <Part Type="papunktis" Nr="47.4" Abbr="47.4 pp." DocPartId="3a158bbc25cb46bf86cacbe575862844" PartId="3d3639ae56364f438711602f5ce5f0ed"/>
      </Part>
      <Part Type="punktas" Nr="48" Abbr="48 p." DocPartId="017dacd1a2054c57aeccc9914568a6a4" PartId="4536388571284fc0be52e879fe0179d5">
        <Part Type="papunktis" Nr="48.1" Abbr="48.1 pp." DocPartId="87b060faa9fe4a389658cabb2feea6d3" PartId="aaa7aa65c595461986838255fd5465f0"/>
        <Part Type="papunktis" Nr="48.2" Abbr="48.2 pp." DocPartId="5656be6209cf44bba5a374d2856b1a7b" PartId="b2aaef70cc36485fa26f2f09849f3067"/>
        <Part Type="papunktis" Nr="48.3" Abbr="48.3 pp." DocPartId="d0de735d1b164ee59aed738a1c331eb4" PartId="4173d560e7864b83a1aa434d748b4793"/>
      </Part>
      <Part Type="punktas" Nr="49" Abbr="49 p." DocPartId="a4abd7296dfa45b0bf42d97abdc2082e" PartId="6578b0547d034bc2a1593eb9eefd4e43"/>
      <Part Type="punktas" Nr="50" Abbr="50 p." DocPartId="7d0c82f777a446bb92203330ecaa0b21" PartId="ed486646173346ce926cd80d8b46f5af">
        <Part Type="papunktis" Nr="50.1" Abbr="50.1 pp." DocPartId="8f3c3210a7e54c0a867dfc188c05e472" PartId="9e02f339bded40958cc1871962165410"/>
        <Part Type="papunktis" Nr="50.2" Abbr="50.2 pp." DocPartId="80e6807cdd274137b5b1325061665dc6" PartId="7d3a4e1505614873b7ada779a732c443"/>
        <Part Type="papunktis" Nr="50.3" Abbr="50.3 pp." DocPartId="649900e4dfd5406d8f418ad596f56525" PartId="c579d365513240148c1cee8b02112c71"/>
      </Part>
      <Part Type="punktas" Nr="51" Abbr="51 p." DocPartId="3ee0a48a0e8a40439fefcfc6c788ba12" PartId="ebf5cd4578384032b302d533ae3bd38b"/>
      <Part Type="punktas" Nr="52" Abbr="52 p." DocPartId="693676ece7e249e9819ecba200d903ba" PartId="c1c9003304184b2690a2d1040c25bcf3"/>
      <Part Type="punktas" Nr="53" Abbr="53 p." DocPartId="6d9c097a10da42a6bdd26485bd9deb9c" PartId="4edde94a8d85482eb9b0725dfd544ca9"/>
      <Part Type="punktas" Nr="54" Abbr="54 p." DocPartId="1ddb3cc6494443888fc260e325dd5e7a" PartId="caf46ec30e8145c0b405f3bd45eb6963"/>
      <Part Type="punktas" Nr="55" Abbr="55 p." DocPartId="5852f3130a404452a9b9d52fb547afe8" PartId="f776d83562c54dccb85933592f964c0e">
        <Part Type="papunktis" Nr="55.1" Abbr="55.1 pp." DocPartId="d02f0b55c45a4d7db0e82957637e91c3" PartId="e2ed548afe194740a8dbf8a306a6ce08"/>
        <Part Type="papunktis" Nr="55.2" Abbr="55.2 pp." DocPartId="bfa6e477301445db967a55ceb89b1178" PartId="df8ae384bc00470cbe4aa4915b14deb0"/>
        <Part Type="papunktis" Nr="55.3" Abbr="55.3 pp." DocPartId="4738fa77004248d38b88d10d97e65acb" PartId="9aadd40ff93b488e898fed432418df4e"/>
      </Part>
      <Part Type="punktas" Nr="56" Abbr="56 p." DocPartId="fd28a1f53103496b9155b6a3723ef375" PartId="3a20575c8cbc455da766d0a8c52291fb">
        <Part Type="papunktis" Nr="56.1" Abbr="56.1 pp." DocPartId="96cff0bc0fb4454592931bd62fe98e6c" PartId="fa07808438bb4ce8913c20e12297eb65"/>
        <Part Type="papunktis" Nr="56.2" Abbr="56.2 pp." DocPartId="487e2d68ea07428cb4dbfca4b8b55465" PartId="50c4cb445f0a4c85b94a09ca2c34bfde"/>
        <Part Type="papunktis" Nr="56.3" Abbr="56.3 pp." DocPartId="e87db53ebbe24c368f78eaf146bb9b23" PartId="753a5985468945eb97674d07340db747"/>
      </Part>
      <Part Type="punktas" Nr="57" Abbr="57 p." DocPartId="10a7ee00b6c143e4b20a5801a4dc762a" PartId="3b2c32b6f93241aa9e0911cc1254ef60">
        <Part Type="papunktis" Nr="57.1" Abbr="57.1 pp." DocPartId="ed03eabc0be64cf89d89f95d304e8860" PartId="b219e95b471a45a98ed51f64f5a26fcf"/>
        <Part Type="papunktis" Nr="57.2" Abbr="57.2 pp." DocPartId="24e547d2afef43cba1927392a0a9d0c2" PartId="891db941eedc4fa7877beb193ed05694"/>
        <Part Type="papunktis" Nr="57.3" Abbr="57.3 pp." DocPartId="8b651585bdd645fd9062ec4d8cb4621e" PartId="38b4d859d855406da0820f0e91fb488e"/>
      </Part>
      <Part Type="punktas" Nr="58" Abbr="58 p." DocPartId="a66e264a1ccf4f65914b34cac5b4789b" PartId="401172d5e675402088ab900d3def2dea"/>
      <Part Type="punktas" Nr="59" Abbr="59 p." DocPartId="6d76e10db3964915b2fdbc32d100a101" PartId="394f2e4f96834fe8814b1f579cfddf11"/>
      <Part Type="punktas" Nr="60" Abbr="60 p." DocPartId="7d9ca5e4de89447cb1d01ebb2d0caff9" PartId="3ad8bed53a9d4117adaf5ffd703a6c91"/>
    </Part>
    <Part Type="skyrius" Nr="4" Title="KAPITALO SĄNAUDŲ METINIS APSKAIČIAVIMAS" DocPartId="37fc4fc7beba4c948d267473bc184f1d" PartId="33853a82333d4b6ca5c68470ee4c09ca">
      <Part Type="punktas" Nr="61" Abbr="61 p." DocPartId="cb904f977fc8421dbaf7ced57b98829d" PartId="dfe1c39e2ace4d69b01982d0a49846f4"/>
      <Part Type="punktas" Nr="62" Abbr="62 p." DocPartId="d229a990578b42c594f771c2075d6ec1" PartId="b3c4b55a1eec40dda7e45ee95c83af3a"/>
      <Part Type="punktas" Nr="63" Abbr="63 p." DocPartId="0c6aa732c0184196983c39f73855229a" PartId="9d22c8411cd745e99838e22266bef38d"/>
      <Part Type="punktas" Nr="64" Abbr="64 p." DocPartId="5bd53b4363a044e6b019d20c2214897c" PartId="2237420d0ccb4332bbe64284ea67e795"/>
      <Part Type="punktas" Nr="65" Abbr="65 p." DocPartId="88c9b1daba1f499eac261186e2f2c339" PartId="9d6c2c6a7e004da69002d757d96f306b"/>
      <Part Type="punktas" Nr="66" Abbr="66 p." DocPartId="ecd6128900c74f78b880ca411ff88310" PartId="1a8463a2069048ca92756b382c0a58a3">
        <Part Type="papunktis" Nr="66.1" Abbr="66.1 pp." DocPartId="271de31b2e9b4478a6a8a3ec5de039c9" PartId="a0de95da9e6541a2a5859984d17c947a"/>
        <Part Type="papunktis" Nr="66.2" Abbr="66.2 pp." DocPartId="1d51ff11a2b24e64b0a11c15fcada960" PartId="ce6a4b5641ac4111847ce60a67066150"/>
      </Part>
      <Part Type="punktas" Nr="67" Abbr="67 p." DocPartId="cf2c396d72064fbeafb598a11bd2ada7" PartId="849184ee38f54ed892cdd443f1e9627e"/>
      <Part Type="punktas" Nr="68" Abbr="68 p." DocPartId="09ef17916eb846b6a187b506c747772f" PartId="98f5702ae7d04a5bb60d76f3e0d66ea0">
        <Part Type="papunktis" Nr="68.1" Abbr="68.1 pp." DocPartId="8ae9f7429e8742c0927ee9b79e148566" PartId="1afc6cad9a214ba580170473e4507268"/>
        <Part Type="papunktis" Nr="68.2" Abbr="68.2 pp." DocPartId="e2383829067a4d9f93a5097c57bfa9ed" PartId="ea9a1c0d69054ad5beabd68010551090"/>
      </Part>
      <Part Type="punktas" Nr="69" Abbr="69 p." DocPartId="243c7cbd9208483aaa7aa89ae22d575e" PartId="bab50d95f6f745e497dc7495000c7ab5"/>
      <Part Type="punktas" Nr="70" Abbr="70 p." DocPartId="a03ba9538f0b4d2c9e45f18fabb429c6" PartId="7076c9587c42408aa514dde107276c67">
        <Part Type="papunktis" Nr="70.1" Abbr="70.1 pp." DocPartId="081e2e315b2443839be31e0c6915e8c1" PartId="6aa239a5ef2f45b088e08f305c2ef92d"/>
        <Part Type="papunktis" Nr="70.2" Abbr="70.2 pp." DocPartId="0263ea48bbf94722b85c23f37f2b159e" PartId="36c097f895314e57986bdba8e064195a"/>
      </Part>
      <Part Type="punktas" Nr="71" Abbr="71 p." DocPartId="cb68c4cd18f1452d8915cd46e4d45fb6" PartId="5ee83de1c8154f1f87f32a8ac0ea3869"/>
      <Part Type="punktas" Nr="72" Abbr="72 p." DocPartId="af3b77edf8924fcc88125645f216d58c" PartId="a7eb22926c8e499ea2be1c338a253757"/>
      <Part Type="punktas" Nr="73" Abbr="73 p." DocPartId="62f77e6bd1ff4836bfb2ad4d81745285" PartId="d759481ffa924cd7995a7708dae1e36b"/>
      <Part Type="punktas" Nr="74" Abbr="74 p." DocPartId="717c6cccd2d84a31a2ee8da05c481f4e" PartId="340f0d9e2aa649fbad3137edaa1c233a">
        <Part Type="papunktis" Nr="74.1" Abbr="74.1 pp." DocPartId="3d5f33921d4e47868b9700f09b150c43" PartId="5fa197fb63ab4454a20449749e17de6d"/>
        <Part Type="papunktis" Nr="74.2" Abbr="74.2 pp." DocPartId="7799070f710d4004b4879a6d775e5ff4" PartId="d880d375a10f432a93cb68069ca00e0e"/>
      </Part>
      <Part Type="punktas" Nr="75" Abbr="75 p." DocPartId="77a53b83ccff42e284afb0c02a74c371" PartId="49227af055164aa88a4847a5d150775f"/>
      <Part Type="punktas" Nr="76" Abbr="76 p." DocPartId="3dc3951b50aa46499a40235c9c81e116" PartId="ccc6dd66ede44e49a0bfadf44114a7af"/>
      <Part Type="punktas" Nr="77" Abbr="77 p." DocPartId="440c8ce9dcaa426fbf05004f53302e40" PartId="cf7b4bf704524661a4507e7a7cb5d29d"/>
    </Part>
    <Part Type="skyrius" Nr="5" Title="TAIKOMI VERTINIMO METODAI" DocPartId="dcb4fe2e8af04e26b9b521311865e03a" PartId="eb8c1d669e0e4baf99e63f1f04fcf40b">
      <Part Type="punktas" Nr="78" Abbr="78 p." DocPartId="fa821ee2501d47eda3672ce4f2be7a5a" PartId="e1260aacbdf44eacab9b6f1f42e50dd2">
        <Part Type="papunktis" Nr="78.1" Abbr="78.1 pp." DocPartId="b00047c392464552a7a54fea13e60d6c" PartId="e9b2f02750c948bb9cb31b59451723ca"/>
        <Part Type="papunktis" Nr="78.2" Abbr="78.2 pp." DocPartId="616249788d294127938e527887b3c8d3" PartId="c7be28ad755e48e0b0c2e66a95e70cc9"/>
      </Part>
      <Part Type="punktas" Nr="79" Abbr="79 p." DocPartId="5fd5dbafc1b446ea8e07c0761c41cf0c" PartId="dadae6e81da544159868ce0ce9ac86d0">
        <Part Type="papunktis" Nr="79.1" Abbr="79.1 pp." DocPartId="9660b9445c3f40ea92ae41b76ec11f2d" PartId="136fdbca6dd54d29bbd075763597be37"/>
        <Part Type="papunktis" Nr="79.2" Abbr="79.2 pp." DocPartId="ea3502e4fc16478082ac3dd9d6ab0790" PartId="a7016ba8150f4ca2a7082ad9d936efc6"/>
        <Part Type="papunktis" Nr="79.3" Abbr="79.3 pp." DocPartId="7f3f811af6694ed8afb199c1e37de486" PartId="b4ce440c458e48b787c7e68774a7853d"/>
      </Part>
      <Part Type="punktas" Nr="80" Abbr="80 p." DocPartId="ac5757921f1446b5a80d6f409bbda31e" PartId="93433bf306dd430f8e5f361b212acc2b"/>
      <Part Type="punktas" Nr="81" Abbr="81 p." DocPartId="c3f1ae122bec42e0bcf63fd2a50c69a7" PartId="4c51645dfbbe469dbc057e0981111aba"/>
      <Part Type="punktas" Nr="82" Abbr="82 p." DocPartId="ad1c7d59f6ff4d508faefa29b10e1873" PartId="b0a5991ebe6444d0859612be2835f1b6"/>
    </Part>
    <Part Type="skyrius" Nr="6" Title="LRAIC MODELIO STRUKTŪRA IR LOGIKA" DocPartId="2bde37b1b2474ccb8658056de33e1b8e" PartId="08380fbf73f547f08d7977469e97e9e1">
      <Part Type="punktas" Nr="83" Abbr="83 p." DocPartId="a85467f869f047f7a9fad704b0f878a3" PartId="6f90da1a0e414f988bb041b829b3caf6">
        <Part Type="papunktis" Nr="83.1" Abbr="83.1 pp." DocPartId="1dc02380eb8240fbb946167bf8a0c9d5" PartId="bb8ee83cd5cb42a5860ec2c159a4fe56"/>
        <Part Type="papunktis" Nr="83.2" Abbr="83.2 pp." DocPartId="e1b7b13174054f348dcebf7e42e4ffe2" PartId="6c0827d599df4c14af1b416d2fe909d6"/>
        <Part Type="papunktis" Nr="83.3" Abbr="83.3 pp." DocPartId="a510ef1d45764c43b7109bf0f1588b25" PartId="14a42e31c8004d8eba29f0313586d02c"/>
        <Part Type="papunktis" Nr="83.4" Abbr="83.4 pp." DocPartId="2b788b7c5a024a41810a64901dff5a10" PartId="3ed2acf7e8454fe3b6160e667ee571be"/>
        <Part Type="papunktis" Nr="83.5" Abbr="83.5 pp." DocPartId="c4d90c824ba44019a1c201f609068dcd" PartId="b4d9d714c75244c68c5c2b73410813d7"/>
      </Part>
      <Part Type="punktas" Nr="84" Abbr="84 p." DocPartId="9f6ba3971a564280a059e2ca381ad213" PartId="1db33e38b7314b89a7c881ed3c8b25fd">
        <Part Type="papunktis" Nr="84.1" Abbr="84.1 pp." DocPartId="e36552d8b6e74825b1841441ea4f5aff" PartId="e80152a7035c4f6c9ea5b31ff1b21355"/>
        <Part Type="papunktis" Nr="84.2" Abbr="84.2 pp." DocPartId="5f763738f9294c78b893711198c8db8f" PartId="da8f705c47bd4a5481cb46cd4cc3502f"/>
        <Part Type="papunktis" Nr="84.3" Abbr="84.3 pp." DocPartId="328cd85561cc492cbe1acebb061a81a0" PartId="372fe1bdfa874702b33fec7569066b53"/>
        <Part Type="papunktis" Nr="84.4" Abbr="84.4 pp." DocPartId="8f99927dfcfd464dbf2476ab36dc7e90" PartId="2c88f7a5407a42c2a076a31f4ed305f4"/>
        <Part Type="papunktis" Nr="84.5" Abbr="84.5 pp." DocPartId="866f7af3feeb4909b6f82e4895b6c080" PartId="ca07ca8d241347329f3ccd07bf0f096a"/>
      </Part>
      <Part Type="punktas" Nr="85" Abbr="85 p." DocPartId="684769c907c6483e8aa45b9e0a7f131a" PartId="daaca6eea859470e90eb150b62dcd5ff"/>
      <Part Type="punktas" Nr="86" Abbr="86 p." DocPartId="0db06055b36c4627bef4c41d230d07a1" PartId="4e32dbb2e53e4c77a1a39ab4fdd0dadb"/>
      <Part Type="punktas" Nr="87" Abbr="87 p." DocPartId="a2ed30ffb3aa43929e6de7ba604cf230" PartId="1007068213954d9384f459ddf93fdece"/>
      <Part Type="punktas" Nr="88" Abbr="88 p." DocPartId="80e1d1da1a8c407582538d7c9696a1cc" PartId="f86725b9bd054806b44ccf3c9359691b"/>
      <Part Type="punktas" Nr="89" Abbr="89 p." DocPartId="5a7cc48c8e2c452d8419b5c82f209a9c" PartId="0f9917227af3431d8d5cf59e249762ad">
        <Part Type="papunktis" Nr="89.1" Abbr="89.1 pp." DocPartId="38c00b6ec5a24f1089b02fd806251404" PartId="bce81ae0667444298c903deae38c233e"/>
        <Part Type="papunktis" Nr="89.2" Abbr="89.2 pp." DocPartId="c42dcee60a99486fa493540663217d72" PartId="89e6f8fcba224de5a196cca2cb4261b6"/>
        <Part Type="papunktis" Nr="89.3" Abbr="89.3 pp." DocPartId="539c47044c80467bbe8c9262ab668e27" PartId="56d62318004e4b958bed2793133951ce"/>
        <Part Type="papunktis" Nr="89.4" Abbr="89.4 pp." DocPartId="3724676077d5434e8ee9dd8e51b4bca1" PartId="babdfecb98e94e71a89803f4fc38f5f7"/>
        <Part Type="papunktis" Nr="89.5" Abbr="89.5 pp." DocPartId="e23073b801954109b4b0c46bb5706f00" PartId="c47f692615724f3a89a60c0933dbef0b"/>
      </Part>
      <Part Type="punktas" Nr="90" Abbr="90 p." DocPartId="8b93d26da1b44090b1cc3cca7cac9421" PartId="659cfed6d41b4e3ab145abd071a62060">
        <Part Type="papunktis" Nr="90.1" Abbr="90.1 pp." DocPartId="940197498dab49508f85bda3a8470cb7" PartId="0a4cbfb8d6b14cc78b96dcc2eec79f85"/>
        <Part Type="papunktis" Nr="90.2" Abbr="90.2 pp." DocPartId="06eea86730824f04ac933c984fe0ac7b" PartId="5f4d9346979f4847988c91c3b1a2677f"/>
      </Part>
      <Part Type="punktas" Nr="91" Abbr="91 p." DocPartId="a66935c92c8749b697284d336c91c1f9" PartId="13e15f8d4db641709acbdc9f4a503bae"/>
      <Part Type="punktas" Nr="92" Abbr="92 p." DocPartId="e9a6265301a04f1184f2ec869df0b614" PartId="b49ce0cada324383aee5462d14f2ce7e"/>
      <Part Type="punktas" Nr="93" Abbr="93 p." DocPartId="46ca051c38dd4c319fcc9e1185faef6f" PartId="8e82f3f99e78481b9c0b78b2f6d9e57b"/>
      <Part Type="punktas" Nr="94" Abbr="94 p." DocPartId="aa791e8ebee64c409764eab004e05a41" PartId="875e6f58bfb044d7b13a22e802f9b57c"/>
      <Part Type="punktas" Nr="95" Abbr="95 p." DocPartId="16d9b277d6574576b059d6ccdbf5ecff" PartId="ea27b006de8c4b4eb201134139fd1b58"/>
      <Part Type="punktas" Nr="96" Abbr="96 p." DocPartId="41bf715a189b4b9d909b58f8f10c46e0" PartId="11c61af3b402471c8e0a230f21bba427"/>
      <Part Type="punktas" Nr="97" Abbr="97 p." DocPartId="1f95092bd4dc4bc1b631ed298eb4265a" PartId="82e47ef2acf5484c9c25c781bb749834"/>
      <Part Type="punktas" Nr="98" Abbr="98 p." DocPartId="4fc6b98ed13a40ca9667102f20cf13ca" PartId="4b91c0097c754a85840100ee6969236d"/>
      <Part Type="punktas" Nr="99" Abbr="99 p." DocPartId="fb4b79c056c24414a8bf0db336eb1d46" PartId="ee5be7bbee3741109b88aab457e22685"/>
    </Part>
    <Part Type="skyrius" Nr="7" Title="ŽEMOSIOS ĮTAMPOS TINKLO KONSTRUKCIJA" DocPartId="5cae0cebb4eb4f509fedcb5275b7e3bd" PartId="508de82fbfc3460e846ae64e9e892023">
      <Part Type="punktas" Nr="100" Abbr="100 p." DocPartId="a9fd053c7a304f8f842e4019bafff5a1" PartId="bcda03bd32f94323ad802f8223ad7cec"/>
      <Part Type="punktas" Nr="101" Abbr="101 p." DocPartId="141135f8529749afac0180e141670e97" PartId="3801b52aac3a4ae985d2a10007dfdd1f"/>
      <Part Type="punktas" Nr="102" Abbr="102 p." DocPartId="aefd77e7e9b5472eab0e6ce3369ae2c2" PartId="53af2cb99f9144a3b701d4fbb6248d5a"/>
      <Part Type="punktas" Nr="103" Abbr="103 p." DocPartId="3bc6fd5824ef4dc78c5f1d62a6cad90f" PartId="c8c3e1bc4eba438289946e0ed66c0113">
        <Part Type="papunktis" Nr="103.1" Abbr="103.1 pp." DocPartId="cc5b2395628b4708b8ec4b1e35c8ace1" PartId="d02a6e8718ed4662807730bce8807d8d"/>
        <Part Type="papunktis" Nr="103.2" Abbr="103.2 pp." DocPartId="ed6a56eaa7484e27910bfaee338dbf22" PartId="7e0f9f7482de4ead94d813c279f9f0bc"/>
        <Part Type="papunktis" Nr="103.3" Abbr="103.3 pp." DocPartId="988f8026869944d9bb11d0294568aae6" PartId="5c02a0e2f30d4d2fa653bd4377c7aa17"/>
      </Part>
      <Part Type="punktas" Nr="104" Abbr="104 p." DocPartId="a4cfcdb3c75f4bc0bef374d69f37c32f" PartId="16930d7b72e34733a243997724b63172"/>
      <Part Type="punktas" Nr="105" Abbr="105 p." DocPartId="3ba5e37162eb43e59e8f59efa50c76e4" PartId="3290295ddb9344d9948fc84da9f05138"/>
      <Part Type="punktas" Nr="106" Abbr="106 p." DocPartId="f4f50d3a9d3b46998b61375433e9ae82" PartId="02855345a38946ba8832e9e07f526895"/>
      <Part Type="punktas" Nr="107" Abbr="107 p." DocPartId="e37c942bd5c04478bfc8bc7e0a8e5fc6" PartId="e3ab078e7d5346f5befa57634eec8e40"/>
      <Part Type="punktas" Nr="107" Abbr="107 p." Notes="Numeris ne iš eilės. Trūksta dalių? [DocDalys]" DocPartId="3922f94b5f0f4481b413e9948916e570" PartId="8baab113435b44f29d05f4bd401c87a1">
        <Part Type="papunktis" Nr="107.2" Abbr="107.2 pp." Notes="Numeris ne iš eilės. Trūksta dalių? [DocDalys]" DocPartId="017e730033d14f0085617d0a575ac75f" PartId="66516394a5c0458fa9467f113c80f54e"/>
        <Part Type="papunktis" Nr="107.3" Abbr="107.3 pp." DocPartId="fffde04c4b8740528cb3a9ac162b18c7" PartId="c65743f24fcf4f8484526bf29436b68a"/>
        <Part Type="papunktis" Nr="107.4" Abbr="107.4 pp." DocPartId="a8d019e7823646f2b6b5ed145b53b5dd" PartId="deb05e00039440459aa74c8e4efcf427"/>
        <Part Type="papunktis" Nr="107.5" Abbr="107.5 pp." DocPartId="682effa98e6849df9037c394d9a8a128" PartId="fdb4c9e87db841f88fe15739b095495c"/>
        <Part Type="papunktis" Nr="107.6" Abbr="107.6 pp." DocPartId="c6ea98337ed14dafb5eeb8c3c38a5acb" PartId="6f019d6fe5f0445c991585941b67315e"/>
        <Part Type="papunktis" Nr="107.7" Abbr="107.7 pp." DocPartId="14689c218f304789bb27dadcfea4adef" PartId="2e70571e245f4a2ea62742f723f8b225"/>
        <Part Type="papunktis" Nr="107.8" Abbr="107.8 pp." DocPartId="c2cbc3488244439f9f004b73c113630c" PartId="50b6ac2c99424798ba9f57a995392f84"/>
        <Part Type="papunktis" Nr="107.9" Abbr="107.9 pp." DocPartId="f04a7dee1b5d48708779115de9f32cfa" PartId="aaf5246f42f94087bbd9cfc3071342ce"/>
        <Part Type="papunktis" Nr="107.10" Abbr="107.10 pp." DocPartId="d1c1c223c68e427384a596e0b9c664de" PartId="bf4456cedb794d528ad7a388700a13c2"/>
        <Part Type="papunktis" Nr="107.11" Abbr="107.11 pp." DocPartId="a1461d9ab2fb47248e17aea58a28d49b" PartId="a97614fe58d74848ac07993df0d66255"/>
        <Part Type="papunktis" Nr="107.12" Abbr="107.12 pp." DocPartId="d310b87d1975442d97ae0b49601a82e7" PartId="0751a74d99f94f0789c997c01b703804"/>
        <Part Type="papunktis" Nr="107.13" Abbr="107.13 pp." DocPartId="b98ba2935f1f4484a115ca4c85a0491d" PartId="5df237f88677486699d58c811935b06c"/>
        <Part Type="papunktis" Nr="107.14" Abbr="107.14 pp." DocPartId="4aeb1766119647dc88b11ba988064d94" PartId="c4d4ffa101ec443eb2fc889d92219cd9"/>
        <Part Type="papunktis" Nr="107.15" Abbr="107.15 pp." DocPartId="7837e0be59f84860b774d8903f1c5bf8" PartId="af9bfef64eaf4019bf8763f83b3732a7"/>
        <Part Type="papunktis" Nr="107.16" Abbr="107.16 pp." DocPartId="5f6573f3596846d48e6d927f271bc0c4" PartId="143cc789b0ac4da7bd3d11b5f944f3ae"/>
        <Part Type="papunktis" Nr="107.17" Abbr="107.17 pp." DocPartId="93e3c43c270a4d7ca2a6537b63449f23" PartId="7f7fd9149cb1415e94b215c7b31f6fdb"/>
      </Part>
      <Part Type="punktas" Nr="108" Abbr="108 p." DocPartId="5015060b03d6456ea064b4797813f97a" PartId="655b6b047f9a4895a490c7cadf5905d8"/>
      <Part Type="punktas" Nr="109" Abbr="109 p." DocPartId="783fd64dcf1a40acaade411d601bbec4" PartId="6758ef9c2d524863ba27f069ad14d0a7"/>
      <Part Type="punktas" Nr="110" Abbr="110 p." DocPartId="797570d1e2474e1a98fefc506162714a" PartId="a594daa5b66b420593cf4b3930333086">
        <Part Type="papunktis" Nr="110.1" Abbr="110.1 pp." DocPartId="4d9de73121b942b58a8f564290dc7c22" PartId="594aea0bf33444e785a4b4a34be983bd"/>
        <Part Type="papunktis" Nr="110.2" Abbr="110.2 pp." DocPartId="379875551e974723aa8717072ff9a434" PartId="76f0bb4f36354149bb01e1e9b89118b1"/>
        <Part Type="papunktis" Nr="110.3" Abbr="110.3 pp." DocPartId="3c3889ff43ca4b2e86fad729fed38eeb" PartId="284dadbb19ec441bacf2dfd8586df624"/>
        <Part Type="papunktis" Nr="110.4" Abbr="110.4 pp." DocPartId="c70e3cabdd8e4e1cbea0e7d85be2814e" PartId="5baccac1bfff481295a04cc28759f8c0"/>
        <Part Type="papunktis" Nr="110.5" Abbr="110.5 pp." DocPartId="4818b8358ffb4a9c9450c2f8d394c71e" PartId="b7967e164cff4134a17ddcc1900d7368"/>
        <Part Type="papunktis" Nr="110.6" Abbr="110.6 pp." DocPartId="0c7ef0487d184af78351e7216ef8dddb" PartId="a4035c29a5ef4095a1efa593ee57b55f"/>
        <Part Type="papunktis" Nr="110.7" Abbr="110.7 pp." DocPartId="4cb4067c559b4b01a24d9713963164f7" PartId="ba0ccee3e10f46e5b1838ac70c9858aa"/>
        <Part Type="papunktis" Nr="110.8" Abbr="110.8 pp." DocPartId="609b23236ad94072a56f0da7e8528c22" PartId="886332f3936a4791b41a60fce0692e42"/>
        <Part Type="papunktis" Nr="110.9" Abbr="110.9 pp." DocPartId="4f585e3a45c946a9bc1439abb1aefc16" PartId="5b5f6788544a4ab98521f8dbd9ab7e94"/>
        <Part Type="papunktis" Nr="110.10" Abbr="110.10 pp." DocPartId="150050e6a3d740799a164100b93aad56" PartId="4aaa7cb558e2460bb38e1e06071669ca"/>
        <Part Type="papunktis" Nr="110.11" Abbr="110.11 pp." DocPartId="ae6dc679400c4b99a7d4f49110ef2eee" PartId="696a7698fb13461a892d978598e51c03"/>
      </Part>
      <Part Type="punktas" Nr="111" Abbr="111 p." DocPartId="bf4c26201a47428aa1b06066542c7d97" PartId="973d2e20c4ce4f12a059e0a254b1582d">
        <Part Type="papunktis" Nr="111.1" Abbr="111.1 pp." DocPartId="54d400b8d69449fc8085015b55385e58" PartId="8407240ea0d74477a89a20c512539fbf"/>
        <Part Type="papunktis" Nr="111.2" Abbr="111.2 pp." DocPartId="050109cdab964cfcb9e19b6df4c94f85" PartId="0ee9dec3892c43f1948683a0c98045da"/>
        <Part Type="papunktis" Nr="111.3" Abbr="111.3 pp." DocPartId="e4ebef61ca754735b6b0a6be567ab652" PartId="e7ba91c456164f6d904c4603545d2e04"/>
        <Part Type="papunktis" Nr="111.4" Abbr="111.4 pp." DocPartId="7c8d50f7e662450b8137c9a109376af3" PartId="16a98846730e412297a8ac393c688974"/>
        <Part Type="papunktis" Nr="111.5" Abbr="111.5 pp." DocPartId="ce6126a70e1742bc9ce15668f35069e7" PartId="5c72b46b85d54422bd7ea9984beb520a"/>
      </Part>
    </Part>
    <Part Type="dalis" Nr="999" DocPartId="377eebf4724d423cb330ac7e63945c83" PartId="e274d9df2b834c03beee02039e6ef1de">
      <Part Type="punktas" Nr="112" Abbr="112 p." DocPartId="8eb0efca2a024248aa33c9869298d94e" PartId="c6829181dc9048a5bdffe4bf944d3a90">
        <Part Type="papunktis" Nr="112.1" Abbr="112.1 pp." DocPartId="42d9744f14d242c2b1bbe1143ba9719a" PartId="ad223f364e144e20a9d78093717ea965"/>
        <Part Type="papunktis" Nr="112.2" Abbr="112.2 pp." DocPartId="70bd7da0c5e14435b91adbb3a4939ed4" PartId="969a0092721c4ab0bde9c482278c3e6f"/>
        <Part Type="papunktis" Nr="112.3" Abbr="112.3 pp." DocPartId="1fd478e261874319b52d1e2eab30e63e" PartId="dc9f1c714429427a90cc2299b8147c23"/>
        <Part Type="papunktis" Nr="112.4" Abbr="112.4 pp." DocPartId="2a2ae0bd2ccc48939d9047e20b86e483" PartId="5359b8e426e742e7b72a59f7714ba35c"/>
        <Part Type="papunktis" Nr="112.5" Abbr="112.5 pp." DocPartId="3c273d70e2954c9092756f15aa15a425" PartId="481df78a2c9c428fb9f7eba292c5f62e"/>
        <Part Type="papunktis" Nr="112.6" Abbr="112.6 pp." DocPartId="77a14c04699543dda1791882adf12551" PartId="9dbebba225f446719f86b5e3fa7ca5b7"/>
        <Part Type="papunktis" Nr="112.7" Abbr="112.7 pp." DocPartId="5f31253ba91440309ad6b2a3d4f7b716" PartId="d6505ca4bebe41f98b5e9fa958d54907"/>
        <Part Type="papunktis" Nr="112.8" Abbr="112.8 pp." DocPartId="0505db46133c43fca1db6dc83204abdf" PartId="6327ccd228164a95b69e130155a923b7"/>
        <Part Type="papunktis" Nr="112.9" Abbr="112.9 pp." DocPartId="1540547a0d914257b281a6a3b1db571e" PartId="5dff3f75e68c464f914df2d64a31dc57"/>
        <Part Type="papunktis" Nr="112.10" Abbr="112.10 pp." DocPartId="5c25584cac69465aad19da978249d0e5" PartId="03eb0ac18abd45edb83a068b9b43785d"/>
      </Part>
      <Part Type="skyrius" Nr="8" Title="VIDUTINĖS ĮTAMPOS TINKLO KONSTRUKCIJA" DocPartId="a7c85246eef741d3b291bd4b2bc19f38" PartId="68e0bb7d63fb4d918c2aaaa357386370">
        <Part Type="punktas" Nr="113" Abbr="113 p." DocPartId="7383d325cdf8490389ed193c7b5ea49e" PartId="c4a7ffed2f974ea098184c1a546c5598"/>
        <Part Type="punktas" Nr="114" Abbr="114 p." DocPartId="b445d55546584c0087b4715d4a679cf9" PartId="90bb1b56660b45fd9610ccc6ad89beb3"/>
        <Part Type="punktas" Nr="115" Abbr="115 p." DocPartId="87c4821c07c5484998ddd066d32769da" PartId="4117af94e2f4466fb6187a55be89ceb6">
          <Part Type="papunktis" Nr="115.1" Abbr="115.1 pp." DocPartId="944ddceaeaba4797ae47da86415cff6b" PartId="3958b9730f10488b9f7051c7003f10e3"/>
          <Part Type="papunktis" Nr="115.2" Abbr="115.2 pp." DocPartId="6c2e93381e1e47acab10dcefcef73daf" PartId="8fe1fca7fba54305a2c608948be87336"/>
          <Part Type="papunktis" Nr="115.3" Abbr="115.3 pp." DocPartId="71ea7aab46f84952b033ef4e38b1450c" PartId="56b3baa0c30c4bc3a8df01d650a31ce8"/>
          <Part Type="papunktis" Nr="115.4" Abbr="115.4 pp." DocPartId="9a296535a835410f97b61f65d4e41bc0" PartId="3e452add52d2488fbc2f6155657363d1"/>
        </Part>
        <Part Type="punktas" Nr="116" Abbr="116 p." DocPartId="310deb318ead4683924da3528244b5da" PartId="c0fcf8bd833343d7a8953df15312e165"/>
        <Part Type="punktas" Nr="117" Abbr="117 p." DocPartId="6e77194a25e249e29952daace6b7ec2f" PartId="a1aaa6bf27214a88a4c18fa0b863f0ad"/>
        <Part Type="punktas" Nr="118" Abbr="118 p." DocPartId="327dff57ff9449048eb843180279ff7a" PartId="2568ee0093394c3abb995dea423c8a5f"/>
        <Part Type="punktas" Nr="119" Abbr="119 p." DocPartId="3cd39e9b58874303b33bd7de51a49b16" PartId="ec6fc2a4a0eb413da409e11ca6640cc0">
          <Part Type="papunktis" Nr="119.1" Abbr="119.1 pp." DocPartId="2cc74a8064164896b9b0eb3ef4aa7d42" PartId="e01e8def8728486b9a14323afcfa84ab"/>
          <Part Type="papunktis" Nr="119.2" Abbr="119.2 pp." DocPartId="ae0b90a182f14f088c7f52621183e360" PartId="b7dee401c5f64f32ba6fbc835924f78d"/>
          <Part Type="papunktis" Nr="119.3" Abbr="119.3 pp." DocPartId="b9eaff41a0f24e8caf0838ec4f91dfb2" PartId="ec2c49e921604a3da5161da379b9810f"/>
          <Part Type="papunktis" Nr="119.4" Abbr="119.4 pp." DocPartId="786c909a72c04d0dab76d1b6ffb7da0f" PartId="904b584cb8de49748263a1b45f138ec2"/>
          <Part Type="papunktis" Nr="119.5" Abbr="119.5 pp." DocPartId="0468b7ab438f43c4a8c0a99a6e093750" PartId="65abd58fa0154d4f8778b4c3f3a507a6"/>
          <Part Type="papunktis" Nr="119.6" Abbr="119.6 pp." DocPartId="f3ead545035d496d8025242cd6df3923" PartId="e3cc7cef60e542cfab25552e0a72f672"/>
          <Part Type="papunktis" Nr="119.7" Abbr="119.7 pp." DocPartId="032528c9d4204946a49c2e320a335647" PartId="d11121e8561f4213b8547dcdbd79ecdc"/>
          <Part Type="papunktis" Nr="119.8" Abbr="119.8 pp." DocPartId="60a9690952664a238c9370c2e0e19e3a" PartId="cb683069c32348a2b844c712fab69bc7"/>
          <Part Type="papunktis" Nr="119.9" Abbr="119.9 pp." DocPartId="c6c978b56fe8494abd82e571dccd93d9" PartId="9957fada074c42dd84f86cd8e35063ef"/>
          <Part Type="papunktis" Nr="119.10" Abbr="119.10 pp." DocPartId="da2c9ddc6e7046e2b0348defe8e2c35b" PartId="d19c09764466472a8d5e5486b643811c"/>
          <Part Type="papunktis" Nr="119.11" Abbr="119.11 pp." DocPartId="1afcd4705bc2428aa22335cd44be608e" PartId="169aadc20c434640a2062f24cd2da6ab"/>
          <Part Type="papunktis" Nr="119.12" Abbr="119.12 pp." DocPartId="4aff3a3310474b7c9265c61055bd075f" PartId="fc8ecb5d6e3d4fce80352a54fd9f5122"/>
          <Part Type="papunktis" Nr="119.13" Abbr="119.13 pp." DocPartId="ac97a020c81341bfbf42094d8397a0b9" PartId="83e657e1695942068f4284bf4c676883"/>
          <Part Type="papunktis" Nr="119.14" Abbr="119.14 pp." DocPartId="d311ac907a93474da1234abc76842aa7" PartId="94b035165d0b4a898807358d5e4e3376"/>
          <Part Type="papunktis" Nr="119.15" Abbr="119.15 pp." DocPartId="25d3c5de950d419b8e0b8e85a09a6a89" PartId="506b12472b58402d92a3c398e83c72d9"/>
          <Part Type="papunktis" Nr="119.16" Abbr="119.16 pp." DocPartId="8695e76ffb7243e8ab4258922db80bf9" PartId="0c3b0e35ed7f4208a007b5e96c3eeeb8"/>
          <Part Type="papunktis" Nr="119.17" Abbr="119.17 pp." DocPartId="bfa57894c0fd4e7f9e98e0bf095c0bf9" PartId="2249d78809ee47e9a9b564433e47400f"/>
          <Part Type="papunktis" Nr="119.18" Abbr="119.18 pp." DocPartId="00f130650e8f430f84e46e9a5a1ddeee" PartId="631c242109be4146953519df03eebd21"/>
          <Part Type="papunktis" Nr="119.20" Abbr="119.20 pp." Notes="Numeris ne iš eilės. Trūksta dalių? [DocDalys]" DocPartId="1217507ccc4b4bfba7ec186de70b9ba7" PartId="d93ab5a1a62447d4b176b940727dd07b"/>
          <Part Type="papunktis" Nr="119.21" Abbr="119.21 pp." DocPartId="59fb1e0f473543738a05d63e81d19f06" PartId="3e9c6f9c39804cedad1c7524158a20cb"/>
        </Part>
      </Part>
    </Part>
    <Part Type="dalis" Nr="999" Notes="Numeris ne iš eilės. Trūksta dalių? [DocDalys]" DocPartId="353ca4a75e4d4e42bfd83cd965ee2f5f" PartId="5cb4a497b9334087a96f0096035a280a">
      <Part Type="punktas" Nr="120" Abbr="120 p." DocPartId="e8f3f945e036426ca7bd8a396daf0952" PartId="b0978c39f715408e8185001185f71549">
        <Part Type="papunktis" Nr="120.1" Abbr="120.1 pp." DocPartId="5584bbbc234b4a6ba4f4c64c2989d2e2" PartId="1d3e55ac449d4e85bd0d3ddb732353bf"/>
        <Part Type="papunktis" Nr="120.2" Abbr="120.2 pp." DocPartId="503e81f9f1f7435ab0c07b16b8f8591e" PartId="67bcd10d403940cda7a29d011bb546dd"/>
        <Part Type="papunktis" Nr="120.3" Abbr="120.3 pp." DocPartId="629952c7393d4e9785ddf873e28bd7b6" PartId="fd509a5664d647d6a3868015282bfcb2"/>
        <Part Type="papunktis" Nr="120.4" Abbr="120.4 pp." DocPartId="077b3f147a284ae08ebb5d18f10ad462" PartId="b1c6c9cb0c374fecbbc779ccf7728058"/>
        <Part Type="papunktis" Nr="120.5" Abbr="120.5 pp." DocPartId="1d3ee7a42d0b414483a8019cc44f1b98" PartId="d410dee15ae94b3e91b8a2211d674fb0"/>
        <Part Type="papunktis" Nr="120.6" Abbr="120.6 pp." DocPartId="8ff0f4fee25c49a7a9a01836df3e38df" PartId="58b3248df4844b66ad9d4bb6c75dec94"/>
        <Part Type="papunktis" Nr="120.7" Abbr="120.7 pp." DocPartId="3ab0537c89d543e7a5381fc880c0ad73" PartId="0543c1342c974757857204308cb41cd7"/>
        <Part Type="papunktis" Nr="120.8" Abbr="120.8 pp." DocPartId="387a4a1142584bd8b80000e87961c9fa" PartId="d904db60a90949288848cb55112d3655"/>
        <Part Type="papunktis" Nr="120.9" Abbr="120.9 pp." DocPartId="2eaa30f07e974fefbf7768cd893a2341" PartId="f60d755c309f4703b0e86c2a66f977d3"/>
        <Part Type="papunktis" Nr="120.10" Abbr="120.10 pp." DocPartId="47c2442dd792422ea2eb5e273c3ab5dc" PartId="deae6d2d83254faea1dea59d11020b61"/>
      </Part>
      <Part Type="punktas" Nr="121" Abbr="121 p." DocPartId="fe0a22a767324165ae33f48cd6d1c5ed" PartId="e2d10ff1d2d74801bfb80b03fa47b6d6">
        <Part Type="papunktis" Nr="121.1" Abbr="121.1 pp." DocPartId="e99ac9e67ba9434cbb716e8762923065" PartId="ebf0c2ae89264fa68116b7862df00c06"/>
        <Part Type="papunktis" Nr="121.2" Abbr="121.2 pp." DocPartId="245d20c95da747618edbf536e7cbb180" PartId="06273f6f936645f7bf18610fcd6701d0"/>
        <Part Type="papunktis" Nr="121.3" Abbr="121.3 pp." DocPartId="990fa293dfa04337af7aeaee288142a6" PartId="95ae2bc0d1354b4294cb71a8bdda6408"/>
        <Part Type="papunktis" Nr="121.4" Abbr="121.4 pp." DocPartId="7b66a0d0e9674fbab2091edc73ea162d" PartId="7d94725a6561428694be38a8a337d99b"/>
        <Part Type="papunktis" Nr="121.5" Abbr="121.5 pp." DocPartId="39228342a5f44a5fb6d2911fb1e0a068" PartId="b6e3562308274dc8adc0829926d2175b"/>
        <Part Type="papunktis" Nr="121.6" Abbr="121.6 pp." DocPartId="1a66233162434503a0901029bf84d242" PartId="9478326aa3fa4f6eba32b6d942d3c578"/>
        <Part Type="papunktis" Nr="121.7" Abbr="121.7 pp." DocPartId="13edd6124c0340ddb9dd36427ee0dbe7" PartId="0bb92d09cbd448da8136f342bd73bf29"/>
        <Part Type="papunktis" Nr="121.8" Abbr="121.8 pp." DocPartId="cdfbc257f6d842bcb4e2c0d1e134ca7b" PartId="d7c81fa945e54046a70f858ab91a6b63"/>
      </Part>
      <Part Type="punktas" Nr="122" Abbr="122 p." DocPartId="c62a11501da14ae0b12ed589e1d65ce1" PartId="939da6431e754410adfcf2d6d8552e7b"/>
      <Part Type="punktas" Nr="123" Abbr="123 p." DocPartId="4c879c61cdaf42e79dc34f32d08627e0" PartId="b141f1bf33894887b931c81e0326ff71"/>
      <Part Type="punktas" Nr="124" Abbr="124 p." DocPartId="d80bbbed29634e3a8d98228cb9ce41b7" PartId="e884d2b41a1749bbbf5bd31235521bff">
        <Part Type="papunktis" Nr="124.1" Abbr="124.1 pp." DocPartId="ef7d1b6a2f6740168a7e0728780324c5" PartId="35c1ad3667f34af48db249e550108b29"/>
        <Part Type="papunktis" Nr="124.2" Abbr="124.2 pp." DocPartId="3e55df169e844d208f85596fc9667300" PartId="38f1bbc2f63a461986bf59deb8a8a5a9"/>
        <Part Type="papunktis" Nr="124.3" Abbr="124.3 pp." DocPartId="8acd170c6a994de39d13b0295b6d66c2" PartId="a8e604df9c0e4252bf6c317c45ba96f2"/>
        <Part Type="papunktis" Nr="124.4" Abbr="124.4 pp." DocPartId="1ead1063a0b546c4a26bda1a7f7958f3" PartId="ea82f5a48eb94551b8f0c09a136fae02"/>
        <Part Type="papunktis" Nr="124.5" Abbr="124.5 pp." DocPartId="77fcc41c59644351bf8949b8d2aafdf1" PartId="3772cbf167cd4221af2ff76deb5630e3"/>
        <Part Type="papunktis" Nr="124.6" Abbr="124.6 pp." DocPartId="3818ba51f7674387ad08c974491139e7" PartId="cbaf2eaafe194368b4228c115c7ebd10"/>
        <Part Type="papunktis" Nr="124.7" Abbr="124.7 pp." DocPartId="4ae00691fa8c4373b352f0babb588692" PartId="7a2ee258a0ad4275b4023ac6cd30678d"/>
        <Part Type="papunktis" Nr="124.8" Abbr="124.8 pp." DocPartId="ef895210ce9d47c4a95fd1c401d7264f" PartId="f962de32df8040e8ae01335781246bdc"/>
        <Part Type="papunktis" Nr="124.9" Abbr="124.9 pp." DocPartId="71e7c98e70704962bcb6eab941288381" PartId="9b95f06c1ab94cd19ea5357f7c51fb09"/>
        <Part Type="papunktis" Nr="124.10" Abbr="124.10 pp." DocPartId="88ac2f6d567542958b94b947c808a2ef" PartId="65d314e43f614b18812843e8666c6636"/>
        <Part Type="papunktis" Nr="124.11" Abbr="124.11 pp." DocPartId="bde64f6957564134b1bd73ad86e1235d" PartId="99f05af2e7ba4d28a6fd4c0d81f7e803"/>
        <Part Type="papunktis" Nr="124.12" Abbr="124.12 pp." DocPartId="11be5da60c9e459c83b710252fd4126a" PartId="bfc2b23d1c5741f9b256fc2e50a6ea89"/>
        <Part Type="papunktis" Nr="124.13" Abbr="124.13 pp." DocPartId="ef24485e80774ec9a3584201b5583aa6" PartId="f068651c7a214db985a4c3f02a4479f8"/>
        <Part Type="papunktis" Nr="124.14" Abbr="124.14 pp." DocPartId="2308c56187fe4040a585f882d60fa9ae" PartId="4571997a51d34a058489544b2cbf541f"/>
        <Part Type="papunktis" Nr="124.15" Abbr="124.15 pp." DocPartId="170e92d58d484d66a7a327fe6c8f8923" PartId="6d14dec2aab743a78a7540fe60c5a77b"/>
        <Part Type="papunktis" Nr="124.16" Abbr="124.16 pp." DocPartId="cd0bb2717e44481cabeae01abd5807a0" PartId="bac0b78f7cad4868961b12e033d078ba"/>
      </Part>
      <Part Type="skyrius" Nr="9" Title="AUKŠTOS ĮTAMPOS TINKLO KONSTRUKCIJA" DocPartId="6f4a603d063b459e8a698a212d60f7b4" PartId="8c72927a7b674e859af73c0a731905f0">
        <Part Type="punktas" Nr="125" Abbr="125 p." DocPartId="5d09555ef81b437198827c8f7774dbc1" PartId="13f47c08130e4a2da4365d049a9f7e27"/>
        <Part Type="punktas" Nr="126" Abbr="126 p." DocPartId="cf3c8d983d1a4dcf840d291a2f2a98f8" PartId="440bcaf30c7541e79b40a249de401e2b"/>
        <Part Type="punktas" Nr="127" Abbr="127 p." DocPartId="ea6c892a60e44579990f6972750deb71" PartId="120e990053894e0b8aff5174beeeaeaa"/>
        <Part Type="punktas" Nr="128" Abbr="128 p." DocPartId="a4a4867102ce477fb3c980aa042e6346" PartId="68a455c206344f1aad58cf64477a7158"/>
        <Part Type="punktas" Nr="129" Abbr="129 p." DocPartId="e6711dc4363e4de4b86453b3dab579d0" PartId="a86390a862384fa5aa61f84898e10253">
          <Part Type="papunktis" Nr="129.1" Abbr="129.1 pp." DocPartId="6081d66b7ba2492888fe85f2513c952a" PartId="f46afeb66e284307b65666310f31cd68"/>
          <Part Type="papunktis" Nr="129.2" Abbr="129.2 pp." DocPartId="dbbbaf4d8f54485f9650e116b3352720" PartId="0d8993ffce724283ac1eb169a18220e2"/>
          <Part Type="papunktis" Nr="129.3" Abbr="129.3 pp." DocPartId="70d09734c6b44e1dacd9f3b69a85babe" PartId="06359d4f55894246b6cb5ead2de8df5c"/>
          <Part Type="papunktis" Nr="129.4" Abbr="129.4 pp." DocPartId="8566ce13f20e4edfb67505cf042d3a00" PartId="4b2a0566a3d048dfa873e63b250b74a0"/>
        </Part>
        <Part Type="punktas" Nr="130" Abbr="130 p." DocPartId="82fddeb6b5e8425985b8be49a5503c76" PartId="230a224f5c9c4bd58b45a3272a70e8a5"/>
        <Part Type="punktas" Nr="131" Abbr="131 p." DocPartId="dc726b863e3b44ba924e5a959274f398" PartId="0e1a8246d036486fa3c4520ddc1b8225"/>
        <Part Type="punktas" Nr="132" Abbr="132 p." DocPartId="50cbefde9379451a8bf71e6c2fd91f00" PartId="6cabcb6d66b7481fa45ad9624b977a23"/>
        <Part Type="punktas" Nr="133" Abbr="133 p." DocPartId="cf4fb5af5ce2456a8faab85c731cbb19" PartId="903d753a27bd4896af56cb362e341a8d"/>
        <Part Type="punktas" Nr="134" Abbr="134 p." DocPartId="83d2c0f0459543d8a7d1fbb50f5c89bf" PartId="75906710e41e4015b4d01371692825ac">
          <Part Type="papunktis" Nr="134.1" Abbr="134.1 pp." DocPartId="f023257f478547da8ba5eb020956ed93" PartId="1fe8b224e055418b986fa95a43a668d8"/>
          <Part Type="papunktis" Nr="134.2" Abbr="134.2 pp." DocPartId="25b67e4a987c42cd8c0ab9d0727046fc" PartId="198d36d269784db999fbeb81c3dd8fc2"/>
          <Part Type="papunktis" Nr="134.3" Abbr="134.3 pp." DocPartId="0d7c46799a92441dace4d9b178ccd27c" PartId="060608f39c5b4f1db9cf9235a8d330cf"/>
          <Part Type="papunktis" Nr="134.4" Abbr="134.4 pp." DocPartId="4c651c9bec5640ec8aee0f6efb8636db" PartId="dfcb12d8485948f184412a426b20e5b0"/>
          <Part Type="papunktis" Nr="134.5" Abbr="134.5 pp." DocPartId="ee02c8aee0ce4092a38259cf71db7181" PartId="542f3a9d24b9436b9d576e16ec53ee53"/>
          <Part Type="papunktis" Nr="134.6" Abbr="134.6 pp." DocPartId="3ed6598776f74b95a773bce722521567" PartId="e991489fc8fd498abb2933da8e7f9399"/>
          <Part Type="papunktis" Nr="134.7" Abbr="134.7 pp." DocPartId="1a52dde34d2d42f1b5a575e46ca6d219" PartId="3c3ba62c2cf94d78807d5b7bb2d7977d"/>
          <Part Type="papunktis" Nr="134.8" Abbr="134.8 pp." DocPartId="de1673eac2ce47b6ab351288c593c0eb" PartId="28391bce4eab46bdbaa0b272dd0fdee0"/>
          <Part Type="papunktis" Nr="134.9" Abbr="134.9 pp." DocPartId="71c4a96e57794e7ca0a9fc09eab56957" PartId="2977fdf8599e46af85319b5f1edbe173"/>
          <Part Type="papunktis" Nr="134.10" Abbr="134.10 pp." DocPartId="28bd4c1950a644b2b314b9c62dc23d84" PartId="1774aeabb2bb444a9eafa829d295900b"/>
          <Part Type="papunktis" Nr="134.11" Abbr="134.11 pp." DocPartId="61ea39ff0ccd483aacc2a4a426a26442" PartId="2943490a3cf7458186492182b25e5b46"/>
          <Part Type="papunktis" Nr="134.12" Abbr="134.12 pp." DocPartId="eebc3740a0f840599cfbb9cbc5fd21bc" PartId="f97afc1aed7c4027844e9304f6e5fce9"/>
          <Part Type="papunktis" Nr="134.13" Abbr="134.13 pp." DocPartId="7f6df71cfdc147a5912bfae456c53c88" PartId="08191e4c38864cbaa3177a574932a52c"/>
          <Part Type="papunktis" Nr="134.14" Abbr="134.14 pp." DocPartId="1e4103bcdc3647b49579094cbbe44307" PartId="8c9a41832cb04a23b1b33ff3f772476e"/>
          <Part Type="papunktis" Nr="134.15" Abbr="134.15 pp." DocPartId="c6d22eb44c604a7f8735d7624e5cb28c" PartId="6d0b8b42a9304e54a3649570a1d2642f"/>
          <Part Type="papunktis" Nr="134.16" Abbr="134.16 pp." DocPartId="31d3ea24f83645e9b91056aac8d53c90" PartId="9792fbdc184b4e00b43ea7416e65ee0d"/>
          <Part Type="papunktis" Nr="134.17" Abbr="134.17 pp." DocPartId="58b4b4b4decc43e094545a7ded973155" PartId="2b0a1a19377042b695cfa1d1c717a1e4"/>
          <Part Type="papunktis" Nr="134.18" Abbr="134.18 pp." DocPartId="c7f1c58783b641ffbb18fb52a6842d82" PartId="c367707722c24097a69de39d20d3bcca"/>
          <Part Type="papunktis" Nr="134.19" Abbr="134.19 pp." DocPartId="03247a7abb594511bacaf5462f6e38bb" PartId="bfbd60e113ac4f3bae3720b77a61cd66"/>
          <Part Type="papunktis" Nr="134.20" Abbr="134.20 pp." DocPartId="78dcef6a1d754f8ba274cd7e65c3035f" PartId="1481c3aff23b461bbb79ccd384288e7c"/>
        </Part>
        <Part Type="punktas" Nr="135" Abbr="135 p." DocPartId="4798c7e81e61459795b9220b43be2d77" PartId="a46f5e27732b4ff4b3e22ce786cd2345">
          <Part Type="papunktis" Nr="135.1" Abbr="135.1 pp." DocPartId="978cd05c4aa6497fb20e0c640e12326a" PartId="1cd2a3a6f2524662a4648a266c688667"/>
          <Part Type="papunktis" Nr="135.2" Abbr="135.2 pp." DocPartId="afe68a6748e54811af5eb52546ad6972" PartId="d04dbf5acc854461abea23641784af56"/>
          <Part Type="papunktis" Nr="135.3" Abbr="135.3 pp." DocPartId="384207a91ce54caca7ad55ccacbe33f2" PartId="76e90f2e5d4e4d6682c0dea428767a74"/>
          <Part Type="papunktis" Nr="135.4" Abbr="135.4 pp." DocPartId="d6f0cfdf1a474ece8e69e45ab3167692" PartId="141930be1a674238b9a4853721d863bc"/>
          <Part Type="papunktis" Nr="135.5" Abbr="135.5 pp." DocPartId="dd24cc0b80f14089967c4061aa1c81ee" PartId="f8d053e4fd4d4cd69660b566b1ffcf97"/>
          <Part Type="papunktis" Nr="135.6" Abbr="135.6 pp." DocPartId="d24cba787aa94aaea07374b3047e091e" PartId="9443e58799c44d5dbd14ab5de10920a8"/>
          <Part Type="papunktis" Nr="135.7" Abbr="135.7 pp." DocPartId="c66c8f0f42d04bddabf52484509887fb" PartId="c57be3c2f98c43daa877e0b057c33c5b"/>
        </Part>
        <Part Type="punktas" Nr="136" Abbr="136 p." DocPartId="8846602527e749f581b49f4cf6f757be" PartId="5dfd3d4b237643389aa99d8631da9351">
          <Part Type="papunktis" Nr="136.1" Abbr="136.1 pp." DocPartId="42dda7ba01e5435b8910fbd5e8f1d4a2" PartId="d9aa9f28d6434e94a90041af300776fb"/>
          <Part Type="papunktis" Nr="136.2" Abbr="136.2 pp." DocPartId="a515a945838d4addb5d072451eff6883" PartId="8b46c10ebda64ea0a8d5202fd9b7d8f7"/>
          <Part Type="papunktis" Nr="136.3" Abbr="136.3 pp." DocPartId="b1596f93066f45a892b1aa28c8c8d938" PartId="24a07fde10a24ddd825ada0476481c38"/>
          <Part Type="papunktis" Nr="136.4" Abbr="136.4 pp." DocPartId="3bad75c7edee402f92efa4428a382107" PartId="3135e7d566924e2ea643e1ebe68eee9f"/>
          <Part Type="papunktis" Nr="136.5" Abbr="136.5 pp." DocPartId="21ad283fa0e44ab4ab38ba978db4703a" PartId="242d1313c471408eaab20d1499a84309"/>
          <Part Type="papunktis" Nr="136.6" Abbr="136.6 pp." DocPartId="b1cc1d7e1a3c4d1d94b60e3e498e8f0d" PartId="9a8a9adedc9f4774ae818486889e2af6"/>
          <Part Type="papunktis" Nr="136.7" Abbr="136.7 pp." DocPartId="64dde706c7ec4a87b7bfbb40220c6b65" PartId="7ed3f293be4746388d453f59921a5449"/>
        </Part>
        <Part Type="punktas" Nr="137" Abbr="137 p." DocPartId="6ba0931eb81848f084f41319f20902bc" PartId="836b668a9c874c0788a1774e0cea7e1d"/>
        <Part Type="punktas" Nr="138" Abbr="138 p." DocPartId="1d0c088e6bed4565a9deb61b039125ee" PartId="4df193d494a44b5383ae70742937e047">
          <Part Type="papunktis" Nr="138.1" Abbr="138.1 pp." DocPartId="683ff2da7d12438fbd0b36ed16a2164a" PartId="5bfd8f21a92d4d3ebb86ce73cc853955"/>
          <Part Type="papunktis" Nr="138.2" Abbr="138.2 pp." DocPartId="c7248156b4ee4950a00b6d99f27b3089" PartId="1d618514808549909bbfbd3cfe14d337"/>
          <Part Type="papunktis" Nr="138.3" Abbr="138.3 pp." DocPartId="83af2496c7d649b6b06f6d53023d6e72" PartId="df90c4389f5d4c318337816bc9eda779"/>
          <Part Type="papunktis" Nr="138.4" Abbr="138.4 pp." DocPartId="23ec4ab4ff1b45a3959f27cef1669bf6" PartId="5635d92b2f3c42ec9791a7a7a05c28f9"/>
          <Part Type="papunktis" Nr="138.5" Abbr="138.5 pp." DocPartId="b7a1ef0a07104dd8917d98c0eb0286d5" PartId="41251469e5fc4ca98e914405193a1dcf"/>
          <Part Type="papunktis" Nr="138.6" Abbr="138.6 pp." DocPartId="a4d99f67c8e64560b249da78bc74cbc6" PartId="3be5326c020b41958220e1e52df701f3"/>
          <Part Type="papunktis" Nr="138.7" Abbr="138.7 pp." DocPartId="3c6d4c9056074619b34c939248138bd4" PartId="9d6d5a6089fb48b38d8abdd766366b01"/>
          <Part Type="papunktis" Nr="138.8" Abbr="138.8 pp." DocPartId="d9f8cfc55c194473a6cceff48a12df8c" PartId="7c4876f2998844c8a311e192cb5878da"/>
          <Part Type="papunktis" Nr="138.9" Abbr="138.9 pp." DocPartId="df04773b2b034761a491ff319b6aa0fc" PartId="da1038058cb74ce38a39b51c73457f88"/>
          <Part Type="papunktis" Nr="138.10" Abbr="138.10 pp." DocPartId="a717bed605a440d5a23d3efe28f2f07f" PartId="c4f02c641bd44044b9ea54ca6f995982"/>
          <Part Type="papunktis" Nr="138.11" Abbr="138.11 pp." DocPartId="b3f70ff511cd474a9c026641aa7b8fd8" PartId="0af2d8d389f847c499a738bb63e8e5bf"/>
          <Part Type="papunktis" Nr="138.12" Abbr="138.12 pp." DocPartId="ee81aee86cf14e20b4457f03a51d55ce" PartId="31bc8397a50f4d5680cfda2d27a2cfb7"/>
          <Part Type="papunktis" Nr="138.13" Abbr="138.13 pp." DocPartId="548829c8690f4fa3b99151c60c22d773" PartId="3711e2c80ae94bc597faddb6df362770"/>
          <Part Type="papunktis" Nr="138.14" Abbr="138.14 pp." DocPartId="3d7c28ac8a2a4c88a92a699a9447f464" PartId="8116632f4c2543bd8a7d3415fc75fa30"/>
          <Part Type="papunktis" Nr="138.15" Abbr="138.15 pp." DocPartId="fd1c1a7443b44a50960a76b426e2bc74" PartId="6ede84f21ecb4cf2845a0810180a691c"/>
          <Part Type="papunktis" Nr="138.16" Abbr="138.16 pp." DocPartId="f2e67c294cc54601875b830223ebb995" PartId="08ea0c868e554a6ea904b241523bda46"/>
          <Part Type="papunktis" Nr="138.17" Abbr="138.17 pp." DocPartId="774f878533214739bc97db5e64286d32" PartId="bc0b5849799d48469e2c7922a8c85cf6"/>
        </Part>
      </Part>
      <Part Type="skyrius" Nr="10" Title="YPAČ AUKŠTOS ĮTAMPOS TINKLO KONSTRUKCIJA" DocPartId="95ff729f13634843be7e15538b3687ab" PartId="775cb7d401804f16a8fb250b7b197337">
        <Part Type="punktas" Nr="139" Abbr="139 p." DocPartId="bd7eaee7c8ef4f2fb4df2d561fec2cbe" PartId="456c06d4facb4f238b72a7acb0f6e6b5"/>
        <Part Type="punktas" Nr="140" Abbr="140 p." DocPartId="b81f9a78723748e3bf457191c9f2e696" PartId="1a3a8111ef1b4cca9a0f1f3ff61b83ca"/>
        <Part Type="punktas" Nr="141" Abbr="141 p." DocPartId="907d887a74a74b6595c7b90a904b7850" PartId="97d1ecee816542488a42ea8588df1830"/>
        <Part Type="punktas" Nr="142" Abbr="142 p." DocPartId="2378f606f62b43dfb95a4b8efd8ec234" PartId="191ecd777164421ea70d72b1760f5a45"/>
        <Part Type="punktas" Nr="143" Abbr="143 p." DocPartId="2f7657aa6cc445bfa4356da696617c0b" PartId="97fa55f2799d4450b38091b97f708d70"/>
        <Part Type="punktas" Nr="144" Abbr="144 p." DocPartId="c1b9ade0d8874801aeaea13c60befa10" PartId="eae1344523ef4789be8981feb55dbfbe">
          <Part Type="papunktis" Nr="144.1" Abbr="144.1 pp." DocPartId="71fa36132cd741e69271db8c7ca62423" PartId="26e431117aae49ee96a359e2ef9d19e2"/>
          <Part Type="papunktis" Nr="144.2" Abbr="144.2 pp." DocPartId="af3a23a840814691a39bf4dd4e72ee30" PartId="0aadd19474504f81b737ca82d36943bc"/>
          <Part Type="papunktis" Nr="144.3" Abbr="144.3 pp." DocPartId="96303d815e044229a1fcd9ba86d15d90" PartId="5eb3e1f5d58d4a3ebc8a959e0ebed711"/>
          <Part Type="papunktis" Nr="144.4" Abbr="144.4 pp." DocPartId="0a666d75d36d4cb9b6310fd835db8c64" PartId="e86991cb759b45699a7fffdceed545c7"/>
          <Part Type="papunktis" Nr="144.5" Abbr="144.5 pp." DocPartId="4e73cd4dcb2643b29e0b1b98f9c6bc35" PartId="7ab3faf511fc4c3fb767f7bfe5dd0369"/>
          <Part Type="papunktis" Nr="144.6" Abbr="144.6 pp." DocPartId="7d167a2362ff4361942107480af40652" PartId="ab7be12c1e13413eab9d2ad9b0eda03f"/>
          <Part Type="papunktis" Nr="144.7" Abbr="144.7 pp." DocPartId="17a64dc9d5f24d649e9498a7f1e5d6f6" PartId="4231972556574967b8824758ded29069"/>
          <Part Type="papunktis" Nr="144.8" Abbr="144.8 pp." DocPartId="efafeaba20124939a3b27339caca78bb" PartId="88f7ff8b6458486dabedefbcca47ef77"/>
          <Part Type="papunktis" Nr="144.9" Abbr="144.9 pp." DocPartId="c7ad0dfbc82e42e7b387b68f7d73da76" PartId="500c93fd593e454aac93a73e8b228d24"/>
          <Part Type="papunktis" Nr="144.10" Abbr="144.10 pp." DocPartId="f7644d23e386434788a2246e92a24577" PartId="742b27a576244a9fb5db21f78362fa1e"/>
          <Part Type="papunktis" Nr="144.11" Abbr="144.11 pp." DocPartId="0e412420e1c24e8393518c3b73e4eb50" PartId="2131b3260c544fda818ce35ca1a21f30"/>
          <Part Type="papunktis" Nr="144.12" Abbr="144.12 pp." DocPartId="ff6f5bc1aa32405e8202593e7b463b76" PartId="d463499c196c45caafed9adafe95a70f"/>
          <Part Type="papunktis" Nr="144.13" Abbr="144.13 pp." DocPartId="4690e2c80aab415386a88ee0bd196e84" PartId="f5d3c927b3754feebd6b44bbc1d9186c"/>
          <Part Type="papunktis" Nr="144.14" Abbr="144.14 pp." DocPartId="eacb9eb0de104cb9adeadcf53373c061" PartId="225ac84ceea04bb69231c83eceeb4fad"/>
          <Part Type="papunktis" Nr="144.15" Abbr="144.15 pp." DocPartId="aaac65fc956c4745ae9cdbba19c0ee13" PartId="854c524cd64945b69622254d6c04dfd7"/>
          <Part Type="papunktis" Nr="144.16" Abbr="144.16 pp." DocPartId="b552e77f5e144db185b7a859bddbd80d" PartId="1d826ae84d234b1182dcc07eb38698d6"/>
          <Part Type="papunktis" Nr="144.17" Abbr="144.17 pp." DocPartId="a8ab261ec60f41818ed69b7d6d18e888" PartId="d3bcb1a94a744380aaacc6f9f22adc1d"/>
          <Part Type="papunktis" Nr="144.18" Abbr="144.18 pp." DocPartId="57ec85e5c37d471b8ba989ae84cc2b9b" PartId="8d62093fadca4cf9bff1ab29e91944fe"/>
          <Part Type="papunktis" Nr="144.19" Abbr="144.19 pp." DocPartId="d36fc21dc5fe433cba6b890c04843b3b" PartId="3bad7920a267463d9045f0bd4a8eca40"/>
          <Part Type="papunktis" Nr="144.20" Abbr="144.20 pp." DocPartId="e9f05c0936ab45fbb00899a0b4b696c8" PartId="e3c9ca4058ed4ebaabeb96d0198d8f9b"/>
        </Part>
        <Part Type="punktas" Nr="145" Abbr="145 p." DocPartId="fe6d207066ef4e80a59f44773a9c397d" PartId="3f37e76d6d504a7e85a83f8826620fa9">
          <Part Type="papunktis" Nr="145.1" Abbr="145.1 pp." DocPartId="b3b64e228ff34e66b507734de5b0f06c" PartId="f6ce079be7194dabb2150b5fe7e95044"/>
          <Part Type="papunktis" Nr="145.2" Abbr="145.2 pp." DocPartId="1711e78dfc954651a6544ad7f570e876" PartId="5609bc21f79c4bd0bfef55d47e8bc2f6"/>
          <Part Type="papunktis" Nr="145.3" Abbr="145.3 pp." DocPartId="37bb829f8c9a4fc48cc7e722578de44c" PartId="bb4abe0a769243e1a16a4af85cf148a9"/>
          <Part Type="papunktis" Nr="145.4" Abbr="145.4 pp." DocPartId="cd9d6eb11d8746d49f4a52a892b803c5" PartId="887cc7af693e439f91071bc55a8b4827"/>
          <Part Type="papunktis" Nr="145.5" Abbr="145.5 pp." DocPartId="27421dc99b004c7aa4cdac1d546fd0f3" PartId="b13c07e9436240f18307b95d4476efb3"/>
          <Part Type="papunktis" Nr="145.6" Abbr="145.6 pp." DocPartId="3890a0f0d2a3457ea0fc9ca1896e623f" PartId="a4e91d86fc3649a5a085ba669b86b5b6"/>
          <Part Type="papunktis" Nr="145.7" Abbr="145.7 pp." DocPartId="c041714c8e37413ea27cec5acaec2953" PartId="65041b09eaa84506b8fdeaaa93aac57b"/>
        </Part>
        <Part Type="punktas" Nr="145" Abbr="145 p." Notes="Numeris ne iš eilės. Trūksta dalių? [DocDalys]" DocPartId="e06db07f259c4832ba3e367d29622d68" PartId="6d7e3f7203ce437996b5eca7882f3f52"/>
      </Part>
      <Part Type="skyrius" Nr="11" Title="KITI TINKLO ELEMENTAI IR KITAS TURTAS" DocPartId="a8a932ffb0674993989c6c155d7b96e2" PartId="4726bc4adb16433e96d313c0e4a29e07">
        <Part Type="punktas" Nr="146" Abbr="146 p." DocPartId="c9c965831ab84e2c80c1b032c064a060" PartId="6ca7fcd237444309bddf0afa1e22be70"/>
        <Part Type="punktas" Nr="147" Abbr="147 p." DocPartId="1b8fdf92cd6d475c9c6c0627828bfe07" PartId="0edfc311508e460587bac203fb96d977"/>
        <Part Type="punktas" Nr="148" Abbr="148 p." DocPartId="c345c99ee2b44fffa7aa617c484e0b02" PartId="fa91f2c6a6124f6a89cd2156ee314e64"/>
        <Part Type="punktas" Nr="149" Abbr="149 p." DocPartId="fb8461cf20f340129ec71efcec27a912" PartId="6e15498b428e460e939dd1982be6b696">
          <Part Type="papunktis" Nr="149.1" Abbr="149.1 pp." DocPartId="e99d11ef5b974e88bcf40d04128e85fb" PartId="af878f5ea84d4d8fb736d6c7c9a7723f"/>
          <Part Type="papunktis" Nr="149.2" Abbr="149.2 pp." DocPartId="119c3b86d459492e977045325d2ecc7e" PartId="50228035996c4258820048220fd4a83e"/>
          <Part Type="papunktis" Nr="149.3" Abbr="149.3 pp." DocPartId="579e393c03654efd8d48795c1cb19f22" PartId="7f182d4ab73d4f9dba86e12509838556"/>
          <Part Type="papunktis" Nr="149.4" Abbr="149.4 pp." DocPartId="6ef32ef02c7742ec8b864cd99823275a" PartId="dacc6a215b704ef0a93791ce6f4dd3c7"/>
          <Part Type="papunktis" Nr="149.5" Abbr="149.5 pp." DocPartId="f5294169156b4763bd9f271fd06f6393" PartId="22358228969344adac48b0e72dd04e24"/>
          <Part Type="papunktis" Nr="149.6" Abbr="149.6 pp." DocPartId="f8e69f22e815476bb397649bb291913a" PartId="1b9483d2e7e6407da761a31f8aff3b88"/>
          <Part Type="papunktis" Nr="149.7" Abbr="149.7 pp." DocPartId="93b4b7336bd846628b2b8716fa6b7e00" PartId="475b135f587042a89ddf31c57838159f"/>
          <Part Type="papunktis" Nr="149.8" Abbr="149.8 pp." DocPartId="1b2cc663261d4b6c9e49941c9eb5048a" PartId="c441edef51bf4d23bf190da6a896c7b0"/>
          <Part Type="papunktis" Nr="149.9" Abbr="149.9 pp." DocPartId="4a941f3f495f4ad8911a486c4abdb279" PartId="29e319461acb44f78f19f272b4578ae6"/>
          <Part Type="papunktis" Nr="149.10" Abbr="149.10 pp." DocPartId="f02678f992af47bcb08e756fd64adebd" PartId="c9cbefb109ac45a7a75efb6e9285ef3a"/>
        </Part>
        <Part Type="punktas" Nr="150" Abbr="150 p." DocPartId="c05ad5ecee604af8bf8622e9fb0dd340" PartId="2ab5de1b8b3c4e8a89bfaa03d37b0139"/>
        <Part Type="punktas" Nr="151" Abbr="151 p." DocPartId="bd7ddbc42e754433990afa5af04021e7" PartId="5829b575b29047e89ec21cc5d45ae615">
          <Part Type="papunktis" Nr="151.1" Abbr="151.1 pp." DocPartId="394db045ab304c749f65b0972e6526a4" PartId="786ba24fa6a74c0188c70ded1eb5a7f2"/>
          <Part Type="papunktis" Nr="151.2" Abbr="151.2 pp." DocPartId="c343a709b4254fb2ad2dd5030b9258a5" PartId="621883bf202a4377a3771c4c34311a04"/>
          <Part Type="papunktis" Nr="151.3" Abbr="151.3 pp." DocPartId="12ed47162b2e43038061771b1f3853dd" PartId="fb24f71b654747668d35c45e7736f7df"/>
        </Part>
        <Part Type="punktas" Nr="152" Abbr="152 p." DocPartId="bd9b66c4a41645ffb631779640df883d" PartId="cdaeceb8c32a433eb91346d92dead4be">
          <Part Type="papunktis" Nr="152.1" Abbr="152.1 pp." DocPartId="662a814e0f584e95a64e539c3a479e21" PartId="883ed1c7ad944c66b72b364a73605fba"/>
          <Part Type="papunktis" Nr="152.2" Abbr="152.2 pp." DocPartId="77db1221978f48d09895c2142935bece" PartId="5e13498c8cde46429d82c2c52b7f4aff"/>
          <Part Type="papunktis" Nr="152.3" Abbr="152.3 pp." DocPartId="80c7739fdeac46a18fa42023b02a07e4" PartId="37bc368b6ad14467921c082252704e89"/>
        </Part>
        <Part Type="punktas" Nr="153" Abbr="153 p." DocPartId="3e2658c13d2740e19236d69759c99a84" PartId="a042f0a52d294e2ab7aff574ba0377d3"/>
        <Part Type="punktas" Nr="154" Abbr="154 p." DocPartId="6d0bb91bad08475f90f6ff4dde63e0b3" PartId="e23ffeaf884e4a0c953b2a6118769d8c"/>
      </Part>
      <Part Type="skyrius" Nr="12" Title="PAKLAUSOS VERTINIMO ĮVESTIES DUOMENYS IR PROGNOZĖ" DocPartId="4a7a3100cbf14bb8b1e90ce6d4975c93" PartId="00226a618233443daa372831b6967a70">
        <Part Type="punktas" Nr="155" Abbr="155 p." DocPartId="fc45f41ee94248d8a36dd0ec951c39ef" PartId="969fb7e1869c4347b648148765d6fb90"/>
        <Part Type="punktas" Nr="156" Abbr="156 p." DocPartId="c600fcb610284fba95fb9176ccea12a0" PartId="199eb8bce2ee4e8c979fd8882dfddb01"/>
        <Part Type="punktas" Nr="157" Abbr="157 p." DocPartId="259d203081034644bb3daf508052a67f" PartId="e63f0e58d78345ba9497f295939e8ef8"/>
        <Part Type="punktas" Nr="158" Abbr="158 p." DocPartId="c2fac27772524f1bb60ac7f08f0577e1" PartId="4c2b3d89bbe140ef855174f4611150c1"/>
      </Part>
      <Part Type="skyrius" Nr="13" Title="TINKLO ELEMENTŲ PAJĖGUMŲ ĮVERTINIMAS" DocPartId="f100541a1d274d10a0fc902aa6e679f0" PartId="2227762c15964fe8b291b104d8d9dd6c">
        <Part Type="punktas" Nr="159" Abbr="159 p." DocPartId="0986fc33cc504955b46a08b184a6d131" PartId="0dc4e663acb94dc69933c8f2cdd3c5b1">
          <Part Type="papunktis" Nr="159.1" Abbr="159.1 pp." DocPartId="c40ac36fc8f24fdfa6493e0dcaa3f8a9" PartId="a2a48f01566f43fab005ff2223de0761"/>
          <Part Type="papunktis" Nr="159.2" Abbr="159.2 pp." DocPartId="a6124e8bb3ac4b54b62d7f7034803578" PartId="9dde93ecd0a143bc90c24365617c906e"/>
          <Part Type="papunktis" Nr="159.3" Abbr="159.3 pp." DocPartId="1d79de0adb9d4a3784c7e494cbb34c67" PartId="96285482cfb5473ebef064815af6be8e"/>
        </Part>
        <Part Type="punktas" Nr="160" Abbr="160 p." DocPartId="26688503cecb4cc5958eb1fdcda5169f" PartId="17e71ff7790b47fe8dc3fc0013e49dca">
          <Part Type="papunktis" Nr="160.1" Abbr="160.1 pp." DocPartId="bd7df70329ed466383cd0ccd269f0406" PartId="c81733091fe54ae28ddad6edf10a2378"/>
          <Part Type="papunktis" Nr="160.2" Abbr="160.2 pp." DocPartId="9c8441e0bb4f4d9e8c390df867515de2" PartId="1ae690d8f5dc48beb08c5f835f0117bb"/>
          <Part Type="papunktis" Nr="160.3" Abbr="160.3 pp." DocPartId="c9f397452dbd4a6f9501c5dadf2c543c" PartId="1bf705d7bbd9429abadc941c53763572"/>
        </Part>
        <Part Type="punktas" Nr="161" Abbr="161 p." DocPartId="fc94b7e71175422ea861996c055f5361" PartId="bc5366585ec64130bef1183baa0b4ff9"/>
        <Part Type="punktas" Nr="162" Abbr="162 p." DocPartId="46ba882b667344e98a44da83813528f2" PartId="ae840dfd0def45a2a5ae999ce64b7e5f"/>
        <Part Type="punktas" Nr="163" Abbr="163 p." DocPartId="c2b74b700a8c44b6880095e34e1dfd35" PartId="755278b8a86641118ede35091680cb54"/>
        <Part Type="punktas" Nr="164" Abbr="164 p." DocPartId="dc997ca1a1ff436babb240392586f970" PartId="37183bae4a0947aa899720c0dc3cfece">
          <Part Type="papunktis" Nr="164.1" Abbr="164.1 pp." DocPartId="4d0b5cfa9a274fa49d4756a40280dd57" PartId="4fadbb4e7a4f4bdf91342166a25dac95"/>
          <Part Type="papunktis" Nr="164.2" Abbr="164.2 pp." DocPartId="64b4e23647a743519ddf61ed857829f2" PartId="e7438ef4370840dbbc51677897cf0572"/>
          <Part Type="papunktis" Nr="164.3" Abbr="164.3 pp." DocPartId="f9d0d58604fd4408a1cec32313f7ccfd" PartId="38fd62eeb6774ca4a2122831a15157d1"/>
        </Part>
        <Part Type="punktas" Nr="165" Abbr="165 p." DocPartId="c79601579b11422283d82d3d635e0edf" PartId="325b5e0ab6a0405ca517c3a12ebedf39"/>
      </Part>
      <Part Type="skyrius" Nr="14" Title="METINIS PSO IR STO IŠLAIDŲ APSKAIČIAVIMAS" DocPartId="f2ffc2c9016f43218625ba8189fdfdd7" PartId="c2618be0db284cdeb072c617782be0e2">
        <Part Type="punktas" Nr="166" Abbr="166 p." DocPartId="fc4f98f31b6748e792ecb83f993aa387" PartId="1c11f9c0f864452ab6e6bb1128d0bf7c"/>
        <Part Type="punktas" Nr="167" Abbr="167 p." DocPartId="b91922f6225c425ab6581cec0a6c4236" PartId="92d27eb7ac48403186e43eea37d0a85f">
          <Part Type="papunktis" Nr="167.1" Abbr="167.1 pp." DocPartId="cf9ebedc4d8c440cb7d8fb384083cea6" PartId="967524b2f1934fd099d9491f0093026a"/>
          <Part Type="papunktis" Nr="167.2" Abbr="167.2 pp." DocPartId="30e8fb5a6c42489bb54e0b3d3d15711c" PartId="162bc19aa10a4a20b8bd873d8fcaf4c3"/>
          <Part Type="papunktis" Nr="167.3" Abbr="167.3 pp." DocPartId="a4948ce3888d405fa0359f34e5a6eda7" PartId="0fa8794c5080404fb55d9b754ddb49ab"/>
        </Part>
        <Part Type="punktas" Nr="168" Abbr="168 p." DocPartId="e3ce8f70c3d5449d9bb9fc3dca2a2ff0" PartId="1d2d283aafec41e48fd3a5866625a000"/>
        <Part Type="punktas" Nr="169" Abbr="169 p." DocPartId="7ecc83a6d3f4479eac8e5db0d84db08c" PartId="dec293e5602b4a38bc1dd5b4324d529c"/>
      </Part>
      <Part Type="skyrius" Nr="15" Title="JAUTRUMO ANALIZĖ IR LANKSTUMO RIBOS" DocPartId="63837280783e4baaa7888b6834dff638" PartId="b2ee0a2e31e348a6a0c533d90a7f4d5b">
        <Part Type="punktas" Nr="170" Abbr="170 p." DocPartId="931d2ecc9fe641288aa934c351075d3a" PartId="37147ed707ae4c1fbee9eff6be1177ac"/>
        <Part Type="punktas" Nr="171" Abbr="171 p." DocPartId="78ed33b06bd54b9681f513eb850b11b5" PartId="7afbeb380c3e4829a6c3fc31e0c92b78"/>
        <Part Type="poskyris" Title="A.1. Naudojami standartiniai tinklo elementų identifikatoriai" DocPartId="134a8d7db35c4b9ca3daa8141c1bc65d" PartId="dc00f249ee3549af8174740133aa14ca"/>
      </Part>
      <Part Type="skyrius" Nr="100" Notes="Numeris ne iš eilės. Trūksta dalių? [DocDalys]" DocPartId="1abf72dd93ed449589d53725cfd8b025" PartId="4fc45968c830451ebcc83870eef77a47">
        <Part Type="poskyris" Title="A.2. Pagrindinių LRAIC modelio atnaujinimo reikalavimų ir pakeitimų santrauka" DocPartId="a7f8dbdd7b7b456089b11891a60a3adb" PartId="897db52379d34ce483debc94d25ca62b"/>
      </Part>
    </Part>
  </Part>
</Parts>
</file>

<file path=customXml/itemProps1.xml><?xml version="1.0" encoding="utf-8"?>
<ds:datastoreItem xmlns:ds="http://schemas.openxmlformats.org/officeDocument/2006/customXml" ds:itemID="{1139EDD3-DC00-432F-8D58-FFDBB21DB3A3}">
  <ds:schemaRefs>
    <ds:schemaRef ds:uri="http://schemas.openxmlformats.org/officeDocument/2006/bibliography"/>
  </ds:schemaRefs>
</ds:datastoreItem>
</file>

<file path=customXml/itemProps2.xml><?xml version="1.0" encoding="utf-8"?>
<ds:datastoreItem xmlns:ds="http://schemas.openxmlformats.org/officeDocument/2006/customXml" ds:itemID="{FA4DD481-348C-4337-AB67-67487B09D8D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16709</Words>
  <Characters>114631</Characters>
  <Application>Microsoft Office Word</Application>
  <DocSecurity>4</DocSecurity>
  <Lines>2605</Lines>
  <Paragraphs>1094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130246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2021-05-18T14:16:00Z</dcterms:created>
  <dc:creator>Giedrius Blagnys</dc:creator>
  <lastModifiedBy>adlibuser</lastModifiedBy>
  <dcterms:modified xsi:type="dcterms:W3CDTF">2021-05-18T14:16:00Z</dcterms:modified>
  <revision>2</revision>
</coreProperties>
</file>