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920163612904745b1627174b2696a96"/>
        <w:lock w:val="sdtLocked"/>
        <w:richText/>
      </w:sdtPr>
      <w:sdtContent>
        <w:p>
          <w:pPr>
            <w:ind w:left="6480" w:firstLine="1296"/>
            <w:rPr>
              <w:szCs w:val="24"/>
            </w:rPr>
          </w:pPr>
          <w:r>
            <w:rPr>
              <w:szCs w:val="24"/>
            </w:rPr>
            <w:t xml:space="preserve">Projektas                                                                                   </w:t>
          </w:r>
        </w:p>
        <w:p>
          <w:pPr>
            <w:ind w:left="6480" w:firstLine="1296"/>
            <w:rPr>
              <w:szCs w:val="24"/>
            </w:rPr>
          </w:pPr>
          <w:r>
            <w:rPr>
              <w:szCs w:val="24"/>
            </w:rPr>
            <w:t>2024-09-19</w:t>
          </w:r>
        </w:p>
        <w:p>
          <w:pPr>
            <w:ind w:left="6480" w:firstLine="1296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VALSTYBINĖS ŽEMĖS NUOMOS MOKESČIO NEPRIEMOKŲ / DELSPINIGIŲ PRIPAŽINIMO BEVILTIŠKOMIS IR NURAŠYMO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2024 m. spalio 10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rPr>
              <w:sz w:val="20"/>
            </w:rPr>
          </w:pPr>
        </w:p>
        <w:sdt>
          <w:sdtPr>
            <w:alias w:val="preambule"/>
            <w:tag w:val="part_76edb821ea834d3abbeb2078dc1db20c"/>
            <w:lock w:val="sdtLocked"/>
            <w:richText/>
          </w:sdtPr>
          <w:sdtContent>
            <w:p>
              <w:pPr>
                <w:tabs>
                  <w:tab w:val="left" w:pos="-142"/>
                  <w:tab w:val="left" w:pos="709"/>
                </w:tabs>
                <w:ind w:left="-142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Respublikos civilinio kodekso 6.128 straipsnio 2 ir 3 dalimis, Lietuvos Respublikos vietos savivaldos įstatymo 15 straipsnio 4 dalimi, Lietuvos Respublikos mokesčių administravimo įstatymo 113 straipsnio 1 dalimi, Lietuvos bei valstybinės žemės nuomos mokesčio administravimo tvarkos aprašo, patvirtinto 2018 m. birželio 21 d. Radviliškio rajono savivaldybės tarybos sprendimu Nr. T-913 „Dėl Valstybinės žemės nuomos mokesčio administravimo Radviliškio rajono savivaldybėje tvarkos aprašo patvirtinimo“, VII skyriaus 37 punktu, Radviliškio rajono savivaldybės taryba 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1f55cf6f27c44a797f1e280f4bf9190"/>
            <w:lock w:val="sdtLocked"/>
            <w:richText/>
          </w:sdtPr>
          <w:sdtContent>
            <w:p>
              <w:pPr>
                <w:tabs>
                  <w:tab w:val="left" w:pos="284"/>
                  <w:tab w:val="left" w:pos="426"/>
                  <w:tab w:val="left" w:pos="993"/>
                </w:tabs>
                <w:ind w:left="142"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1f55cf6f27c44a797f1e280f4bf919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Pripažinti beviltiškomis ir leisti nurašyti:  </w:t>
              </w:r>
            </w:p>
            <w:sdt>
              <w:sdtPr>
                <w:alias w:val="1.1 pp."/>
                <w:tag w:val="part_b20c9a20164446608ae5c4c9c3ac38ba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142"/>
                      <w:tab w:val="left" w:pos="567"/>
                      <w:tab w:val="left" w:pos="851"/>
                      <w:tab w:val="left" w:pos="1134"/>
                    </w:tabs>
                    <w:ind w:left="-142"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20c9a20164446608ae5c4c9c3ac38b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 xml:space="preserve">Pripažinti išregistruotų iš juridinių asmenų registro įmonių bei mirusio fizinio asmens beviltiškomis valstybinės žemės nuomos mokesčio mokestines nepriemokas (skolas) suma – 8 891,04 Eur. </w:t>
                  </w:r>
                </w:p>
                <w:p>
                  <w:pPr>
                    <w:shd w:val="clear" w:color="auto" w:fill="FFFFFF"/>
                    <w:ind w:left="927"/>
                    <w:jc w:val="both"/>
                    <w:rPr>
                      <w:szCs w:val="24"/>
                    </w:rPr>
                  </w:pPr>
                </w:p>
                <w:tbl>
                  <w:tblPr>
                    <w:tblW w:w="9781" w:type="dxa"/>
                    <w:tblInd w:w="-147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68"/>
                    <w:gridCol w:w="1559"/>
                    <w:gridCol w:w="1701"/>
                    <w:gridCol w:w="1559"/>
                    <w:gridCol w:w="1418"/>
                    <w:gridCol w:w="1417"/>
                    <w:gridCol w:w="1559"/>
                  </w:tblGrid>
                  <w:tr>
                    <w:trPr>
                      <w:trHeight w:val="525"/>
                    </w:trPr>
                    <w:tc>
                      <w:tcPr>
                        <w:tcW w:w="568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Eil nr.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Mokėtojo kodas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Mokėtojo pavadinimas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Mokėtojo adresas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Nepriemoka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Delspinigiai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center"/>
                        <w:hideMark/>
                      </w:tcPr>
                      <w:p>
                        <w:pPr>
                          <w:ind w:firstLine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Pastaba</w:t>
                        </w:r>
                      </w:p>
                    </w:tc>
                  </w:tr>
                  <w:tr>
                    <w:trPr>
                      <w:trHeight w:val="702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right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1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171296830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UAB „Žaibas“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Šiaulių g. 2C, Radviliškis, Radviliškio miesto sen., Radviliškio r. 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3 772,00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45,15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bottom"/>
                        <w:hideMark/>
                      </w:tcPr>
                      <w:p>
                        <w:pPr>
                          <w:ind w:left="57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Teisinis statusas: išregistruotas (2023-04-19) </w:t>
                        </w:r>
                      </w:p>
                    </w:tc>
                  </w:tr>
                  <w:tr>
                    <w:trPr>
                      <w:trHeight w:val="570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right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2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171292586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ŽŪB „Minaičiai“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Minaičių k., Grinkiškio sen.., Radviliškio r.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3 035,10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66,41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bottom"/>
                        <w:hideMark/>
                      </w:tcPr>
                      <w:p>
                        <w:pPr>
                          <w:ind w:left="57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Teisinis statusas: išregistruotas (2022-08-17)</w:t>
                        </w:r>
                      </w:p>
                    </w:tc>
                  </w:tr>
                  <w:tr>
                    <w:trPr>
                      <w:trHeight w:val="750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right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3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171320797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UAB „Šeduvos avininkystė“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Arimaičių g. 24, Pavartyčių k., Šeduvos miesto sen., Radviliškio raj.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0,00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360,62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>
                        <w:pPr>
                          <w:ind w:left="57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Teisinis statusas: išregistruotas (2019-01-02)</w:t>
                        </w:r>
                      </w:p>
                    </w:tc>
                  </w:tr>
                  <w:tr>
                    <w:trPr>
                      <w:trHeight w:val="510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right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4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171769532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UAB „Adelmonsta“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Ąžuolų g. 22B, Radviliškis, Radviliškio miesto sen.,  Radviliškio r.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280,44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000000" w:fill="FFFFFF"/>
                        <w:hideMark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10,11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bottom"/>
                        <w:hideMark/>
                      </w:tcPr>
                      <w:p>
                        <w:pPr>
                          <w:ind w:left="57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Teisinis statusas: išregistruotas (2024-01-16)</w:t>
                        </w:r>
                      </w:p>
                    </w:tc>
                  </w:tr>
                  <w:tr>
                    <w:trPr>
                      <w:trHeight w:val="530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</w:tcPr>
                      <w:p>
                        <w:pPr>
                          <w:jc w:val="right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  <w:t>5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Nuasmeninta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</w:tcPr>
                      <w:p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Nuasmeninta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</w:tcPr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Nuasmeninta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1 293,62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nil"/>
                        </w:tcBorders>
                        <w:shd w:val="clear" w:color="000000" w:fill="FFFFFF"/>
                      </w:tcPr>
                      <w:p>
                        <w:pPr>
                          <w:rPr>
                            <w:sz w:val="20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27,59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000000" w:fill="FFFFFF"/>
                        <w:vAlign w:val="bottom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center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Nuasmeninta</w:t>
                        </w:r>
                      </w:p>
                    </w:tc>
                  </w:tr>
                  <w:tr>
                    <w:trPr>
                      <w:trHeight w:val="315"/>
                    </w:trPr>
                    <w:tc>
                      <w:tcPr>
                        <w:tcW w:w="568" w:type="dxa"/>
                        <w:tcBorders>
                          <w:top w:val="nil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57"/>
                          <w:rPr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19" w:type="dxa"/>
                        <w:gridSpan w:val="3"/>
                        <w:tcBorders>
                          <w:top w:val="single" w:sz="4" w:space="0" w:color="000000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jc w:val="both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8 381,16</w:t>
                        </w:r>
                      </w:p>
                    </w:tc>
                    <w:tc>
                      <w:tcPr>
                        <w:tcW w:w="1417" w:type="dxa"/>
                        <w:tcBorders>
                          <w:top w:val="nil"/>
                          <w:left w:val="nil"/>
                          <w:bottom w:val="single" w:sz="4" w:space="0" w:color="000000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color w:val="000000"/>
                            <w:sz w:val="22"/>
                            <w:szCs w:val="22"/>
                            <w:lang w:eastAsia="lt-LT"/>
                          </w:rPr>
                          <w:t>509,88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>
                        <w:pPr>
                          <w:rPr>
                            <w:sz w:val="10"/>
                            <w:szCs w:val="10"/>
                          </w:rPr>
                        </w:pPr>
                      </w:p>
                      <w:p>
                        <w:pPr>
                          <w:ind w:left="57"/>
                          <w:jc w:val="center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8 891,04</w:t>
                        </w:r>
                      </w:p>
                    </w:tc>
                  </w:tr>
                </w:tbl>
                <w:p>
                  <w:pPr>
                    <w:tabs>
                      <w:tab w:val="left" w:pos="709"/>
                    </w:tabs>
                    <w:jc w:val="both"/>
                  </w:pPr>
                </w:p>
              </w:sdtContent>
            </w:sdt>
            <w:sdt>
              <w:sdtPr>
                <w:alias w:val="1.2 pp."/>
                <w:tag w:val="part_c34784be54db4a6bbd774b96ad21e7d4"/>
                <w:lock w:val="sdtLocked"/>
                <w:richText/>
              </w:sdtPr>
              <w:sdtContent>
                <w:p>
                  <w:pPr>
                    <w:shd w:val="clear" w:color="auto" w:fill="FFFFFF"/>
                    <w:tabs>
                      <w:tab w:val="left" w:pos="426"/>
                      <w:tab w:val="left" w:pos="567"/>
                      <w:tab w:val="left" w:pos="851"/>
                    </w:tabs>
                    <w:ind w:left="-142"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34784be54db4a6bbd774b96ad21e7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</w:t>
                    <w:tab/>
                    <w:t>Leisti nurašyti beviltiškas valstybinės žemės nuomos mokestines nepriemokas, kurių suma 8891,04 Eur (aštuoni tūkstančiai aštuoni šimtai devyniasdešimt vienas euras 04 ct).</w:t>
                  </w:r>
                </w:p>
              </w:sdtContent>
            </w:sdt>
          </w:sdtContent>
        </w:sdt>
        <w:sdt>
          <w:sdtPr>
            <w:alias w:val="2 p."/>
            <w:tag w:val="part_f8fc11bd013345f59745d47ee5e07197"/>
            <w:lock w:val="sdtLocked"/>
            <w:richText/>
          </w:sdtPr>
          <w:sdtContent>
            <w:p>
              <w:pPr>
                <w:tabs>
                  <w:tab w:val="left" w:pos="426"/>
                  <w:tab w:val="left" w:pos="993"/>
                </w:tabs>
                <w:ind w:left="-142"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8fc11bd013345f59745d47ee5e0719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bCs/>
                  <w:szCs w:val="24"/>
                </w:rPr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tabs>
                  <w:tab w:val="left" w:pos="426"/>
                  <w:tab w:val="left" w:pos="993"/>
                </w:tabs>
                <w:ind w:left="709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426"/>
                  <w:tab w:val="left" w:pos="993"/>
                </w:tabs>
                <w:ind w:left="709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426"/>
                  <w:tab w:val="left" w:pos="993"/>
                </w:tabs>
                <w:ind w:left="709"/>
                <w:jc w:val="both"/>
                <w:rPr>
                  <w:szCs w:val="24"/>
                </w:rPr>
              </w:pPr>
            </w:p>
            <w:p>
              <w:pPr>
                <w:ind w:left="-567" w:firstLine="372"/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            Kazimieras Račkauskis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8a3a2e6a95b44bfba73146937fe070b9"/>
            <w:lock w:val="sdtLocked"/>
            <w:richText/>
          </w:sdtPr>
          <w:sdtContent>
            <w:sdt>
              <w:sdtPr>
                <w:alias w:val="Pavadinimas"/>
                <w:tag w:val="title_8a3a2e6a95b44bfba73146937fe070b9"/>
                <w:lock w:val="sdtLocked"/>
                <w:richText/>
              </w:sdtPr>
              <w:sdtContent>
                <w:p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</w:pPr>
                  <w:r>
                    <w:rPr>
                      <w:b/>
                      <w:position w:val="6"/>
                      <w:szCs w:val="24"/>
                      <w:lang w:eastAsia="lt-LT"/>
                      <w14:cntxtAlts/>
                    </w:rPr>
                    <w:t xml:space="preserve">RADVILIŠKIO RAJONO SAVIVALDYBĖS TARYBOS SPRENDIMO PROJEKTO 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DĖL VALSTYBINĖS ŽEMĖS NUOMOS MOKESČIO NEPRIEMOKŲ / DELSPINIGIŲ PRIPAŽINIMO BEVILTIŠKOMIS IR NURAŠYMO</w:t>
                  </w:r>
                </w:p>
                <w:p>
                  <w:pPr>
                    <w:shd w:val="clear" w:color="auto" w:fill="FFFFFF"/>
                    <w:jc w:val="center"/>
                    <w:rPr>
                      <w:b/>
                      <w:position w:val="6"/>
                      <w:szCs w:val="24"/>
                      <w:lang w:val="en-US" w:eastAsia="lt-LT"/>
                      <w14:cntxtAlts/>
                    </w:rPr>
                  </w:pPr>
                  <w:r>
                    <w:rPr>
                      <w:b/>
                      <w:position w:val="6"/>
                      <w:szCs w:val="24"/>
                      <w:lang w:val="en-US" w:eastAsia="lt-LT"/>
                      <w14:cntxtAlts/>
                    </w:rPr>
                    <w:t>AIŠKINAMASIS RAŠTAS</w:t>
                  </w:r>
                </w:p>
              </w:sdtContent>
            </w:sdt>
            <w:p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</w:p>
            <w:p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 xml:space="preserve">2024 m. </w:t>
              </w:r>
              <w:r>
                <w:rPr>
                  <w:bCs/>
                  <w:position w:val="6"/>
                  <w:szCs w:val="24"/>
                  <w:lang w:eastAsia="lt-LT"/>
                  <w14:cntxtAlts/>
                </w:rPr>
                <w:t>rugsėjo</w:t>
              </w: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 xml:space="preserve"> 19 d.</w:t>
              </w:r>
            </w:p>
            <w:p>
              <w:pPr>
                <w:shd w:val="clear" w:color="auto" w:fill="FFFFFF"/>
                <w:jc w:val="center"/>
                <w:rPr>
                  <w:bCs/>
                  <w:position w:val="6"/>
                  <w:szCs w:val="24"/>
                  <w:lang w:val="en-US" w:eastAsia="lt-LT"/>
                  <w14:cntxtAlts/>
                </w:rPr>
              </w:pPr>
              <w:r>
                <w:rPr>
                  <w:bCs/>
                  <w:position w:val="6"/>
                  <w:szCs w:val="24"/>
                  <w:lang w:val="en-US" w:eastAsia="lt-LT"/>
                  <w14:cntxtAlts/>
                </w:rPr>
                <w:t>Radviliškis</w:t>
              </w:r>
            </w:p>
            <w:p>
              <w:pPr>
                <w:shd w:val="clear" w:color="auto" w:fill="FFFFFF"/>
                <w:jc w:val="center"/>
                <w:rPr>
                  <w:bCs/>
                  <w:sz w:val="28"/>
                  <w:szCs w:val="28"/>
                  <w:lang w:val="en-US"/>
                </w:rPr>
              </w:pPr>
            </w:p>
            <w:sdt>
              <w:sdtPr>
                <w:alias w:val="1 p."/>
                <w:tag w:val="part_a5f07fa687b042768c2abcc4e603b29e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left="-567" w:firstLine="1276"/>
                    <w:jc w:val="both"/>
                    <w:rPr>
                      <w:b/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a5f07fa687b042768c2abcc4e603b29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val="en-US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val="en-US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Projekto rengimą paskatinusios priežastys, parengto projekto tikslai ir uždaviniai</w:t>
                  </w:r>
                  <w:r>
                    <w:rPr>
                      <w:b/>
                      <w:szCs w:val="24"/>
                      <w:lang w:val="en-US"/>
                    </w:rPr>
                    <w:t xml:space="preserve">. </w:t>
                  </w:r>
                </w:p>
                <w:p>
                  <w:pPr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Sprendimo projektas parengtas atlikus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praeitų laikotarpių valstybinės žemės nuomos nepriemokų (skolų) analizę bei jų atsiradimo priežastis. Šiuo sprendimo projektu siūloma pripažinti skolas beviltiškomis ir nurašyti </w:t>
                  </w:r>
                  <w:r>
                    <w:rPr>
                      <w:szCs w:val="24"/>
                    </w:rPr>
                    <w:t>8 891,04 Eur sumą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42eba412856643ce8f6609281ceaf083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2eba412856643ce8f6609281ceaf08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Projekto iniciatoriai (institucija, asmenys ar piliečių atstovai) ir rengėjai.</w:t>
                  </w:r>
                </w:p>
                <w:p>
                  <w:pPr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Iniciatorius – Radviliškio rajono savivaldybės administracija.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Projektą parengė Radviliškio rajono savivaldybės administracijos Finansų skyriaus vyriausioji specialistė Snieguolė Utkienė, tel. Nr. (0 422) 69048.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 </w:t>
                  </w:r>
                </w:p>
              </w:sdtContent>
            </w:sdt>
            <w:sdt>
              <w:sdtPr>
                <w:alias w:val="3 p."/>
                <w:tag w:val="part_83f1efb38e104efcbec5227be6d16ac3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3f1efb38e104efcbec5227be6d16ac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Kaip šiuo metu yra reguliuojami projekte aptarti teisiniai santykiai.</w:t>
                  </w:r>
                </w:p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Sprendime svarstomus klausimus reguliuoja Lietuvos Respublikos vietos savivaldos įstatymo 16 straipsnio 1 ir 2 dalys, Lietuvos Respublikos mokesčių administravimo įstatymo 113 straipsnio 1 dalis, Lietuvos Respublikos civilinio kodekso 6.128 straipsnio 2 ir 3 dalys bei </w:t>
                  </w:r>
                  <w:r>
                    <w:rPr>
                      <w:szCs w:val="24"/>
                      <w:lang w:eastAsia="lt-LT"/>
                    </w:rPr>
                    <w:t xml:space="preserve">valstybinės žemės nuomos mokesčio administravimo tvarkos aprašo, patvirtinto 2018 m. birželio 21 d. Radviliškio rajono </w:t>
                  </w:r>
                  <w:r>
                    <w:rPr>
                      <w:szCs w:val="24"/>
                    </w:rPr>
                    <w:t>savivaldybės tarybos sprendimu Nr. T-913 „Dėl Valstybinės žemės nuomos mokesčio administravimo Radviliškio rajono savivaldybėje tvarkos aprašo patvirtinimo“, VII skyriaus 37 punktas.</w:t>
                  </w:r>
                </w:p>
              </w:sdtContent>
            </w:sdt>
            <w:sdt>
              <w:sdtPr>
                <w:alias w:val="4 p."/>
                <w:tag w:val="part_9053c88158ff4f6a9847d8350dd991a6"/>
                <w:lock w:val="sdtLocked"/>
                <w:richText/>
              </w:sdtPr>
              <w:sdtContent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053c88158ff4f6a9847d8350dd991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4</w:t>
                      </w:r>
                    </w:sdtContent>
                  </w:sdt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Kokios siūlomos naujos teisinio reguliavimo nuostatos, kokių teigiamų rezultatų laukiama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.</w:t>
                  </w:r>
                </w:p>
                <w:p>
                  <w:pPr>
                    <w:tabs>
                      <w:tab w:val="left" w:pos="7513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Nesiūloma.</w:t>
                  </w:r>
                </w:p>
              </w:sdtContent>
            </w:sdt>
            <w:sdt>
              <w:sdtPr>
                <w:alias w:val="5 p."/>
                <w:tag w:val="part_4e496ad9b52d420480b509f773d0a6c9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4e496ad9b52d420480b509f773d0a6c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Galimos neigiamos priimto sprendimo projekto pasekmės ir kokių priemonių reikėtų imtis, kad tokių pasekmių būtų išvengta.</w:t>
                  </w:r>
                </w:p>
                <w:p>
                  <w:pPr>
                    <w:spacing w:line="254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Radviliškio rajono savivaldybės biudžete sumažės pajamos, kurios generuojamos iš valstybinės žemės nuomos mokesčio. </w:t>
                  </w:r>
                </w:p>
              </w:sdtContent>
            </w:sdt>
            <w:sdt>
              <w:sdtPr>
                <w:alias w:val="6 p."/>
                <w:tag w:val="part_b68e1437d3d44f039b6af00947603982"/>
                <w:lock w:val="sdtLocked"/>
                <w:richText/>
              </w:sdtPr>
              <w:sdtContent>
                <w:p>
                  <w:pPr>
                    <w:spacing w:line="254" w:lineRule="auto"/>
                    <w:ind w:firstLineChars="294" w:firstLine="708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b68e1437d3d44f039b6af00947603982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Kokius teisės aktus būtina priimti, kokius galiojančius teisės aktus būtina pakeisti ar pripažinti netekusiais galios priėmus sprendimo projektą.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Nėra.</w:t>
                  </w:r>
                </w:p>
              </w:sdtContent>
            </w:sdt>
            <w:sdt>
              <w:sdtPr>
                <w:alias w:val="7 p."/>
                <w:tag w:val="part_cb5e381381f7453aa4e845bc68810317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b5e381381f7453aa4e845bc6881031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Sprendimui įgyvendinti reikalingos lėšos,</w:t>
                  </w:r>
                  <w:r>
                    <w:rPr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finansavimo šaltiniai.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Chars="294" w:firstLine="706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papildomų lėšų poreikio iš Savivaldybės biudžeto lėšų – nėra.</w:t>
                  </w:r>
                </w:p>
              </w:sdtContent>
            </w:sdt>
            <w:sdt>
              <w:sdtPr>
                <w:alias w:val="8 p."/>
                <w:tag w:val="part_b1fa28468c9d4a4fa2c16b7cb54e6e89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b1fa28468c9d4a4fa2c16b7cb54e6e8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Sprendimo projekto rengimo metu gauti specialistų vertinimai ir išvados.</w:t>
                  </w:r>
                </w:p>
                <w:p>
                  <w:pPr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Sprendimo projektas suderintas su savivaldybės juristu, kalbininku, vicemere, administracijos direktore, meru, finansų skyriaus vedėja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. </w:t>
                  </w:r>
                </w:p>
              </w:sdtContent>
            </w:sdt>
            <w:sdt>
              <w:sdtPr>
                <w:alias w:val="9 p."/>
                <w:tag w:val="part_5ec7d59fc86f40de8c409cf6fd337ade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ec7d59fc86f40de8c409cf6fd337ad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val="en-US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  <w:lang w:val="en-US"/>
                    </w:rPr>
                    <w:t>.</w:t>
                  </w:r>
                  <w:r>
                    <w:rPr>
                      <w:sz w:val="20"/>
                      <w:lang w:val="en-US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  <w:lang w:val="en-US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 xml:space="preserve">Numatomo teisinio reguliavimo poveikio vertinimo rezultatai. </w:t>
                  </w:r>
                </w:p>
                <w:p>
                  <w:pPr>
                    <w:spacing w:line="254" w:lineRule="auto"/>
                    <w:ind w:firstLine="709"/>
                    <w:rPr>
                      <w:szCs w:val="24"/>
                      <w:shd w:val="clear" w:color="auto" w:fill="FFFFFF"/>
                      <w:lang w:val="en-US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Vertinimas neatliekamas</w:t>
                  </w:r>
                  <w:r>
                    <w:rPr>
                      <w:szCs w:val="24"/>
                      <w:shd w:val="clear" w:color="auto" w:fill="FFFFFF"/>
                      <w:lang w:val="en-US"/>
                    </w:rPr>
                    <w:t>.</w:t>
                  </w:r>
                </w:p>
              </w:sdtContent>
            </w:sdt>
            <w:sdt>
              <w:sdtPr>
                <w:alias w:val="10 p."/>
                <w:tag w:val="part_868d5e545ddc43f98088c16cd75051c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68d5e545ddc43f98088c16cd75051c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  <w:lang w:val="en-US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  <w:r>
                    <w:rPr>
                      <w:b/>
                      <w:sz w:val="20"/>
                    </w:rPr>
                    <w:t xml:space="preserve"> 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Nevertinamas.</w:t>
                  </w:r>
                </w:p>
              </w:sdtContent>
            </w:sdt>
            <w:sdt>
              <w:sdtPr>
                <w:alias w:val="11 p."/>
                <w:tag w:val="part_5284b0385e484fb8a87284ac9944e7d2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284b0385e484fb8a87284ac9944e7d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Kiti, iniciatoriaus nuomone, reikalingi pagrindimai ir paaiškinimai.</w:t>
                  </w:r>
                </w:p>
                <w:p>
                  <w:pPr>
                    <w:tabs>
                      <w:tab w:val="left" w:pos="0"/>
                    </w:tabs>
                    <w:spacing w:line="254" w:lineRule="auto"/>
                    <w:ind w:firstLine="709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Išanalizavus valstybinės žemės nuomos juridinių ir fizinių asmenų nepriemokas (skolas), jų atsiradimo priežastis, nuolat atliekami skolų išieškojimo veiksmai: skolininkų informavimas apie nesumokėtą ŽNM (žemės nuomos mokestis), atsižvelgiant ir į pradelstus terminus, inicijuojami skolų išieškojimai teismo tvarka.</w:t>
                  </w: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295" w:firstLine="708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 xml:space="preserve">Įvertinus skolų išieškojimo taikytas priemones bei nustačius nepriemokų pripažinimo beviltiškomis faktus, kuomet mokestinės prievolės baigiasi, kai juridinis asmuo (kreditorius arba skolininkas) likviduojamas dėl įmonei inicijuojamo bankroto, o pasibaigus procesui yra išregistruojamas ir kai skolininkas (fizinis asmuo) miršta, šiuo sprendimo projektu siūloma pripažinti skolas beviltiškomis jas nurašant. </w:t>
                  </w: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295" w:firstLine="708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Lietuvos Respublikos civilinio kodekso 6.128 straipsnio 2 ir 3 dalys bei </w:t>
                  </w:r>
                  <w:r>
                    <w:rPr>
                      <w:bCs/>
                      <w:szCs w:val="24"/>
                      <w:shd w:val="clear" w:color="auto" w:fill="FFFFFF"/>
                    </w:rPr>
                    <w:t>kitų Lietuvos Respublikos teisės aktų, apibrėžiančių skolų pripažinimo beviltiškomis ir jų nurašymą, nuostatos, neprieštarauja sprendimo projekto siūlymui, pripažinti skolas beviltiškomis bei jų nurašymui.</w:t>
                  </w:r>
                </w:p>
              </w:sdtContent>
            </w:sdt>
            <w:sdt>
              <w:sdtPr>
                <w:alias w:val="12 p."/>
                <w:tag w:val="part_2f8fa16d8c2d43dc992c6ad49a9b3adb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</w:tabs>
                    <w:spacing w:line="254" w:lineRule="auto"/>
                    <w:ind w:firstLineChars="294" w:firstLine="708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2f8fa16d8c2d43dc992c6ad49a9b3a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  <w:shd w:val="clear" w:color="auto" w:fill="FFFFFF"/>
                    </w:rPr>
                    <w:t>. Pridedami dokumentai.</w:t>
                  </w: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236" w:firstLine="566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Pridedami iš VĮ Registrų centro viešai prieinamų apie juridinių asmenų statusus registro duomenys (4 lapai) bei fizinio asmens mirties liudijimo nuorašas (1 lapas).</w:t>
                  </w: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54" w:lineRule="auto"/>
                    <w:ind w:firstLineChars="709" w:firstLine="1702"/>
                    <w:jc w:val="both"/>
                    <w:rPr>
                      <w:bCs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2C47877-F8F3-46A2-B54B-CC18A4AF367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37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8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730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4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4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500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207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58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59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40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279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862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1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0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52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325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16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89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66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39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43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68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93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7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22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35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25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1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08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b29ff93999d74b7398d4c6daf6667d5f" PartId="d920163612904745b1627174b2696a96">
    <Part Type="preambule" DocPartId="05f076e4afc14af4b875139fb3ee8ff9" PartId="76edb821ea834d3abbeb2078dc1db20c"/>
    <Part Type="punktas" Nr="1" Abbr="1 p." DocPartId="e9059dfa916f464fbcb0f96ad5f44f49" PartId="e1f55cf6f27c44a797f1e280f4bf9190">
      <Part Type="papunktis" Nr="1.1" Abbr="1.1 pp." DocPartId="bacae9bad7044b38b0548558d57395b1" PartId="b20c9a20164446608ae5c4c9c3ac38ba"/>
      <Part Type="papunktis" Nr="1.2" Abbr="1.2 pp." DocPartId="022faa0efdb447e3a9fea57a4694c5ff" PartId="c34784be54db4a6bbd774b96ad21e7d4"/>
    </Part>
    <Part Type="punktas" Nr="2" Abbr="2 p." DocPartId="3d29e3987f364b7fa2a4b96b9ab6c463" PartId="f8fc11bd013345f59745d47ee5e07197"/>
    <Part Type="skirsnis" Title="RADVILIŠKIO RAJONO SAVIVALDYBĖS TARYBOS SPRENDIMO PROJEKTO DĖL VALSTYBINĖS ŽEMĖS NUOMOS MOKESČIO NEPRIEMOKŲ / DELSPINIGIŲ PRIPAŽINIMO BEVILTIŠKOMIS IR NURAŠYMO AIŠKINAMASIS RAŠTAS" DocPartId="b49936ca2aa74dc8bfd89dc35aaba6aa" PartId="8a3a2e6a95b44bfba73146937fe070b9">
      <Part Type="punktas" Nr="1" Abbr="1 p." DocPartId="c0939b93ff13482eb1bdd2efdab62011" PartId="a5f07fa687b042768c2abcc4e603b29e"/>
      <Part Type="punktas" Nr="2" Abbr="2 p." DocPartId="a7a92acaab7d47a8988176d5c84adfc5" PartId="42eba412856643ce8f6609281ceaf083"/>
      <Part Type="punktas" Nr="3" Abbr="3 p." DocPartId="a2f4356ef87e4fcfa1f3c11d5e04b724" PartId="83f1efb38e104efcbec5227be6d16ac3"/>
      <Part Type="punktas" Nr="4" Abbr="4 p." DocPartId="c26eb55405a74a9580f230c673418ba4" PartId="9053c88158ff4f6a9847d8350dd991a6"/>
      <Part Type="punktas" Nr="5" Abbr="5 p." DocPartId="7738f84861304cc8abf08286f8602a8d" PartId="4e496ad9b52d420480b509f773d0a6c9"/>
      <Part Type="punktas" Nr="6" Abbr="6 p." DocPartId="b462568a3ea6463f8d844de6cd3c2091" PartId="b68e1437d3d44f039b6af00947603982"/>
      <Part Type="punktas" Nr="7" Abbr="7 p." DocPartId="def222d71bee45698bde4ae02ec5ac42" PartId="cb5e381381f7453aa4e845bc68810317"/>
      <Part Type="punktas" Nr="8" Abbr="8 p." DocPartId="09e56116d0cf48d59d5588992f8a088c" PartId="b1fa28468c9d4a4fa2c16b7cb54e6e89"/>
      <Part Type="punktas" Nr="9" Abbr="9 p." DocPartId="9ba170d0b83946a78390610ad3f74ed8" PartId="5ec7d59fc86f40de8c409cf6fd337ade"/>
      <Part Type="punktas" Nr="10" Abbr="10 p." DocPartId="f296af091aa84185979fd99c3ce53591" PartId="868d5e545ddc43f98088c16cd75051ca"/>
      <Part Type="punktas" Nr="11" Abbr="11 p." DocPartId="e20f0c36c65541329819e2de2ef83b3f" PartId="5284b0385e484fb8a87284ac9944e7d2"/>
      <Part Type="punktas" Nr="12" Abbr="12 p." DocPartId="59819406843e4d58b4e42679108d0f3b" PartId="2f8fa16d8c2d43dc992c6ad49a9b3adb"/>
    </Part>
  </Part>
</Parts>
</file>

<file path=customXml/itemProps1.xml><?xml version="1.0" encoding="utf-8"?>
<ds:datastoreItem xmlns:ds="http://schemas.openxmlformats.org/officeDocument/2006/customXml" ds:itemID="{34EBA27D-DAB1-4A31-ABDA-924CEF07CBB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BB2A023-A3F2-42EE-9C9C-FA752C0DBEF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783</Words>
  <Characters>5654</Characters>
  <Application>Microsoft Office Word</Application>
  <DocSecurity>4</DocSecurity>
  <Lines>269</Lines>
  <Paragraphs>107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2024-09-25T13:39:00Z</dcterms:created>
  <dc:creator>Snieguolė Utkienė</dc:creator>
  <lastModifiedBy>adlibuser</lastModifiedBy>
  <lastPrinted>2024-09-18T05:35:00Z</lastPrinted>
  <dcterms:modified xsi:type="dcterms:W3CDTF">2024-09-25T13:39:00Z</dcterms:modified>
  <revision>2</revision>
</coreProperties>
</file>