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c2e2fbb86504def9d37b0c0168a5434"/>
        <w:lock w:val="sdtLocked"/>
        <w:richText/>
      </w:sdtPr>
      <w:sdtContent>
        <w:p>
          <w:pPr>
            <w:tabs>
              <w:tab w:val="center" w:pos="4819"/>
              <w:tab w:val="right" w:pos="9638"/>
            </w:tabs>
            <w:rPr>
              <w:szCs w:val="24"/>
              <w:lang w:val="x-none" w:eastAsia="x-none"/>
            </w:rPr>
          </w:pPr>
        </w:p>
        <w:p>
          <w:pPr>
            <w:tabs>
              <w:tab w:val="center" w:pos="4819"/>
              <w:tab w:val="right" w:pos="9638"/>
            </w:tabs>
            <w:rPr>
              <w:szCs w:val="24"/>
              <w:lang w:val="x-none" w:eastAsia="x-none"/>
            </w:rPr>
          </w:pPr>
        </w:p>
        <w:p>
          <w:pPr>
            <w:widowControl w:val="0"/>
            <w:tabs>
              <w:tab w:val="left" w:pos="7371"/>
            </w:tabs>
            <w:ind w:left="7371" w:right="-1"/>
            <w:jc w:val="right"/>
            <w:rPr>
              <w:b/>
              <w:color w:val="000000"/>
              <w:szCs w:val="24"/>
              <w:lang w:eastAsia="lt-LT"/>
            </w:rPr>
          </w:pPr>
          <w:r>
            <w:rPr>
              <w:b/>
              <w:color w:val="000000"/>
              <w:szCs w:val="24"/>
              <w:lang w:eastAsia="lt-LT"/>
            </w:rPr>
            <w:t>Projektas</w:t>
          </w:r>
        </w:p>
        <w:p>
          <w:pPr>
            <w:widowControl w:val="0"/>
            <w:jc w:val="center"/>
            <w:rPr>
              <w:b/>
              <w:color w:val="000000"/>
              <w:szCs w:val="24"/>
              <w:lang w:eastAsia="lt-LT"/>
            </w:rPr>
          </w:pPr>
        </w:p>
        <w:p>
          <w:pPr>
            <w:widowControl w:val="0"/>
            <w:jc w:val="center"/>
            <w:rPr>
              <w:b/>
              <w:color w:val="000000"/>
              <w:szCs w:val="24"/>
              <w:lang w:eastAsia="lt-LT"/>
            </w:rPr>
          </w:pPr>
          <w:r>
            <w:rPr>
              <w:b/>
              <w:color w:val="000000"/>
              <w:szCs w:val="24"/>
              <w:lang w:eastAsia="lt-LT"/>
            </w:rPr>
            <w:t>LIETUVOS RESPUBLIKOS</w:t>
          </w:r>
        </w:p>
        <w:p>
          <w:pPr>
            <w:widowControl w:val="0"/>
            <w:jc w:val="center"/>
            <w:rPr>
              <w:b/>
              <w:szCs w:val="24"/>
              <w:lang w:eastAsia="lt-LT"/>
            </w:rPr>
          </w:pPr>
          <w:r>
            <w:rPr>
              <w:b/>
              <w:color w:val="000000"/>
              <w:szCs w:val="24"/>
              <w:lang w:eastAsia="lt-LT"/>
            </w:rPr>
            <w:t xml:space="preserve">PINIGINĖS SOCIALINĖS PARAMOS NEPASITURINTIEMS GYVENTOJAMS ĮSTATYMO NR. IX-1675 1, 2, 8, 10, 12, 17, 20, 23, 25 STRAIPSNIŲ </w:t>
          </w:r>
          <w:r>
            <w:rPr>
              <w:b/>
              <w:szCs w:val="24"/>
              <w:lang w:eastAsia="lt-LT"/>
            </w:rPr>
            <w:t xml:space="preserve">IR PRIEDO </w:t>
          </w:r>
          <w:r>
            <w:rPr>
              <w:b/>
              <w:color w:val="000000"/>
              <w:szCs w:val="24"/>
              <w:lang w:eastAsia="lt-LT"/>
            </w:rPr>
            <w:t>PAKEITIMO</w:t>
          </w:r>
        </w:p>
        <w:p>
          <w:pPr>
            <w:widowControl w:val="0"/>
            <w:jc w:val="center"/>
            <w:rPr>
              <w:b/>
              <w:color w:val="000000"/>
              <w:szCs w:val="24"/>
              <w:lang w:eastAsia="lt-LT"/>
            </w:rPr>
          </w:pPr>
          <w:r>
            <w:rPr>
              <w:b/>
              <w:color w:val="000000"/>
              <w:szCs w:val="24"/>
              <w:lang w:eastAsia="lt-LT"/>
            </w:rPr>
            <w:t>Į S T A T Y M A S</w:t>
          </w:r>
        </w:p>
        <w:p>
          <w:pPr>
            <w:widowControl w:val="0"/>
            <w:jc w:val="center"/>
            <w:rPr>
              <w:color w:val="000000"/>
              <w:szCs w:val="24"/>
              <w:lang w:eastAsia="lt-LT"/>
            </w:rPr>
          </w:pPr>
        </w:p>
        <w:p>
          <w:pPr>
            <w:widowControl w:val="0"/>
            <w:tabs>
              <w:tab w:val="left" w:pos="7371"/>
            </w:tabs>
            <w:jc w:val="center"/>
            <w:rPr>
              <w:color w:val="000000"/>
              <w:szCs w:val="24"/>
              <w:lang w:eastAsia="lt-LT"/>
            </w:rPr>
          </w:pPr>
          <w:r>
            <w:rPr>
              <w:color w:val="000000"/>
              <w:szCs w:val="24"/>
              <w:lang w:eastAsia="lt-LT"/>
            </w:rPr>
            <w:t xml:space="preserve">2016 m.                               d. Nr.</w:t>
          </w:r>
        </w:p>
        <w:p>
          <w:pPr>
            <w:widowControl w:val="0"/>
            <w:jc w:val="center"/>
            <w:rPr>
              <w:color w:val="000000"/>
              <w:szCs w:val="24"/>
              <w:lang w:eastAsia="lt-LT"/>
            </w:rPr>
          </w:pPr>
          <w:r>
            <w:rPr>
              <w:color w:val="000000"/>
              <w:szCs w:val="24"/>
              <w:lang w:eastAsia="lt-LT"/>
            </w:rPr>
            <w:t>Vilnius</w:t>
          </w:r>
        </w:p>
        <w:p>
          <w:pPr>
            <w:widowControl w:val="0"/>
            <w:rPr>
              <w:color w:val="000000"/>
              <w:szCs w:val="24"/>
              <w:lang w:eastAsia="lt-LT"/>
            </w:rPr>
          </w:pPr>
        </w:p>
        <w:sdt>
          <w:sdtPr>
            <w:alias w:val="1 str."/>
            <w:tag w:val="part_0fc9d26f66be4ce3bb9364496fa20089"/>
            <w:lock w:val="sdtLocked"/>
            <w:richText/>
          </w:sdtPr>
          <w:sdtContent>
            <w:p>
              <w:pPr>
                <w:widowControl w:val="0"/>
                <w:ind w:firstLine="567"/>
                <w:contextualSpacing/>
                <w:jc w:val="both"/>
                <w:rPr>
                  <w:b/>
                  <w:color w:val="000000"/>
                  <w:szCs w:val="24"/>
                  <w:lang w:eastAsia="lt-LT"/>
                </w:rPr>
              </w:pPr>
              <w:sdt>
                <w:sdtPr>
                  <w:alias w:val="Numeris"/>
                  <w:tag w:val="nr_0fc9d26f66be4ce3bb9364496fa20089"/>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0fc9d26f66be4ce3bb9364496fa20089"/>
                  <w:lock w:val="sdtLocked"/>
                  <w:richText/>
                </w:sdtPr>
                <w:sdtContent>
                  <w:r>
                    <w:rPr>
                      <w:b/>
                      <w:color w:val="000000"/>
                      <w:szCs w:val="24"/>
                      <w:lang w:eastAsia="lt-LT"/>
                    </w:rPr>
                    <w:t>1 straipsnio pakeitimas</w:t>
                  </w:r>
                </w:sdtContent>
              </w:sdt>
            </w:p>
            <w:sdt>
              <w:sdtPr>
                <w:alias w:val="1 str. 1 d."/>
                <w:tag w:val="part_749da478fd8044189a689b48c1b663bb"/>
                <w:lock w:val="sdtLocked"/>
                <w:richText/>
              </w:sdtPr>
              <w:sdtContent>
                <w:p>
                  <w:pPr>
                    <w:widowControl w:val="0"/>
                    <w:ind w:firstLine="567"/>
                    <w:contextualSpacing/>
                    <w:jc w:val="both"/>
                    <w:rPr>
                      <w:color w:val="000000"/>
                      <w:szCs w:val="24"/>
                      <w:lang w:eastAsia="lt-LT"/>
                    </w:rPr>
                  </w:pPr>
                  <w:sdt>
                    <w:sdtPr>
                      <w:alias w:val="Numeris"/>
                      <w:tag w:val="nr_749da478fd8044189a689b48c1b663bb"/>
                      <w:lock w:val="sdtLocked"/>
                      <w:richText/>
                    </w:sdtPr>
                    <w:sdtContent>
                      <w:r>
                        <w:rPr>
                          <w:color w:val="000000"/>
                          <w:szCs w:val="24"/>
                          <w:lang w:eastAsia="lt-LT"/>
                        </w:rPr>
                        <w:t>1</w:t>
                      </w:r>
                    </w:sdtContent>
                  </w:sdt>
                  <w:r>
                    <w:rPr>
                      <w:color w:val="000000"/>
                      <w:szCs w:val="24"/>
                      <w:lang w:eastAsia="lt-LT"/>
                    </w:rPr>
                    <w:t>. Pakeisti 1 straipsnio 2 dalies 2 punktą ir jį išdėstyti taip:</w:t>
                  </w:r>
                </w:p>
                <w:sdt>
                  <w:sdtPr>
                    <w:alias w:val="citata"/>
                    <w:tag w:val="part_c51cbfb423ed4323b6323be8a3b72301"/>
                    <w:lock w:val="sdtLocked"/>
                    <w:richText/>
                  </w:sdtPr>
                  <w:sdtContent>
                    <w:sdt>
                      <w:sdtPr>
                        <w:alias w:val="2 p."/>
                        <w:tag w:val="part_0c730efc129d4b2785d801f66f28f447"/>
                        <w:lock w:val="sdtLocked"/>
                        <w:richText/>
                      </w:sdtPr>
                      <w:sdtContent>
                        <w:p>
                          <w:pPr>
                            <w:widowControl w:val="0"/>
                            <w:ind w:firstLine="567"/>
                            <w:contextualSpacing/>
                            <w:jc w:val="both"/>
                            <w:rPr>
                              <w:color w:val="000000"/>
                              <w:szCs w:val="24"/>
                              <w:lang w:eastAsia="lt-LT"/>
                            </w:rPr>
                          </w:pPr>
                          <w:r>
                            <w:rPr>
                              <w:color w:val="000000"/>
                              <w:szCs w:val="24"/>
                              <w:lang w:eastAsia="lt-LT"/>
                            </w:rPr>
                            <w:t>„</w:t>
                          </w:r>
                          <w:sdt>
                            <w:sdtPr>
                              <w:alias w:val="Numeris"/>
                              <w:tag w:val="nr_0c730efc129d4b2785d801f66f28f447"/>
                              <w:lock w:val="sdtLocked"/>
                              <w:richText/>
                            </w:sdtPr>
                            <w:sdtContent>
                              <w:r>
                                <w:rPr>
                                  <w:szCs w:val="24"/>
                                  <w:lang w:eastAsia="lt-LT"/>
                                </w:rPr>
                                <w:t>2</w:t>
                              </w:r>
                            </w:sdtContent>
                          </w:sdt>
                          <w:r>
                            <w:rPr>
                              <w:szCs w:val="24"/>
                              <w:lang w:eastAsia="lt-LT"/>
                            </w:rPr>
                            <w:t>) užsieniečiams, turintiems Lietuvos Respublikos ilgalaikio gyventojo leidimą gyventi Europos Sąjungoje;“.</w:t>
                          </w:r>
                        </w:p>
                      </w:sdtContent>
                    </w:sdt>
                  </w:sdtContent>
                </w:sdt>
              </w:sdtContent>
            </w:sdt>
            <w:sdt>
              <w:sdtPr>
                <w:alias w:val="1 str. 2 d."/>
                <w:tag w:val="part_59598819069e414596e3fd6f3a3cb082"/>
                <w:lock w:val="sdtLocked"/>
                <w:richText/>
              </w:sdtPr>
              <w:sdtContent>
                <w:p>
                  <w:pPr>
                    <w:widowControl w:val="0"/>
                    <w:ind w:firstLine="567"/>
                    <w:contextualSpacing/>
                    <w:jc w:val="both"/>
                    <w:rPr>
                      <w:color w:val="000000"/>
                      <w:szCs w:val="24"/>
                      <w:lang w:eastAsia="lt-LT"/>
                    </w:rPr>
                  </w:pPr>
                  <w:sdt>
                    <w:sdtPr>
                      <w:alias w:val="Numeris"/>
                      <w:tag w:val="nr_59598819069e414596e3fd6f3a3cb082"/>
                      <w:lock w:val="sdtLocked"/>
                      <w:richText/>
                    </w:sdtPr>
                    <w:sdtContent>
                      <w:r>
                        <w:rPr>
                          <w:color w:val="000000"/>
                          <w:szCs w:val="24"/>
                          <w:lang w:eastAsia="lt-LT"/>
                        </w:rPr>
                        <w:t>2</w:t>
                      </w:r>
                    </w:sdtContent>
                  </w:sdt>
                  <w:r>
                    <w:rPr>
                      <w:color w:val="000000"/>
                      <w:szCs w:val="24"/>
                      <w:lang w:eastAsia="lt-LT"/>
                    </w:rPr>
                    <w:t>. Pakeisti 1 straipsnio 2 dalies 3 punktą ir jį išdėstyti taip:</w:t>
                  </w:r>
                </w:p>
                <w:sdt>
                  <w:sdtPr>
                    <w:alias w:val="citata"/>
                    <w:tag w:val="part_350a7fbaf0564905aa35765036e5baa5"/>
                    <w:lock w:val="sdtLocked"/>
                    <w:richText/>
                  </w:sdtPr>
                  <w:sdtContent>
                    <w:sdt>
                      <w:sdtPr>
                        <w:alias w:val="3 p."/>
                        <w:tag w:val="part_9bda11fcfc7f4ce59dbc3cc23b4e0070"/>
                        <w:lock w:val="sdtLocked"/>
                        <w:richText/>
                      </w:sdtPr>
                      <w:sdtContent>
                        <w:p>
                          <w:pPr>
                            <w:widowControl w:val="0"/>
                            <w:ind w:firstLine="567"/>
                            <w:contextualSpacing/>
                            <w:jc w:val="both"/>
                            <w:rPr>
                              <w:b/>
                              <w:szCs w:val="24"/>
                              <w:lang w:eastAsia="lt-LT"/>
                            </w:rPr>
                          </w:pPr>
                          <w:r>
                            <w:rPr>
                              <w:color w:val="000000"/>
                              <w:szCs w:val="24"/>
                              <w:lang w:eastAsia="lt-LT"/>
                            </w:rPr>
                            <w:t>„</w:t>
                          </w:r>
                          <w:sdt>
                            <w:sdtPr>
                              <w:alias w:val="Numeris"/>
                              <w:tag w:val="nr_9bda11fcfc7f4ce59dbc3cc23b4e0070"/>
                              <w:lock w:val="sdtLocked"/>
                              <w:richText/>
                            </w:sdtPr>
                            <w:sdtContent>
                              <w:r>
                                <w:rPr>
                                  <w:szCs w:val="24"/>
                                  <w:lang w:eastAsia="lt-LT"/>
                                </w:rPr>
                                <w:t>3</w:t>
                              </w:r>
                            </w:sdtContent>
                          </w:sdt>
                          <w:r>
                            <w:rPr>
                              <w:szCs w:val="24"/>
                              <w:lang w:eastAsia="lt-LT"/>
                            </w:rPr>
                            <w:t>) Europos Sąjungos valstybės narės ar Europos ekonominei erdvei priklausančios Europos laisvos prekybos asociacijos valstybės narės</w:t>
                          </w:r>
                          <w:r>
                            <w:rPr>
                              <w:b/>
                              <w:szCs w:val="24"/>
                              <w:lang w:eastAsia="lt-LT"/>
                            </w:rPr>
                            <w:t xml:space="preserve"> </w:t>
                          </w:r>
                          <w:r>
                            <w:rPr>
                              <w:szCs w:val="24"/>
                              <w:lang w:eastAsia="lt-LT"/>
                            </w:rPr>
                            <w:t>piliečiams ir jų šeimos nariams, kuriems teisės aktų nustatyta tvarka išduoti dokumentai, patvirtinantys</w:t>
                          </w:r>
                          <w:r>
                            <w:rPr>
                              <w:b/>
                              <w:szCs w:val="24"/>
                              <w:lang w:eastAsia="lt-LT"/>
                            </w:rPr>
                            <w:t xml:space="preserve"> </w:t>
                          </w:r>
                          <w:r>
                            <w:rPr>
                              <w:szCs w:val="24"/>
                              <w:lang w:eastAsia="lt-LT"/>
                            </w:rPr>
                            <w:t>ar suteikiantys</w:t>
                          </w:r>
                          <w:r>
                            <w:rPr>
                              <w:b/>
                              <w:szCs w:val="24"/>
                              <w:lang w:eastAsia="lt-LT"/>
                            </w:rPr>
                            <w:t xml:space="preserve"> </w:t>
                          </w:r>
                          <w:r>
                            <w:rPr>
                              <w:szCs w:val="24"/>
                              <w:lang w:eastAsia="lt-LT"/>
                            </w:rPr>
                            <w:t>teisę gyventi Lietuvos Respublikoje, ir kurie ne mažiau kaip 3 mėnesius gyvena Lietuvos Respublikoje.</w:t>
                          </w:r>
                          <w:r>
                            <w:rPr>
                              <w:b/>
                              <w:szCs w:val="24"/>
                              <w:lang w:eastAsia="lt-LT"/>
                            </w:rPr>
                            <w:t xml:space="preserve"> </w:t>
                          </w:r>
                          <w:r>
                            <w:rPr>
                              <w:szCs w:val="24"/>
                              <w:lang w:eastAsia="lt-LT"/>
                            </w:rPr>
                            <w:t>Europos Sąjungos valstybės narės ar Europos ekonominei erdvei priklausančios Europos laisvos prekybos asociacijos valstybės narės piliečiams darbuotojams (taip pat savarankiškai dirbantiems asmenims) ir jų šeimos nariams reikalavimas ne mažiau kaip 3 mėnesius gyventi Lietuvos Respublikoje netaikomas.</w:t>
                          </w:r>
                          <w:r>
                            <w:rPr>
                              <w:b/>
                              <w:szCs w:val="24"/>
                              <w:lang w:eastAsia="lt-LT"/>
                            </w:rPr>
                            <w:t xml:space="preserve"> </w:t>
                          </w:r>
                          <w:r>
                            <w:rPr>
                              <w:szCs w:val="24"/>
                              <w:lang w:eastAsia="lt-LT"/>
                            </w:rPr>
                            <w:t>Europos Sąjungos valstybės narės ar Europos ekonominei erdvei priklausančios Europos laisvos prekybos asociacijos valstybės narės</w:t>
                          </w:r>
                          <w:r>
                            <w:rPr>
                              <w:b/>
                              <w:szCs w:val="24"/>
                              <w:lang w:eastAsia="lt-LT"/>
                            </w:rPr>
                            <w:t xml:space="preserve"> </w:t>
                          </w:r>
                          <w:r>
                            <w:rPr>
                              <w:szCs w:val="24"/>
                              <w:lang w:eastAsia="lt-LT"/>
                            </w:rPr>
                            <w:t>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 prekybos asociacijos valstybės narės</w:t>
                          </w:r>
                          <w:r>
                            <w:rPr>
                              <w:b/>
                              <w:szCs w:val="24"/>
                              <w:lang w:eastAsia="lt-LT"/>
                            </w:rPr>
                            <w:t xml:space="preserve"> </w:t>
                          </w:r>
                          <w:r>
                            <w:rPr>
                              <w:szCs w:val="24"/>
                              <w:lang w:eastAsia="lt-LT"/>
                            </w:rPr>
                            <w:t xml:space="preserve">piliečio, sutuoktinio ar asmens, su kuriuo sudaryta registruotos partnerystės sutartis, išlaikomi giminaičiai pagal tiesiąją aukštutinę liniją;“. </w:t>
                          </w:r>
                        </w:p>
                        <w:p>
                          <w:pPr>
                            <w:widowControl w:val="0"/>
                            <w:ind w:firstLine="567"/>
                            <w:contextualSpacing/>
                            <w:jc w:val="both"/>
                            <w:rPr>
                              <w:b/>
                              <w:color w:val="000000"/>
                              <w:szCs w:val="24"/>
                              <w:lang w:eastAsia="lt-LT"/>
                            </w:rPr>
                          </w:pPr>
                        </w:p>
                      </w:sdtContent>
                    </w:sdt>
                  </w:sdtContent>
                </w:sdt>
              </w:sdtContent>
            </w:sdt>
          </w:sdtContent>
        </w:sdt>
        <w:sdt>
          <w:sdtPr>
            <w:alias w:val="2 str."/>
            <w:tag w:val="part_e4f4854c7be248f5af2bffa8ce440fa0"/>
            <w:lock w:val="sdtLocked"/>
            <w:richText/>
          </w:sdtPr>
          <w:sdtContent>
            <w:p>
              <w:pPr>
                <w:widowControl w:val="0"/>
                <w:ind w:firstLine="567"/>
                <w:contextualSpacing/>
                <w:jc w:val="both"/>
                <w:rPr>
                  <w:b/>
                  <w:color w:val="000000"/>
                  <w:szCs w:val="24"/>
                  <w:lang w:eastAsia="lt-LT"/>
                </w:rPr>
              </w:pPr>
              <w:sdt>
                <w:sdtPr>
                  <w:alias w:val="Numeris"/>
                  <w:tag w:val="nr_e4f4854c7be248f5af2bffa8ce440fa0"/>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e4f4854c7be248f5af2bffa8ce440fa0"/>
                  <w:lock w:val="sdtLocked"/>
                  <w:richText/>
                </w:sdtPr>
                <w:sdtContent>
                  <w:r>
                    <w:rPr>
                      <w:b/>
                      <w:color w:val="000000"/>
                      <w:szCs w:val="24"/>
                      <w:lang w:eastAsia="lt-LT"/>
                    </w:rPr>
                    <w:t>2 straipsnio pakeitimas</w:t>
                  </w:r>
                </w:sdtContent>
              </w:sdt>
            </w:p>
            <w:sdt>
              <w:sdtPr>
                <w:alias w:val="2 str. 1 d."/>
                <w:tag w:val="part_758be2ce71f2441d8a3095e1316994eb"/>
                <w:lock w:val="sdtLocked"/>
                <w:richText/>
              </w:sdtPr>
              <w:sdtContent>
                <w:p>
                  <w:pPr>
                    <w:widowControl w:val="0"/>
                    <w:ind w:firstLine="567"/>
                    <w:contextualSpacing/>
                    <w:jc w:val="both"/>
                    <w:rPr>
                      <w:color w:val="000000"/>
                      <w:szCs w:val="24"/>
                      <w:lang w:eastAsia="lt-LT"/>
                    </w:rPr>
                  </w:pPr>
                  <w:r>
                    <w:rPr>
                      <w:color w:val="000000"/>
                      <w:szCs w:val="24"/>
                      <w:lang w:eastAsia="lt-LT"/>
                    </w:rPr>
                    <w:t>Pakeisti 2 straipsnio 3 dalį ir ją išdėstyti taip:</w:t>
                  </w:r>
                </w:p>
                <w:sdt>
                  <w:sdtPr>
                    <w:alias w:val="citata"/>
                    <w:tag w:val="part_301dbe1f134b4b5a8c2ac93790a0e19f"/>
                    <w:lock w:val="sdtLocked"/>
                    <w:richText/>
                  </w:sdtPr>
                  <w:sdtContent>
                    <w:sdt>
                      <w:sdtPr>
                        <w:alias w:val="3 d."/>
                        <w:tag w:val="part_23bcf6d64df8481b9f0264cf6be894c0"/>
                        <w:lock w:val="sdtLocked"/>
                        <w:richText/>
                      </w:sdtPr>
                      <w:sdtContent>
                        <w:p>
                          <w:pPr>
                            <w:widowControl w:val="0"/>
                            <w:ind w:firstLine="567"/>
                            <w:contextualSpacing/>
                            <w:jc w:val="both"/>
                            <w:rPr>
                              <w:color w:val="000000"/>
                              <w:szCs w:val="24"/>
                              <w:lang w:eastAsia="lt-LT"/>
                            </w:rPr>
                          </w:pPr>
                          <w:r>
                            <w:rPr>
                              <w:color w:val="000000"/>
                              <w:szCs w:val="24"/>
                              <w:lang w:eastAsia="lt-LT"/>
                            </w:rPr>
                            <w:t>„</w:t>
                          </w:r>
                          <w:sdt>
                            <w:sdtPr>
                              <w:alias w:val="Numeris"/>
                              <w:tag w:val="nr_23bcf6d64df8481b9f0264cf6be894c0"/>
                              <w:lock w:val="sdtLocked"/>
                              <w:richText/>
                            </w:sdtPr>
                            <w:sdtContent>
                              <w:r>
                                <w:rPr>
                                  <w:szCs w:val="24"/>
                                  <w:lang w:eastAsia="lt-LT"/>
                                </w:rPr>
                                <w:t>3</w:t>
                              </w:r>
                            </w:sdtContent>
                          </w:sdt>
                          <w:r>
                            <w:rPr>
                              <w:szCs w:val="24"/>
                              <w:lang w:eastAsia="lt-LT"/>
                            </w:rPr>
                            <w:t xml:space="preserve">. </w:t>
                          </w:r>
                          <w:r>
                            <w:rPr>
                              <w:b/>
                              <w:bCs/>
                              <w:szCs w:val="24"/>
                              <w:lang w:eastAsia="lt-LT"/>
                            </w:rPr>
                            <w:t>Bendrojo naudojimo objektų valdytojas</w:t>
                          </w:r>
                          <w:r>
                            <w:rPr>
                              <w:szCs w:val="24"/>
                              <w:lang w:eastAsia="lt-LT"/>
                            </w:rPr>
                            <w:t xml:space="preserve"> – </w:t>
                          </w:r>
                          <w:r>
                            <w:rPr>
                              <w:color w:val="000000"/>
                              <w:szCs w:val="24"/>
                              <w:lang w:eastAsia="lt-LT"/>
                            </w:rPr>
                            <w:t>kaip ši sąvoka apibrėžta Lietuvos Respublikos valstybės paramos daugiabučiams namams atnaujinti (modernizuoti) įstatyme.“</w:t>
                          </w:r>
                        </w:p>
                        <w:p>
                          <w:pPr>
                            <w:widowControl w:val="0"/>
                            <w:ind w:firstLine="567"/>
                            <w:contextualSpacing/>
                            <w:jc w:val="both"/>
                            <w:rPr>
                              <w:bCs/>
                              <w:color w:val="000000"/>
                              <w:szCs w:val="24"/>
                              <w:lang w:eastAsia="lt-LT"/>
                            </w:rPr>
                          </w:pPr>
                        </w:p>
                      </w:sdtContent>
                    </w:sdt>
                  </w:sdtContent>
                </w:sdt>
              </w:sdtContent>
            </w:sdt>
          </w:sdtContent>
        </w:sdt>
        <w:sdt>
          <w:sdtPr>
            <w:alias w:val="3 str."/>
            <w:tag w:val="part_aa1d89764ad24979ad3563480afb3862"/>
            <w:lock w:val="sdtLocked"/>
            <w:richText/>
          </w:sdtPr>
          <w:sdtContent>
            <w:p>
              <w:pPr>
                <w:widowControl w:val="0"/>
                <w:ind w:firstLine="567"/>
                <w:contextualSpacing/>
                <w:jc w:val="both"/>
                <w:rPr>
                  <w:b/>
                  <w:color w:val="000000"/>
                  <w:szCs w:val="24"/>
                  <w:lang w:eastAsia="lt-LT"/>
                </w:rPr>
              </w:pPr>
              <w:sdt>
                <w:sdtPr>
                  <w:alias w:val="Numeris"/>
                  <w:tag w:val="nr_aa1d89764ad24979ad3563480afb3862"/>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aa1d89764ad24979ad3563480afb3862"/>
                  <w:lock w:val="sdtLocked"/>
                  <w:richText/>
                </w:sdtPr>
                <w:sdtContent>
                  <w:r>
                    <w:rPr>
                      <w:b/>
                      <w:color w:val="000000"/>
                      <w:szCs w:val="24"/>
                      <w:lang w:eastAsia="lt-LT"/>
                    </w:rPr>
                    <w:t>8 straipsnio pakeitimas</w:t>
                  </w:r>
                </w:sdtContent>
              </w:sdt>
            </w:p>
            <w:sdt>
              <w:sdtPr>
                <w:alias w:val="3 str. 1 d."/>
                <w:tag w:val="part_a6b6e16ccaf746a2a5d075e401377b59"/>
                <w:lock w:val="sdtLocked"/>
                <w:richText/>
              </w:sdtPr>
              <w:sdtContent>
                <w:p>
                  <w:pPr>
                    <w:widowControl w:val="0"/>
                    <w:ind w:firstLine="567"/>
                    <w:contextualSpacing/>
                    <w:jc w:val="both"/>
                    <w:rPr>
                      <w:b/>
                      <w:color w:val="000000"/>
                      <w:szCs w:val="24"/>
                      <w:lang w:eastAsia="lt-LT"/>
                    </w:rPr>
                  </w:pPr>
                  <w:sdt>
                    <w:sdtPr>
                      <w:alias w:val="Numeris"/>
                      <w:tag w:val="nr_a6b6e16ccaf746a2a5d075e401377b59"/>
                      <w:lock w:val="sdtLocked"/>
                      <w:richText/>
                    </w:sdtPr>
                    <w:sdtContent>
                      <w:r>
                        <w:rPr>
                          <w:szCs w:val="24"/>
                          <w:lang w:eastAsia="lt-LT"/>
                        </w:rPr>
                        <w:t>1</w:t>
                      </w:r>
                    </w:sdtContent>
                  </w:sdt>
                  <w:r>
                    <w:rPr>
                      <w:szCs w:val="24"/>
                      <w:lang w:eastAsia="lt-LT"/>
                    </w:rPr>
                    <w:t>. Pakeisti 8 straipsnio 1 dalies 5 punktą ir jį išdėstyti taip:</w:t>
                  </w:r>
                </w:p>
                <w:sdt>
                  <w:sdtPr>
                    <w:alias w:val="citata"/>
                    <w:tag w:val="part_ef9c587bf8554acdb8f3bf5aaa4e2b60"/>
                    <w:lock w:val="sdtLocked"/>
                    <w:richText/>
                  </w:sdtPr>
                  <w:sdtContent>
                    <w:sdt>
                      <w:sdtPr>
                        <w:alias w:val="5 p."/>
                        <w:tag w:val="part_ce74dcd71303496caa8747b0017f0895"/>
                        <w:lock w:val="sdtLocked"/>
                        <w:richText/>
                      </w:sdtPr>
                      <w:sdtContent>
                        <w:p>
                          <w:pPr>
                            <w:widowControl w:val="0"/>
                            <w:ind w:firstLine="567"/>
                            <w:contextualSpacing/>
                            <w:jc w:val="both"/>
                            <w:rPr>
                              <w:b/>
                              <w:color w:val="000000"/>
                              <w:szCs w:val="24"/>
                              <w:lang w:eastAsia="lt-LT"/>
                            </w:rPr>
                          </w:pPr>
                          <w:r>
                            <w:rPr>
                              <w:szCs w:val="24"/>
                              <w:lang w:eastAsia="lt-LT"/>
                            </w:rPr>
                            <w:t>„</w:t>
                          </w:r>
                          <w:sdt>
                            <w:sdtPr>
                              <w:alias w:val="Numeris"/>
                              <w:tag w:val="nr_ce74dcd71303496caa8747b0017f0895"/>
                              <w:lock w:val="sdtLocked"/>
                              <w:richText/>
                            </w:sdtPr>
                            <w:sdtContent>
                              <w:r>
                                <w:rPr>
                                  <w:szCs w:val="24"/>
                                  <w:lang w:eastAsia="lt-LT"/>
                                </w:rPr>
                                <w:t>5</w:t>
                              </w:r>
                            </w:sdtContent>
                          </w:sdt>
                          <w:r>
                            <w:rPr>
                              <w:szCs w:val="24"/>
                              <w:lang w:eastAsia="lt-LT"/>
                            </w:rPr>
                            <w:t>) vienas iš bendrai gyvenančių asmenų arba vienas gyvenantis asmuo slaugo ar prižiūri asmenį (asmenis), savo ar kito bendrai gyvenančio asmens vaiką (įvaikį)</w:t>
                          </w:r>
                          <w:r>
                            <w:rPr>
                              <w:b/>
                              <w:szCs w:val="24"/>
                              <w:lang w:eastAsia="lt-LT"/>
                            </w:rPr>
                            <w:t xml:space="preserve"> </w:t>
                          </w:r>
                          <w:r>
                            <w:rPr>
                              <w:szCs w:val="24"/>
                              <w:lang w:eastAsia="lt-LT"/>
                            </w:rPr>
                            <w:t>ar</w:t>
                          </w:r>
                          <w:r>
                            <w:rPr>
                              <w:b/>
                              <w:szCs w:val="24"/>
                              <w:lang w:eastAsia="lt-LT"/>
                            </w:rPr>
                            <w:t xml:space="preserve"> </w:t>
                          </w:r>
                          <w:r>
                            <w:rPr>
                              <w:szCs w:val="24"/>
                              <w:lang w:eastAsia="lt-LT"/>
                            </w:rPr>
                            <w:t>vaikus (įvaikius) arba vaiką (vaikus), kuriam (kuriems) įstatymų nustatyta tvarka nustatyta globa ar rūpyba šeimoje, jeigu jiems yra mokamos slaugos ar priežiūros (pagalbos) išlaidų tikslinės kompensacijos arba jeigu jis įstatymų nustatyta tvarka paskirtas fizinio asmens (fizinių asmenų),</w:t>
                          </w:r>
                          <w:r>
                            <w:rPr>
                              <w:b/>
                              <w:szCs w:val="24"/>
                              <w:lang w:eastAsia="lt-LT"/>
                            </w:rPr>
                            <w:t xml:space="preserve"> </w:t>
                          </w:r>
                          <w:r>
                            <w:rPr>
                              <w:szCs w:val="24"/>
                              <w:lang w:eastAsia="lt-LT"/>
                            </w:rPr>
                            <w:t>pripažinto (pripažintų) neveiksniu (neveiksniais) tam tikroje srityje, arba vaiko (vaikų), kuriam (kuriems) įstatymų nustatyta tvarka nustatyta globa šeimoje, globėju, ar asmens (asmenų) arba vaiko (vaikų), kuriam (kuriems) įstatymų nustatyta tvarka nustatyta rūpyba šeimoje, rūpintoju;“.</w:t>
                          </w:r>
                        </w:p>
                      </w:sdtContent>
                    </w:sdt>
                  </w:sdtContent>
                </w:sdt>
              </w:sdtContent>
            </w:sdt>
            <w:sdt>
              <w:sdtPr>
                <w:alias w:val="3 str. 2 d."/>
                <w:tag w:val="part_3995e29207b0445299c7cafd32bb2c81"/>
                <w:lock w:val="sdtLocked"/>
                <w:richText/>
              </w:sdtPr>
              <w:sdtContent>
                <w:p>
                  <w:pPr>
                    <w:widowControl w:val="0"/>
                    <w:ind w:firstLine="567"/>
                    <w:contextualSpacing/>
                    <w:jc w:val="both"/>
                    <w:rPr>
                      <w:color w:val="000000"/>
                      <w:szCs w:val="24"/>
                      <w:lang w:eastAsia="lt-LT"/>
                    </w:rPr>
                  </w:pPr>
                  <w:sdt>
                    <w:sdtPr>
                      <w:alias w:val="Numeris"/>
                      <w:tag w:val="nr_3995e29207b0445299c7cafd32bb2c81"/>
                      <w:lock w:val="sdtLocked"/>
                      <w:richText/>
                    </w:sdtPr>
                    <w:sdtContent>
                      <w:r>
                        <w:rPr>
                          <w:color w:val="000000"/>
                          <w:szCs w:val="24"/>
                          <w:lang w:eastAsia="lt-LT"/>
                        </w:rPr>
                        <w:t>2</w:t>
                      </w:r>
                    </w:sdtContent>
                  </w:sdt>
                  <w:r>
                    <w:rPr>
                      <w:color w:val="000000"/>
                      <w:szCs w:val="24"/>
                      <w:lang w:eastAsia="lt-LT"/>
                    </w:rPr>
                    <w:t>. Pakeisti 8 straipsnio 5 dalies 6 punktą ir jį išdėstyti taip:</w:t>
                  </w:r>
                </w:p>
                <w:sdt>
                  <w:sdtPr>
                    <w:alias w:val="citata"/>
                    <w:tag w:val="part_2a7731810a0d411494385bee6dea9ccc"/>
                    <w:lock w:val="sdtLocked"/>
                    <w:richText/>
                  </w:sdtPr>
                  <w:sdtContent>
                    <w:sdt>
                      <w:sdtPr>
                        <w:alias w:val="6 p."/>
                        <w:tag w:val="part_a3fa9f61c35b435fa7edad5f00af499f"/>
                        <w:lock w:val="sdtLocked"/>
                        <w:richText/>
                      </w:sdtPr>
                      <w:sdtContent>
                        <w:p>
                          <w:pPr>
                            <w:widowControl w:val="0"/>
                            <w:ind w:firstLine="567"/>
                            <w:contextualSpacing/>
                            <w:jc w:val="both"/>
                            <w:rPr>
                              <w:szCs w:val="24"/>
                              <w:lang w:eastAsia="lt-LT"/>
                            </w:rPr>
                          </w:pPr>
                          <w:r>
                            <w:rPr>
                              <w:szCs w:val="24"/>
                              <w:lang w:eastAsia="lt-LT"/>
                            </w:rPr>
                            <w:t>„</w:t>
                          </w:r>
                          <w:sdt>
                            <w:sdtPr>
                              <w:alias w:val="Numeris"/>
                              <w:tag w:val="nr_a3fa9f61c35b435fa7edad5f00af499f"/>
                              <w:lock w:val="sdtLocked"/>
                              <w:richText/>
                            </w:sdtPr>
                            <w:sdtContent>
                              <w:r>
                                <w:rPr>
                                  <w:szCs w:val="24"/>
                                  <w:lang w:eastAsia="lt-LT"/>
                                </w:rPr>
                                <w:t>6</w:t>
                              </w:r>
                            </w:sdtContent>
                          </w:sdt>
                          <w:r>
                            <w:rPr>
                              <w:szCs w:val="24"/>
                              <w:lang w:eastAsia="lt-LT"/>
                            </w:rPr>
                            <w:t>) yra užsienietis, neturintis Lietuvos Respublikos ilgalaikio gyventojo leidimo gyventi Europos Sąjungoje, arba Europos Sąjungos valstybės narės ar Europos ekonominei erdvei priklausančios Europos laisvos prekybos asociacijos valstybės narės</w:t>
                          </w:r>
                          <w:r>
                            <w:rPr>
                              <w:b/>
                              <w:szCs w:val="24"/>
                              <w:lang w:eastAsia="lt-LT"/>
                            </w:rPr>
                            <w:t xml:space="preserve"> </w:t>
                          </w:r>
                          <w:r>
                            <w:rPr>
                              <w:szCs w:val="24"/>
                              <w:lang w:eastAsia="lt-LT"/>
                            </w:rPr>
                            <w:t>pilietis ar jo šeimos narys, kuriems teisės aktų nustatyta tvarka nėra išduoti dokumentai, patvirtinantys ar suteikiantys teisę gyventi Lietuvos Respublikoje, arba kurie gyvena Lietuvos Respublikoje mažiau kaip 3 mėnesius, kai toks reikalavimas yra taikomas, ar užsienietis, kuriam nėra suteikta papildoma apsauga arba laikinoji apsauga Lietuvos Respublikoje, ir jeigu šie asmenys atitinka bent vieną iš šio straipsnio 1 dalyje nurodytų sąlygų.“</w:t>
                          </w:r>
                        </w:p>
                        <w:p>
                          <w:pPr>
                            <w:widowControl w:val="0"/>
                            <w:ind w:firstLine="567"/>
                            <w:contextualSpacing/>
                            <w:jc w:val="both"/>
                            <w:rPr>
                              <w:szCs w:val="24"/>
                              <w:lang w:eastAsia="lt-LT"/>
                            </w:rPr>
                          </w:pPr>
                        </w:p>
                      </w:sdtContent>
                    </w:sdt>
                  </w:sdtContent>
                </w:sdt>
              </w:sdtContent>
            </w:sdt>
          </w:sdtContent>
        </w:sdt>
        <w:sdt>
          <w:sdtPr>
            <w:alias w:val="4 str."/>
            <w:tag w:val="part_71d7a8dd79494f76af9a8968af598d48"/>
            <w:lock w:val="sdtLocked"/>
            <w:richText/>
          </w:sdtPr>
          <w:sdtContent>
            <w:p>
              <w:pPr>
                <w:widowControl w:val="0"/>
                <w:ind w:firstLine="567"/>
                <w:contextualSpacing/>
                <w:jc w:val="both"/>
                <w:rPr>
                  <w:b/>
                  <w:szCs w:val="24"/>
                  <w:lang w:eastAsia="lt-LT"/>
                </w:rPr>
              </w:pPr>
              <w:sdt>
                <w:sdtPr>
                  <w:alias w:val="Numeris"/>
                  <w:tag w:val="nr_71d7a8dd79494f76af9a8968af598d48"/>
                  <w:lock w:val="sdtLocked"/>
                  <w:richText/>
                </w:sdtPr>
                <w:sdtContent>
                  <w:r>
                    <w:rPr>
                      <w:b/>
                      <w:szCs w:val="24"/>
                      <w:lang w:eastAsia="lt-LT"/>
                    </w:rPr>
                    <w:t>4</w:t>
                  </w:r>
                </w:sdtContent>
              </w:sdt>
              <w:r>
                <w:rPr>
                  <w:b/>
                  <w:szCs w:val="24"/>
                  <w:lang w:eastAsia="lt-LT"/>
                </w:rPr>
                <w:t xml:space="preserve"> straipsnis. </w:t>
              </w:r>
              <w:sdt>
                <w:sdtPr>
                  <w:alias w:val="Pavadinimas"/>
                  <w:tag w:val="title_71d7a8dd79494f76af9a8968af598d48"/>
                  <w:lock w:val="sdtLocked"/>
                  <w:richText/>
                </w:sdtPr>
                <w:sdtContent>
                  <w:r>
                    <w:rPr>
                      <w:b/>
                      <w:szCs w:val="24"/>
                      <w:lang w:eastAsia="lt-LT"/>
                    </w:rPr>
                    <w:t>10 straipsnio pakeitimas</w:t>
                  </w:r>
                </w:sdtContent>
              </w:sdt>
            </w:p>
            <w:sdt>
              <w:sdtPr>
                <w:alias w:val="4 str. 1 d."/>
                <w:tag w:val="part_4d5286a9b8bc43f083da8293a12f3664"/>
                <w:lock w:val="sdtLocked"/>
                <w:richText/>
              </w:sdtPr>
              <w:sdtContent>
                <w:p>
                  <w:pPr>
                    <w:widowControl w:val="0"/>
                    <w:ind w:firstLine="567"/>
                    <w:contextualSpacing/>
                    <w:jc w:val="both"/>
                    <w:rPr>
                      <w:color w:val="000000"/>
                      <w:szCs w:val="24"/>
                      <w:lang w:eastAsia="lt-LT"/>
                    </w:rPr>
                  </w:pPr>
                  <w:r>
                    <w:rPr>
                      <w:color w:val="000000"/>
                      <w:szCs w:val="24"/>
                      <w:lang w:eastAsia="lt-LT"/>
                    </w:rPr>
                    <w:t>Pakeisti 10 straipsnį ir jį išdėstyti taip:</w:t>
                  </w:r>
                </w:p>
                <w:sdt>
                  <w:sdtPr>
                    <w:alias w:val="citata"/>
                    <w:tag w:val="part_be9bd6a30e504a39ad4b0436daaecd0e"/>
                    <w:lock w:val="sdtLocked"/>
                    <w:richText/>
                  </w:sdtPr>
                  <w:sdtContent>
                    <w:sdt>
                      <w:sdtPr>
                        <w:alias w:val="10 str."/>
                        <w:tag w:val="part_3f6b07bc2f5341ae8b89019fe372a7aa"/>
                        <w:lock w:val="sdtLocked"/>
                        <w:richText/>
                      </w:sdtPr>
                      <w:sdtContent>
                        <w:p>
                          <w:pPr>
                            <w:widowControl w:val="0"/>
                            <w:ind w:firstLine="567"/>
                            <w:contextualSpacing/>
                            <w:jc w:val="both"/>
                            <w:rPr>
                              <w:color w:val="000000"/>
                              <w:szCs w:val="24"/>
                              <w:lang w:eastAsia="lt-LT"/>
                            </w:rPr>
                          </w:pPr>
                          <w:r>
                            <w:rPr>
                              <w:bCs/>
                              <w:color w:val="000000"/>
                              <w:szCs w:val="24"/>
                              <w:lang w:eastAsia="lt-LT"/>
                            </w:rPr>
                            <w:t>„</w:t>
                          </w:r>
                          <w:sdt>
                            <w:sdtPr>
                              <w:alias w:val="Numeris"/>
                              <w:tag w:val="nr_3f6b07bc2f5341ae8b89019fe372a7aa"/>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3f6b07bc2f5341ae8b89019fe372a7aa"/>
                              <w:lock w:val="sdtLocked"/>
                              <w:richText/>
                            </w:sdtPr>
                            <w:sdtContent>
                              <w:r>
                                <w:rPr>
                                  <w:b/>
                                  <w:bCs/>
                                  <w:color w:val="000000"/>
                                  <w:szCs w:val="24"/>
                                  <w:lang w:eastAsia="lt-LT"/>
                                </w:rPr>
                                <w:t xml:space="preserve">Socialinės pašalpos papildomo skyrimo ir socialinės pašalpos mažinimo </w:t>
                                <w:tab/>
                                <w:tab/>
                                <w:tab/>
                                <w:t xml:space="preserve">        pagrindai</w:t>
                              </w:r>
                            </w:sdtContent>
                          </w:sdt>
                        </w:p>
                        <w:sdt>
                          <w:sdtPr>
                            <w:alias w:val="10 str. 1 d."/>
                            <w:tag w:val="part_daa427aaade641bb9d9da8d711c55b0c"/>
                            <w:lock w:val="sdtLocked"/>
                            <w:richText/>
                          </w:sdtPr>
                          <w:sdtContent>
                            <w:p>
                              <w:pPr>
                                <w:widowControl w:val="0"/>
                                <w:ind w:firstLine="567"/>
                                <w:contextualSpacing/>
                                <w:jc w:val="both"/>
                                <w:rPr>
                                  <w:color w:val="000000"/>
                                  <w:szCs w:val="24"/>
                                  <w:lang w:eastAsia="lt-LT"/>
                                </w:rPr>
                              </w:pPr>
                              <w:sdt>
                                <w:sdtPr>
                                  <w:alias w:val="Numeris"/>
                                  <w:tag w:val="nr_daa427aaade641bb9d9da8d711c55b0c"/>
                                  <w:lock w:val="sdtLocked"/>
                                  <w:richText/>
                                </w:sdtPr>
                                <w:sdtContent>
                                  <w:r>
                                    <w:rPr>
                                      <w:szCs w:val="24"/>
                                      <w:lang w:eastAsia="lt-LT"/>
                                    </w:rPr>
                                    <w:t>1</w:t>
                                  </w:r>
                                </w:sdtContent>
                              </w:sdt>
                              <w:r>
                                <w:rPr>
                                  <w:szCs w:val="24"/>
                                  <w:lang w:eastAsia="lt-LT"/>
                                </w:rPr>
                                <w:t>. Bendrai gyvenantiems asmenims arba vienam gyvenančiam asmeniui papildomai skiriama socialinė pašalpa, kurios dydis lygus 50 procentų socialinės pašalpos, mokėtos per praėjusius 6 mėnesius iki įsidarbinimo, vidutinio dydžio, už kiekvieną su darbo ar tarnybos santykiais susijusį mėnesį, bet ne ilgiau kaip 6 mėnesius, jeigu vienas gyvenantis asmuo arba bendrai gyvenantys asmenys atitinka visas šias sąlygas:</w:t>
                              </w:r>
                            </w:p>
                            <w:sdt>
                              <w:sdtPr>
                                <w:alias w:val="10 str. 1 d. 1 p."/>
                                <w:tag w:val="part_be69141ea93c4f60b02519dafa27ca99"/>
                                <w:lock w:val="sdtLocked"/>
                                <w:richText/>
                              </w:sdtPr>
                              <w:sdtContent>
                                <w:p>
                                  <w:pPr>
                                    <w:widowControl w:val="0"/>
                                    <w:ind w:firstLine="567"/>
                                    <w:contextualSpacing/>
                                    <w:jc w:val="both"/>
                                    <w:rPr>
                                      <w:color w:val="000000"/>
                                      <w:szCs w:val="24"/>
                                      <w:lang w:eastAsia="lt-LT"/>
                                    </w:rPr>
                                  </w:pPr>
                                  <w:sdt>
                                    <w:sdtPr>
                                      <w:alias w:val="Numeris"/>
                                      <w:tag w:val="nr_be69141ea93c4f60b02519dafa27ca99"/>
                                      <w:lock w:val="sdtLocked"/>
                                      <w:richText/>
                                    </w:sdtPr>
                                    <w:sdtContent>
                                      <w:r>
                                        <w:rPr>
                                          <w:szCs w:val="24"/>
                                          <w:lang w:eastAsia="lt-LT"/>
                                        </w:rPr>
                                        <w:t>1</w:t>
                                      </w:r>
                                    </w:sdtContent>
                                  </w:sdt>
                                  <w:r>
                                    <w:rPr>
                                      <w:szCs w:val="24"/>
                                      <w:lang w:eastAsia="lt-LT"/>
                                    </w:rPr>
                                    <w:t>) vienas gyvenantis asmuo arba bent vienas iš bendrai gyvenančių asmenų įsidarbina ir dirba (dirbo) šio įstatymo 8 straipsnio 1 dalies 1 punkte nustatytą darbo laiko trukmę ir jam darbo užmokesčio apskaičiuojama ne mažiau už minimaliąją mėnesinę algą arba minimalųjį valandinį atlygį proporcingai dirbtam laikui arba atliktam darbui, bet ne daugiau už dvi minimaliąsias mėnesines algas ar du minimaliuosius valandinius atlygius proporcingai dirbtam laikui arba atliktam darbui;</w:t>
                                  </w:r>
                                </w:p>
                              </w:sdtContent>
                            </w:sdt>
                            <w:sdt>
                              <w:sdtPr>
                                <w:alias w:val="10 str. 1 d. 2 p."/>
                                <w:tag w:val="part_bef4bdaf079a452c9c7f489ce24603c4"/>
                                <w:lock w:val="sdtLocked"/>
                                <w:richText/>
                              </w:sdtPr>
                              <w:sdtContent>
                                <w:p>
                                  <w:pPr>
                                    <w:widowControl w:val="0"/>
                                    <w:ind w:firstLine="567"/>
                                    <w:contextualSpacing/>
                                    <w:jc w:val="both"/>
                                    <w:rPr>
                                      <w:color w:val="000000"/>
                                      <w:szCs w:val="24"/>
                                      <w:lang w:eastAsia="lt-LT"/>
                                    </w:rPr>
                                  </w:pPr>
                                  <w:sdt>
                                    <w:sdtPr>
                                      <w:alias w:val="Numeris"/>
                                      <w:tag w:val="nr_bef4bdaf079a452c9c7f489ce24603c4"/>
                                      <w:lock w:val="sdtLocked"/>
                                      <w:richText/>
                                    </w:sdtPr>
                                    <w:sdtContent>
                                      <w:r>
                                        <w:rPr>
                                          <w:szCs w:val="24"/>
                                          <w:lang w:eastAsia="lt-LT"/>
                                        </w:rPr>
                                        <w:t>2</w:t>
                                      </w:r>
                                    </w:sdtContent>
                                  </w:sdt>
                                  <w:r>
                                    <w:rPr>
                                      <w:szCs w:val="24"/>
                                      <w:lang w:eastAsia="lt-LT"/>
                                    </w:rPr>
                                    <w:t>) prieš įsidarbindami šio straipsnio 1 dalies 1 punkte nurodyti asmenys buvo įsiregistravę Lietuvos teritorinėje darbo biržoje ar kitos valstybės valstybinėje įdarbinimo tarnyboje ne trumpiau kaip 6 mėnesius iš eilės ir per šį laikotarpį nedirbo arba dirbo mažiau, negu nustatyta šio įstatymo 8 straipsnio 1 dalies 1 punkte, arba dirbo viešuosius darbus;</w:t>
                                  </w:r>
                                </w:p>
                              </w:sdtContent>
                            </w:sdt>
                            <w:sdt>
                              <w:sdtPr>
                                <w:alias w:val="10 str. 1 d. 3 p."/>
                                <w:tag w:val="part_f056bea36cef4fdbb63b5ecbf2e35e02"/>
                                <w:lock w:val="sdtLocked"/>
                                <w:richText/>
                              </w:sdtPr>
                              <w:sdtContent>
                                <w:p>
                                  <w:pPr>
                                    <w:widowControl w:val="0"/>
                                    <w:ind w:firstLine="567"/>
                                    <w:contextualSpacing/>
                                    <w:jc w:val="both"/>
                                    <w:rPr>
                                      <w:color w:val="000000"/>
                                      <w:szCs w:val="24"/>
                                      <w:lang w:eastAsia="lt-LT"/>
                                    </w:rPr>
                                  </w:pPr>
                                  <w:sdt>
                                    <w:sdtPr>
                                      <w:alias w:val="Numeris"/>
                                      <w:tag w:val="nr_f056bea36cef4fdbb63b5ecbf2e35e02"/>
                                      <w:lock w:val="sdtLocked"/>
                                      <w:richText/>
                                    </w:sdtPr>
                                    <w:sdtContent>
                                      <w:r>
                                        <w:rPr>
                                          <w:szCs w:val="24"/>
                                          <w:lang w:eastAsia="lt-LT"/>
                                        </w:rPr>
                                        <w:t>3</w:t>
                                      </w:r>
                                    </w:sdtContent>
                                  </w:sdt>
                                  <w:r>
                                    <w:rPr>
                                      <w:szCs w:val="24"/>
                                      <w:lang w:eastAsia="lt-LT"/>
                                    </w:rPr>
                                    <w:t>) bendrai gyvenantys asmenys arba vienas gyvenantis asmuo buvo socialinės pašalpos gavėjai bent vieną mėnesį per paskutinius 3 mėnesius prieš įsidarbinimą;</w:t>
                                  </w:r>
                                </w:p>
                              </w:sdtContent>
                            </w:sdt>
                            <w:sdt>
                              <w:sdtPr>
                                <w:alias w:val="10 str. 1 d. 4 p."/>
                                <w:tag w:val="part_f29c0c351dc6421590fa7426c80494f3"/>
                                <w:lock w:val="sdtLocked"/>
                                <w:richText/>
                              </w:sdtPr>
                              <w:sdtContent>
                                <w:p>
                                  <w:pPr>
                                    <w:widowControl w:val="0"/>
                                    <w:ind w:firstLine="567"/>
                                    <w:contextualSpacing/>
                                    <w:jc w:val="both"/>
                                    <w:rPr>
                                      <w:color w:val="000000"/>
                                      <w:szCs w:val="24"/>
                                      <w:lang w:eastAsia="lt-LT"/>
                                    </w:rPr>
                                  </w:pPr>
                                  <w:sdt>
                                    <w:sdtPr>
                                      <w:alias w:val="Numeris"/>
                                      <w:tag w:val="nr_f29c0c351dc6421590fa7426c80494f3"/>
                                      <w:lock w:val="sdtLocked"/>
                                      <w:richText/>
                                    </w:sdtPr>
                                    <w:sdtContent>
                                      <w:r>
                                        <w:rPr>
                                          <w:szCs w:val="24"/>
                                          <w:lang w:eastAsia="lt-LT"/>
                                        </w:rPr>
                                        <w:t>4</w:t>
                                      </w:r>
                                    </w:sdtContent>
                                  </w:sdt>
                                  <w:r>
                                    <w:rPr>
                                      <w:szCs w:val="24"/>
                                      <w:lang w:eastAsia="lt-LT"/>
                                    </w:rPr>
                                    <w:t>) vienas gyvenantis asmuo ar kiekvienas vyresnis kaip 18 metų bendrai gyvenantis</w:t>
                                  </w:r>
                                  <w:r>
                                    <w:rPr>
                                      <w:b/>
                                      <w:szCs w:val="24"/>
                                      <w:lang w:eastAsia="lt-LT"/>
                                    </w:rPr>
                                    <w:t xml:space="preserve"> </w:t>
                                  </w:r>
                                  <w:r>
                                    <w:rPr>
                                      <w:szCs w:val="24"/>
                                      <w:lang w:eastAsia="lt-LT"/>
                                    </w:rPr>
                                    <w:t>asmuo</w:t>
                                  </w:r>
                                  <w:r>
                                    <w:rPr>
                                      <w:b/>
                                      <w:szCs w:val="24"/>
                                      <w:lang w:eastAsia="lt-LT"/>
                                    </w:rPr>
                                    <w:t xml:space="preserve"> </w:t>
                                  </w:r>
                                  <w:r>
                                    <w:rPr>
                                      <w:szCs w:val="24"/>
                                      <w:lang w:eastAsia="lt-LT"/>
                                    </w:rPr>
                                    <w:t>arba vaikas (įvaikis) nuo 16 iki 18 metų atitinka bent vieną iš šio įstatymo 8 straipsnyje nurodytų sąlygų, kurioms esant bendrai gyvenantys asmenys arba vienas gyvenantis asmuo turi teisę į piniginę socialinę paramą;</w:t>
                                  </w:r>
                                </w:p>
                              </w:sdtContent>
                            </w:sdt>
                            <w:sdt>
                              <w:sdtPr>
                                <w:alias w:val="10 str. 1 d. 5 p."/>
                                <w:tag w:val="part_08cf946bd27f44239d5e902df394d9aa"/>
                                <w:lock w:val="sdtLocked"/>
                                <w:richText/>
                              </w:sdtPr>
                              <w:sdtContent>
                                <w:p>
                                  <w:pPr>
                                    <w:widowControl w:val="0"/>
                                    <w:ind w:firstLine="567"/>
                                    <w:contextualSpacing/>
                                    <w:jc w:val="both"/>
                                    <w:rPr>
                                      <w:szCs w:val="24"/>
                                      <w:lang w:eastAsia="lt-LT"/>
                                    </w:rPr>
                                  </w:pPr>
                                  <w:sdt>
                                    <w:sdtPr>
                                      <w:alias w:val="Numeris"/>
                                      <w:tag w:val="nr_08cf946bd27f44239d5e902df394d9aa"/>
                                      <w:lock w:val="sdtLocked"/>
                                      <w:richText/>
                                    </w:sdtPr>
                                    <w:sdtContent>
                                      <w:r>
                                        <w:rPr>
                                          <w:szCs w:val="24"/>
                                          <w:lang w:eastAsia="lt-LT"/>
                                        </w:rPr>
                                        <w:t>5</w:t>
                                      </w:r>
                                    </w:sdtContent>
                                  </w:sdt>
                                  <w:r>
                                    <w:rPr>
                                      <w:szCs w:val="24"/>
                                      <w:lang w:eastAsia="lt-LT"/>
                                    </w:rPr>
                                    <w:t>) prašymas-paraiška skirti papildomą socialinės pašalpos dalį įsidarbinus pateiktas ne vėliau kaip per 6 mėnesius nuo įsidarbinimo. </w:t>
                                  </w:r>
                                </w:p>
                              </w:sdtContent>
                            </w:sdt>
                          </w:sdtContent>
                        </w:sdt>
                        <w:sdt>
                          <w:sdtPr>
                            <w:alias w:val="10 str. 2 d."/>
                            <w:tag w:val="part_3e454c364b334c73bb77648b136ed86f"/>
                            <w:lock w:val="sdtLocked"/>
                            <w:richText/>
                          </w:sdtPr>
                          <w:sdtContent>
                            <w:p>
                              <w:pPr>
                                <w:widowControl w:val="0"/>
                                <w:ind w:firstLine="567"/>
                                <w:contextualSpacing/>
                                <w:jc w:val="both"/>
                                <w:rPr>
                                  <w:szCs w:val="24"/>
                                  <w:lang w:eastAsia="lt-LT"/>
                                </w:rPr>
                              </w:pPr>
                              <w:sdt>
                                <w:sdtPr>
                                  <w:alias w:val="Numeris"/>
                                  <w:tag w:val="nr_3e454c364b334c73bb77648b136ed86f"/>
                                  <w:lock w:val="sdtLocked"/>
                                  <w:richText/>
                                </w:sdtPr>
                                <w:sdtContent>
                                  <w:r>
                                    <w:rPr>
                                      <w:szCs w:val="24"/>
                                      <w:lang w:eastAsia="lt-LT"/>
                                    </w:rPr>
                                    <w:t>2</w:t>
                                  </w:r>
                                </w:sdtContent>
                              </w:sdt>
                              <w:r>
                                <w:rPr>
                                  <w:szCs w:val="24"/>
                                  <w:lang w:eastAsia="lt-LT"/>
                                </w:rPr>
                                <w:t>. Darbingo amžiaus darbingiems, bet nedirbantiems (taip pat savarankiškai nedirbantiems) asmenims (išskyrus šio straipsnio 3 dalyje nurodytus atvejus), socialinės pašalpos, apskaičiuotos pagal šio įstatymo 9 straipsnį, dydis yra mažinamas:</w:t>
                              </w:r>
                            </w:p>
                            <w:sdt>
                              <w:sdtPr>
                                <w:alias w:val="10 str. 2 d. 1 p."/>
                                <w:tag w:val="part_28bcd9b9845c4b17b39d10e0c0be6228"/>
                                <w:lock w:val="sdtLocked"/>
                                <w:richText/>
                              </w:sdtPr>
                              <w:sdtContent>
                                <w:p>
                                  <w:pPr>
                                    <w:widowControl w:val="0"/>
                                    <w:ind w:firstLine="567"/>
                                    <w:contextualSpacing/>
                                    <w:jc w:val="both"/>
                                    <w:rPr>
                                      <w:color w:val="000000"/>
                                      <w:szCs w:val="24"/>
                                      <w:lang w:eastAsia="lt-LT"/>
                                    </w:rPr>
                                  </w:pPr>
                                  <w:sdt>
                                    <w:sdtPr>
                                      <w:alias w:val="Numeris"/>
                                      <w:tag w:val="nr_28bcd9b9845c4b17b39d10e0c0be6228"/>
                                      <w:lock w:val="sdtLocked"/>
                                      <w:richText/>
                                    </w:sdtPr>
                                    <w:sdtContent>
                                      <w:r>
                                        <w:rPr>
                                          <w:szCs w:val="24"/>
                                          <w:lang w:eastAsia="lt-LT"/>
                                        </w:rPr>
                                        <w:t>1</w:t>
                                      </w:r>
                                    </w:sdtContent>
                                  </w:sdt>
                                  <w:r>
                                    <w:rPr>
                                      <w:szCs w:val="24"/>
                                      <w:lang w:eastAsia="lt-LT"/>
                                    </w:rPr>
                                    <w:t>) 20 procentų – kai socialinė pašalpa mokama nuo 12 mėnesių iki 24 mėnesių;</w:t>
                                  </w:r>
                                </w:p>
                              </w:sdtContent>
                            </w:sdt>
                            <w:sdt>
                              <w:sdtPr>
                                <w:alias w:val="10 str. 2 d. 2 p."/>
                                <w:tag w:val="part_94c02009350d43baa4968091854ec50c"/>
                                <w:lock w:val="sdtLocked"/>
                                <w:richText/>
                              </w:sdtPr>
                              <w:sdtContent>
                                <w:p>
                                  <w:pPr>
                                    <w:widowControl w:val="0"/>
                                    <w:ind w:firstLine="567"/>
                                    <w:contextualSpacing/>
                                    <w:jc w:val="both"/>
                                    <w:rPr>
                                      <w:color w:val="000000"/>
                                      <w:szCs w:val="24"/>
                                      <w:lang w:eastAsia="lt-LT"/>
                                    </w:rPr>
                                  </w:pPr>
                                  <w:sdt>
                                    <w:sdtPr>
                                      <w:alias w:val="Numeris"/>
                                      <w:tag w:val="nr_94c02009350d43baa4968091854ec50c"/>
                                      <w:lock w:val="sdtLocked"/>
                                      <w:richText/>
                                    </w:sdtPr>
                                    <w:sdtContent>
                                      <w:r>
                                        <w:rPr>
                                          <w:szCs w:val="24"/>
                                          <w:lang w:eastAsia="lt-LT"/>
                                        </w:rPr>
                                        <w:t>2</w:t>
                                      </w:r>
                                    </w:sdtContent>
                                  </w:sdt>
                                  <w:r>
                                    <w:rPr>
                                      <w:szCs w:val="24"/>
                                      <w:lang w:eastAsia="lt-LT"/>
                                    </w:rPr>
                                    <w:t>) 30 procentų – kai socialinė pašalpa mokama nuo 24 mėnesių iki 36 mėnesių;</w:t>
                                  </w:r>
                                </w:p>
                              </w:sdtContent>
                            </w:sdt>
                            <w:sdt>
                              <w:sdtPr>
                                <w:alias w:val="10 str. 2 d. 3 p."/>
                                <w:tag w:val="part_6cf9ec9aaeea4a638e96065878c69dbc"/>
                                <w:lock w:val="sdtLocked"/>
                                <w:richText/>
                              </w:sdtPr>
                              <w:sdtContent>
                                <w:p>
                                  <w:pPr>
                                    <w:widowControl w:val="0"/>
                                    <w:ind w:firstLine="567"/>
                                    <w:contextualSpacing/>
                                    <w:jc w:val="both"/>
                                    <w:rPr>
                                      <w:color w:val="000000"/>
                                      <w:szCs w:val="24"/>
                                      <w:lang w:eastAsia="lt-LT"/>
                                    </w:rPr>
                                  </w:pPr>
                                  <w:sdt>
                                    <w:sdtPr>
                                      <w:alias w:val="Numeris"/>
                                      <w:tag w:val="nr_6cf9ec9aaeea4a638e96065878c69dbc"/>
                                      <w:lock w:val="sdtLocked"/>
                                      <w:richText/>
                                    </w:sdtPr>
                                    <w:sdtContent>
                                      <w:r>
                                        <w:rPr>
                                          <w:szCs w:val="24"/>
                                          <w:lang w:eastAsia="lt-LT"/>
                                        </w:rPr>
                                        <w:t>3</w:t>
                                      </w:r>
                                    </w:sdtContent>
                                  </w:sdt>
                                  <w:r>
                                    <w:rPr>
                                      <w:szCs w:val="24"/>
                                      <w:lang w:eastAsia="lt-LT"/>
                                    </w:rPr>
                                    <w:t>) 40 procentų – kai socialinė pašalpa mokama nuo 36 mėnesių iki 48 mėnesių;</w:t>
                                  </w:r>
                                </w:p>
                              </w:sdtContent>
                            </w:sdt>
                            <w:sdt>
                              <w:sdtPr>
                                <w:alias w:val="10 str. 2 d. 4 p."/>
                                <w:tag w:val="part_3b855e34ef764dcdbb1a916c12cda281"/>
                                <w:lock w:val="sdtLocked"/>
                                <w:richText/>
                              </w:sdtPr>
                              <w:sdtContent>
                                <w:p>
                                  <w:pPr>
                                    <w:widowControl w:val="0"/>
                                    <w:ind w:firstLine="567"/>
                                    <w:contextualSpacing/>
                                    <w:jc w:val="both"/>
                                    <w:rPr>
                                      <w:color w:val="000000"/>
                                      <w:szCs w:val="24"/>
                                      <w:lang w:eastAsia="lt-LT"/>
                                    </w:rPr>
                                  </w:pPr>
                                  <w:sdt>
                                    <w:sdtPr>
                                      <w:alias w:val="Numeris"/>
                                      <w:tag w:val="nr_3b855e34ef764dcdbb1a916c12cda281"/>
                                      <w:lock w:val="sdtLocked"/>
                                      <w:richText/>
                                    </w:sdtPr>
                                    <w:sdtContent>
                                      <w:r>
                                        <w:rPr>
                                          <w:szCs w:val="24"/>
                                          <w:lang w:eastAsia="lt-LT"/>
                                        </w:rPr>
                                        <w:t>4</w:t>
                                      </w:r>
                                    </w:sdtContent>
                                  </w:sdt>
                                  <w:r>
                                    <w:rPr>
                                      <w:szCs w:val="24"/>
                                      <w:lang w:eastAsia="lt-LT"/>
                                    </w:rPr>
                                    <w:t>) 50 procentų – kai socialinė pašalpa mokama nuo 48 mėnesių iki 60 mėnesių;</w:t>
                                  </w:r>
                                </w:p>
                              </w:sdtContent>
                            </w:sdt>
                            <w:sdt>
                              <w:sdtPr>
                                <w:alias w:val="10 str. 2 d. 5 p."/>
                                <w:tag w:val="part_f9cb78ce5ef74a308be463cebc505967"/>
                                <w:lock w:val="sdtLocked"/>
                                <w:richText/>
                              </w:sdtPr>
                              <w:sdtContent>
                                <w:p>
                                  <w:pPr>
                                    <w:widowControl w:val="0"/>
                                    <w:ind w:firstLine="567"/>
                                    <w:contextualSpacing/>
                                    <w:jc w:val="both"/>
                                    <w:rPr>
                                      <w:b/>
                                      <w:szCs w:val="24"/>
                                      <w:lang w:eastAsia="lt-LT"/>
                                    </w:rPr>
                                  </w:pPr>
                                  <w:sdt>
                                    <w:sdtPr>
                                      <w:alias w:val="Numeris"/>
                                      <w:tag w:val="nr_f9cb78ce5ef74a308be463cebc505967"/>
                                      <w:lock w:val="sdtLocked"/>
                                      <w:richText/>
                                    </w:sdtPr>
                                    <w:sdtContent>
                                      <w:r>
                                        <w:rPr>
                                          <w:szCs w:val="24"/>
                                          <w:lang w:eastAsia="lt-LT"/>
                                        </w:rPr>
                                        <w:t>5</w:t>
                                      </w:r>
                                    </w:sdtContent>
                                  </w:sdt>
                                  <w:r>
                                    <w:rPr>
                                      <w:szCs w:val="24"/>
                                      <w:lang w:eastAsia="lt-LT"/>
                                    </w:rPr>
                                    <w:t>) gavusiems socialinę pašalpą ilgiau kaip 60 mėnesių šios dalies 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10 str. 3 d."/>
                            <w:tag w:val="part_ea28779a40be4ac9ab76e67a4d6589a2"/>
                            <w:lock w:val="sdtLocked"/>
                            <w:richText/>
                          </w:sdtPr>
                          <w:sdtContent>
                            <w:p>
                              <w:pPr>
                                <w:widowControl w:val="0"/>
                                <w:ind w:firstLine="567"/>
                                <w:contextualSpacing/>
                                <w:jc w:val="both"/>
                                <w:rPr>
                                  <w:szCs w:val="24"/>
                                  <w:lang w:eastAsia="lt-LT"/>
                                </w:rPr>
                              </w:pPr>
                              <w:sdt>
                                <w:sdtPr>
                                  <w:alias w:val="Numeris"/>
                                  <w:tag w:val="nr_ea28779a40be4ac9ab76e67a4d6589a2"/>
                                  <w:lock w:val="sdtLocked"/>
                                  <w:richText/>
                                </w:sdtPr>
                                <w:sdtContent>
                                  <w:r>
                                    <w:rPr>
                                      <w:szCs w:val="24"/>
                                      <w:lang w:eastAsia="lt-LT"/>
                                    </w:rPr>
                                    <w:t>3</w:t>
                                  </w:r>
                                </w:sdtContent>
                              </w:sdt>
                              <w:r>
                                <w:rPr>
                                  <w:szCs w:val="24"/>
                                  <w:lang w:eastAsia="lt-LT"/>
                                </w:rPr>
                                <w:t>. Darbingo amžiaus darbingiems, bet nedirbantiems (taip pat savarankiškai nedirbantiems) asmenims socialinės pašalpos dydis nemažinimas esant bent vienam iš šių atvejų, kai jie:</w:t>
                              </w:r>
                            </w:p>
                            <w:sdt>
                              <w:sdtPr>
                                <w:alias w:val="10 str. 3 d. 1 p."/>
                                <w:tag w:val="part_94c2ad968d354aa3aafc3dfb0a23339d"/>
                                <w:lock w:val="sdtLocked"/>
                                <w:richText/>
                              </w:sdtPr>
                              <w:sdtContent>
                                <w:p>
                                  <w:pPr>
                                    <w:widowControl w:val="0"/>
                                    <w:ind w:firstLine="567"/>
                                    <w:contextualSpacing/>
                                    <w:jc w:val="both"/>
                                    <w:rPr>
                                      <w:szCs w:val="24"/>
                                      <w:lang w:eastAsia="lt-LT"/>
                                    </w:rPr>
                                  </w:pPr>
                                  <w:sdt>
                                    <w:sdtPr>
                                      <w:alias w:val="Numeris"/>
                                      <w:tag w:val="nr_94c2ad968d354aa3aafc3dfb0a23339d"/>
                                      <w:lock w:val="sdtLocked"/>
                                      <w:richText/>
                                    </w:sdtPr>
                                    <w:sdtContent>
                                      <w:r>
                                        <w:rPr>
                                          <w:szCs w:val="24"/>
                                          <w:lang w:eastAsia="lt-LT"/>
                                        </w:rPr>
                                        <w:t>1</w:t>
                                      </w:r>
                                    </w:sdtContent>
                                  </w:sdt>
                                  <w:r>
                                    <w:rPr>
                                      <w:szCs w:val="24"/>
                                      <w:lang w:eastAsia="lt-LT"/>
                                    </w:rPr>
                                    <w:t>) nedirba dėl priežasčių, nurodytų šio įstatymo 8 straipsnio 1 dalies 2, 3, 5, 6, 7, 8, 9 ir 10 punktuose;</w:t>
                                  </w:r>
                                </w:p>
                              </w:sdtContent>
                            </w:sdt>
                            <w:sdt>
                              <w:sdtPr>
                                <w:alias w:val="10 str. 3 d. 2 p."/>
                                <w:tag w:val="part_ceb594734e4f4da7a84a2e55c26f3897"/>
                                <w:lock w:val="sdtLocked"/>
                                <w:richText/>
                              </w:sdtPr>
                              <w:sdtContent>
                                <w:p>
                                  <w:pPr>
                                    <w:widowControl w:val="0"/>
                                    <w:ind w:firstLine="567"/>
                                    <w:contextualSpacing/>
                                    <w:jc w:val="both"/>
                                    <w:rPr>
                                      <w:color w:val="000000"/>
                                      <w:szCs w:val="24"/>
                                      <w:lang w:eastAsia="lt-LT"/>
                                    </w:rPr>
                                  </w:pPr>
                                  <w:sdt>
                                    <w:sdtPr>
                                      <w:alias w:val="Numeris"/>
                                      <w:tag w:val="nr_ceb594734e4f4da7a84a2e55c26f3897"/>
                                      <w:lock w:val="sdtLocked"/>
                                      <w:richText/>
                                    </w:sdtPr>
                                    <w:sdtContent>
                                      <w:r>
                                        <w:rPr>
                                          <w:color w:val="000000"/>
                                          <w:szCs w:val="24"/>
                                          <w:lang w:eastAsia="lt-LT"/>
                                        </w:rPr>
                                        <w:t>2</w:t>
                                      </w:r>
                                    </w:sdtContent>
                                  </w:sdt>
                                  <w:r>
                                    <w:rPr>
                                      <w:color w:val="000000"/>
                                      <w:szCs w:val="24"/>
                                      <w:lang w:eastAsia="lt-LT"/>
                                    </w:rPr>
                                    <w:t>) šio straipsnio 2 dalies 1–5 punktuose nurodytu socialinės pašalpos teikimo laikotarpiu negavo Lietuvos teritorinės darbo biržos ar kitos valstybės valstybinės įdarbinimo tarnybos pasiūlymo dirbti arba dalyvauti aktyvios darbo rinkos politikos priemonėse</w:t>
                                  </w:r>
                                  <w:r>
                                    <w:rPr>
                                      <w:szCs w:val="24"/>
                                      <w:lang w:eastAsia="lt-LT"/>
                                    </w:rPr>
                                    <w:t>;</w:t>
                                  </w:r>
                                </w:p>
                              </w:sdtContent>
                            </w:sdt>
                            <w:sdt>
                              <w:sdtPr>
                                <w:alias w:val="10 str. 3 d. 3 p."/>
                                <w:tag w:val="part_494e57c7bf71441abd67ce674fa66afe"/>
                                <w:lock w:val="sdtLocked"/>
                                <w:richText/>
                              </w:sdtPr>
                              <w:sdtContent>
                                <w:p>
                                  <w:pPr>
                                    <w:widowControl w:val="0"/>
                                    <w:ind w:firstLine="567"/>
                                    <w:contextualSpacing/>
                                    <w:jc w:val="both"/>
                                    <w:rPr>
                                      <w:color w:val="000000"/>
                                      <w:szCs w:val="24"/>
                                      <w:lang w:eastAsia="lt-LT"/>
                                    </w:rPr>
                                  </w:pPr>
                                  <w:sdt>
                                    <w:sdtPr>
                                      <w:alias w:val="Numeris"/>
                                      <w:tag w:val="nr_494e57c7bf71441abd67ce674fa66afe"/>
                                      <w:lock w:val="sdtLocked"/>
                                      <w:richText/>
                                    </w:sdtPr>
                                    <w:sdtContent>
                                      <w:r>
                                        <w:rPr>
                                          <w:szCs w:val="24"/>
                                          <w:lang w:eastAsia="lt-LT"/>
                                        </w:rPr>
                                        <w:t>3</w:t>
                                      </w:r>
                                    </w:sdtContent>
                                  </w:sdt>
                                  <w:r>
                                    <w:rPr>
                                      <w:szCs w:val="24"/>
                                      <w:lang w:eastAsia="lt-LT"/>
                                    </w:rPr>
                                    <w:t>) Vyriausybės ar jos įgaliotos institucijos nustatyta tvarka dalyvauja savivaldybės administracijos organizuojamoje visuomenei naudingoje veikloje.</w:t>
                                  </w:r>
                                </w:p>
                              </w:sdtContent>
                            </w:sdt>
                          </w:sdtContent>
                        </w:sdt>
                        <w:sdt>
                          <w:sdtPr>
                            <w:alias w:val="10 str. 4 d."/>
                            <w:tag w:val="part_e8aa4238f8804022945fe6da76d224a3"/>
                            <w:lock w:val="sdtLocked"/>
                            <w:richText/>
                          </w:sdtPr>
                          <w:sdtContent>
                            <w:p>
                              <w:pPr>
                                <w:widowControl w:val="0"/>
                                <w:ind w:firstLine="567"/>
                                <w:contextualSpacing/>
                                <w:jc w:val="both"/>
                                <w:rPr>
                                  <w:szCs w:val="24"/>
                                  <w:lang w:eastAsia="lt-LT"/>
                                </w:rPr>
                              </w:pPr>
                              <w:sdt>
                                <w:sdtPr>
                                  <w:alias w:val="Numeris"/>
                                  <w:tag w:val="nr_e8aa4238f8804022945fe6da76d224a3"/>
                                  <w:lock w:val="sdtLocked"/>
                                  <w:richText/>
                                </w:sdtPr>
                                <w:sdtContent>
                                  <w:r>
                                    <w:rPr>
                                      <w:szCs w:val="24"/>
                                      <w:lang w:eastAsia="lt-LT"/>
                                    </w:rPr>
                                    <w:t>4</w:t>
                                  </w:r>
                                </w:sdtContent>
                              </w:sdt>
                              <w:r>
                                <w:rPr>
                                  <w:szCs w:val="24"/>
                                  <w:lang w:eastAsia="lt-LT"/>
                                </w:rPr>
                                <w:t>. Šio straipsnio 2 dalyje nustatyti socialinės pašalpos mokėjimo laikotarpiai skaičiuojami sudedant laikotarpius, kuriais buvo mokama socialinė pašalpa.</w:t>
                              </w:r>
                              <w:r>
                                <w:rPr>
                                  <w:color w:val="000000"/>
                                  <w:szCs w:val="24"/>
                                  <w:lang w:eastAsia="lt-LT"/>
                                </w:rPr>
                                <w:t xml:space="preserve"> </w:t>
                              </w:r>
                              <w:r>
                                <w:rPr>
                                  <w:szCs w:val="24"/>
                                  <w:lang w:eastAsia="lt-LT"/>
                                </w:rPr>
                                <w:t>Jeigu šio straipsnio 2 dalyje nurodyti asmenys dirbo (savarankiškai dirbo) arba dalyvavo savivaldybės administracijos organizuojamoje visuomenei naudingoje veikloje 12 mėnesių per paskutinius 24 mėnesius, šio straipsnio 2 dalyje numatyti socialinės pašalpos mokėjimo laikotarpiai</w:t>
                              </w:r>
                              <w:r>
                                <w:rPr>
                                  <w:b/>
                                  <w:szCs w:val="24"/>
                                  <w:lang w:eastAsia="lt-LT"/>
                                </w:rPr>
                                <w:t xml:space="preserve"> </w:t>
                              </w:r>
                              <w:r>
                                <w:rPr>
                                  <w:szCs w:val="24"/>
                                  <w:lang w:eastAsia="lt-LT"/>
                                </w:rPr>
                                <w:t>pradedami skaičiuoti iš naujo nuo mėnesio, kurį šios aplinkybės atsirado, pirmos dienos.“</w:t>
                              </w:r>
                            </w:p>
                            <w:p>
                              <w:pPr>
                                <w:widowControl w:val="0"/>
                                <w:ind w:firstLine="567"/>
                                <w:contextualSpacing/>
                                <w:jc w:val="both"/>
                                <w:rPr>
                                  <w:b/>
                                  <w:szCs w:val="24"/>
                                  <w:lang w:eastAsia="lt-LT"/>
                                </w:rPr>
                              </w:pPr>
                            </w:p>
                          </w:sdtContent>
                        </w:sdt>
                      </w:sdtContent>
                    </w:sdt>
                  </w:sdtContent>
                </w:sdt>
              </w:sdtContent>
            </w:sdt>
          </w:sdtContent>
        </w:sdt>
        <w:sdt>
          <w:sdtPr>
            <w:alias w:val="5 str."/>
            <w:tag w:val="part_3307420203cf4e43b9d150d2a4d9148b"/>
            <w:lock w:val="sdtLocked"/>
            <w:richText/>
          </w:sdtPr>
          <w:sdtContent>
            <w:p>
              <w:pPr>
                <w:widowControl w:val="0"/>
                <w:ind w:firstLine="567"/>
                <w:contextualSpacing/>
                <w:jc w:val="both"/>
                <w:rPr>
                  <w:b/>
                  <w:color w:val="000000"/>
                  <w:szCs w:val="24"/>
                  <w:lang w:eastAsia="lt-LT"/>
                </w:rPr>
              </w:pPr>
              <w:sdt>
                <w:sdtPr>
                  <w:alias w:val="Numeris"/>
                  <w:tag w:val="nr_3307420203cf4e43b9d150d2a4d9148b"/>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3307420203cf4e43b9d150d2a4d9148b"/>
                  <w:lock w:val="sdtLocked"/>
                  <w:richText/>
                </w:sdtPr>
                <w:sdtContent>
                  <w:r>
                    <w:rPr>
                      <w:b/>
                      <w:color w:val="000000"/>
                      <w:szCs w:val="24"/>
                      <w:lang w:eastAsia="lt-LT"/>
                    </w:rPr>
                    <w:t>12 straipsnio pakeitimas</w:t>
                  </w:r>
                </w:sdtContent>
              </w:sdt>
            </w:p>
            <w:sdt>
              <w:sdtPr>
                <w:alias w:val="5 str. 1 d."/>
                <w:tag w:val="part_07f4e5d06d7a424e9f6a7a13d9b178cb"/>
                <w:lock w:val="sdtLocked"/>
                <w:richText/>
              </w:sdtPr>
              <w:sdtContent>
                <w:p>
                  <w:pPr>
                    <w:widowControl w:val="0"/>
                    <w:ind w:firstLine="567"/>
                    <w:contextualSpacing/>
                    <w:jc w:val="both"/>
                    <w:rPr>
                      <w:color w:val="000000"/>
                      <w:szCs w:val="24"/>
                      <w:lang w:eastAsia="lt-LT"/>
                    </w:rPr>
                  </w:pPr>
                  <w:r>
                    <w:rPr>
                      <w:color w:val="000000"/>
                      <w:szCs w:val="24"/>
                      <w:lang w:eastAsia="lt-LT"/>
                    </w:rPr>
                    <w:t>Pakeisti 12 straipsnio 1 dalį ir ją išdėstyti taip:</w:t>
                  </w:r>
                </w:p>
                <w:sdt>
                  <w:sdtPr>
                    <w:alias w:val="citata"/>
                    <w:tag w:val="part_cb851f32830449e7bb4413347436a3f9"/>
                    <w:lock w:val="sdtLocked"/>
                    <w:richText/>
                  </w:sdtPr>
                  <w:sdtContent>
                    <w:sdt>
                      <w:sdtPr>
                        <w:alias w:val="1 d."/>
                        <w:tag w:val="part_908355039de645bab7a9c52adde64e77"/>
                        <w:lock w:val="sdtLocked"/>
                        <w:richText/>
                      </w:sdtPr>
                      <w:sdtContent>
                        <w:p>
                          <w:pPr>
                            <w:widowControl w:val="0"/>
                            <w:ind w:firstLine="567"/>
                            <w:contextualSpacing/>
                            <w:jc w:val="both"/>
                            <w:rPr>
                              <w:color w:val="000000"/>
                              <w:szCs w:val="24"/>
                              <w:lang w:eastAsia="lt-LT"/>
                            </w:rPr>
                          </w:pPr>
                          <w:r>
                            <w:rPr>
                              <w:color w:val="000000"/>
                              <w:szCs w:val="24"/>
                              <w:lang w:eastAsia="lt-LT"/>
                            </w:rPr>
                            <w:t>„</w:t>
                          </w:r>
                          <w:sdt>
                            <w:sdtPr>
                              <w:alias w:val="Numeris"/>
                              <w:tag w:val="nr_908355039de645bab7a9c52adde64e77"/>
                              <w:lock w:val="sdtLocked"/>
                              <w:richText/>
                            </w:sdtPr>
                            <w:sdtContent>
                              <w:r>
                                <w:rPr>
                                  <w:szCs w:val="24"/>
                                  <w:lang w:eastAsia="lt-LT"/>
                                </w:rPr>
                                <w:t>1</w:t>
                              </w:r>
                            </w:sdtContent>
                          </w:sdt>
                          <w:r>
                            <w:rPr>
                              <w:szCs w:val="24"/>
                              <w:lang w:eastAsia="lt-LT"/>
                            </w:rPr>
                            <w:t>. Kompensacijoms apskaičiuoti prašyme-paraiškoje nurodytam būstui, įskaitant šio įstatymo 7 straipsnio 4 dalyje nustatytus atvejus, taikomi šie normatyvai:</w:t>
                          </w:r>
                        </w:p>
                        <w:sdt>
                          <w:sdtPr>
                            <w:alias w:val="1 d. 1 p."/>
                            <w:tag w:val="part_e90144d9fdbe48bb80dd4b9f8d4f4b5a"/>
                            <w:lock w:val="sdtLocked"/>
                            <w:richText/>
                          </w:sdtPr>
                          <w:sdtContent>
                            <w:p>
                              <w:pPr>
                                <w:widowControl w:val="0"/>
                                <w:ind w:firstLine="567"/>
                                <w:contextualSpacing/>
                                <w:jc w:val="both"/>
                                <w:rPr>
                                  <w:color w:val="000000"/>
                                  <w:szCs w:val="24"/>
                                  <w:lang w:eastAsia="lt-LT"/>
                                </w:rPr>
                              </w:pPr>
                              <w:sdt>
                                <w:sdtPr>
                                  <w:alias w:val="Numeris"/>
                                  <w:tag w:val="nr_e90144d9fdbe48bb80dd4b9f8d4f4b5a"/>
                                  <w:lock w:val="sdtLocked"/>
                                  <w:richText/>
                                </w:sdtPr>
                                <w:sdtContent>
                                  <w:r>
                                    <w:rPr>
                                      <w:szCs w:val="24"/>
                                      <w:lang w:eastAsia="lt-LT"/>
                                    </w:rPr>
                                    <w:t>1</w:t>
                                  </w:r>
                                </w:sdtContent>
                              </w:sdt>
                              <w:r>
                                <w:rPr>
                                  <w:szCs w:val="24"/>
                                  <w:lang w:eastAsia="lt-LT"/>
                                </w:rPr>
                                <w:t>) naudingojo būsto ploto normatyvas būste gyvenamąją vietą deklaravusiems arba būstą nuomojantiems asmenims: 50 kvadratinių metrų vienam gyvenančiam asmeniui; 38 kvadratiniai metrai pirmam bendrai gyvenančiam asmeniui; 12 kvadratinių metrų antram bendrai gyvenančiam asmeniui; 10 kvadratinių metrų trečiam ir kiekvienam paskesniam bendrai gyvenančiam asmeniui. Šie plotai nustatomi pagal kadastrinių matavimų duomenis;</w:t>
                              </w:r>
                            </w:p>
                          </w:sdtContent>
                        </w:sdt>
                        <w:sdt>
                          <w:sdtPr>
                            <w:alias w:val="1 d. 2 p."/>
                            <w:tag w:val="part_122f30ae99e14c5b9020e43c2c0aa6d3"/>
                            <w:lock w:val="sdtLocked"/>
                            <w:richText/>
                          </w:sdtPr>
                          <w:sdtContent>
                            <w:p>
                              <w:pPr>
                                <w:widowControl w:val="0"/>
                                <w:ind w:firstLine="567"/>
                                <w:contextualSpacing/>
                                <w:jc w:val="both"/>
                                <w:rPr>
                                  <w:color w:val="000000"/>
                                  <w:szCs w:val="24"/>
                                  <w:lang w:eastAsia="lt-LT"/>
                                </w:rPr>
                              </w:pPr>
                              <w:sdt>
                                <w:sdtPr>
                                  <w:alias w:val="Numeris"/>
                                  <w:tag w:val="nr_122f30ae99e14c5b9020e43c2c0aa6d3"/>
                                  <w:lock w:val="sdtLocked"/>
                                  <w:richText/>
                                </w:sdtPr>
                                <w:sdtContent>
                                  <w:r>
                                    <w:rPr>
                                      <w:szCs w:val="24"/>
                                      <w:lang w:eastAsia="lt-LT"/>
                                    </w:rPr>
                                    <w:t>2</w:t>
                                  </w:r>
                                </w:sdtContent>
                              </w:sdt>
                              <w:r>
                                <w:rPr>
                                  <w:szCs w:val="24"/>
                                  <w:lang w:eastAsia="lt-LT"/>
                                </w:rPr>
                                <w:t>) karšto vandens normatyvas būste gyvenamąją vietą deklaravusiems arba būstą nuomojantiems asmenims: 1,5 kubinio metro pirmam bendrai gyvenančiam asmeniui arba vienam gyvenančiam asmeniui per mėnesį; 1 kubinis metras antram bendrai gyvenančiam asmeniui per mėnesį; 0,5 kubinio metro trečiam ir kiekvienam paskesniam bendrai gyvenančiam asmeniui per mėnesį;</w:t>
                              </w:r>
                            </w:p>
                          </w:sdtContent>
                        </w:sdt>
                        <w:sdt>
                          <w:sdtPr>
                            <w:alias w:val="1 d. 3 p."/>
                            <w:tag w:val="part_e325588e7fe84d60a7ffba85b00cca3d"/>
                            <w:lock w:val="sdtLocked"/>
                            <w:richText/>
                          </w:sdtPr>
                          <w:sdtContent>
                            <w:p>
                              <w:pPr>
                                <w:widowControl w:val="0"/>
                                <w:ind w:firstLine="567"/>
                                <w:contextualSpacing/>
                                <w:jc w:val="both"/>
                                <w:rPr>
                                  <w:color w:val="000000"/>
                                  <w:szCs w:val="24"/>
                                  <w:lang w:eastAsia="lt-LT"/>
                                </w:rPr>
                              </w:pPr>
                              <w:sdt>
                                <w:sdtPr>
                                  <w:alias w:val="Numeris"/>
                                  <w:tag w:val="nr_e325588e7fe84d60a7ffba85b00cca3d"/>
                                  <w:lock w:val="sdtLocked"/>
                                  <w:richText/>
                                </w:sdtPr>
                                <w:sdtContent>
                                  <w:r>
                                    <w:rPr>
                                      <w:szCs w:val="24"/>
                                      <w:lang w:eastAsia="lt-LT"/>
                                    </w:rPr>
                                    <w:t>3</w:t>
                                  </w:r>
                                </w:sdtContent>
                              </w:sdt>
                              <w:r>
                                <w:rPr>
                                  <w:szCs w:val="24"/>
                                  <w:lang w:eastAsia="lt-LT"/>
                                </w:rPr>
                                <w:t>) geriamojo vandens normatyvas būste gyvenamąją vietą deklaravusiems arba būstą nuomojantiems asmenims: kai karštam vandeniui paruošti naudojama centralizuotai tiekiama šiluma, 2 kubiniai metrai pirmam bendrai gyvenančiam asmeniui arba vienam gyvenančiam asmeniui per mėnesį, 1,5 kubinio metro antram bendrai gyvenančiam asmeniui per mėnesį, 1 kubinis metras trečiam ir kiekvienam paskesniam bendrai gyvenančiam asmeniui per mėnesį; kai karštam vandeniui paruošti naudojamos kitos energijos ar kuro rūšys, 3,5 kubinio metro pirmam bendrai gyvenančiam asmeniui arba vienam gyvenančiam asmeniui per mėnesį, 2,5 kubinio metro antram bendrai gyvenančiam asmeniui per mėnesį, 1,5 kubinio metro trečiam ir kiekvienam paskesniam bendrai gyvenančiam asmeniui per mėnesį.“</w:t>
                              </w:r>
                            </w:p>
                            <w:p>
                              <w:pPr>
                                <w:widowControl w:val="0"/>
                                <w:ind w:firstLine="567"/>
                                <w:contextualSpacing/>
                                <w:jc w:val="both"/>
                                <w:rPr>
                                  <w:color w:val="000000"/>
                                  <w:szCs w:val="24"/>
                                  <w:lang w:eastAsia="lt-LT"/>
                                </w:rPr>
                              </w:pPr>
                            </w:p>
                          </w:sdtContent>
                        </w:sdt>
                      </w:sdtContent>
                    </w:sdt>
                  </w:sdtContent>
                </w:sdt>
              </w:sdtContent>
            </w:sdt>
          </w:sdtContent>
        </w:sdt>
        <w:sdt>
          <w:sdtPr>
            <w:alias w:val="6 str."/>
            <w:tag w:val="part_af408617719c43bc8c42f35a44669dd4"/>
            <w:lock w:val="sdtLocked"/>
            <w:richText/>
          </w:sdtPr>
          <w:sdtContent>
            <w:p>
              <w:pPr>
                <w:widowControl w:val="0"/>
                <w:ind w:firstLine="567"/>
                <w:contextualSpacing/>
                <w:jc w:val="both"/>
                <w:rPr>
                  <w:b/>
                  <w:szCs w:val="24"/>
                  <w:lang w:eastAsia="lt-LT"/>
                </w:rPr>
              </w:pPr>
              <w:sdt>
                <w:sdtPr>
                  <w:alias w:val="Numeris"/>
                  <w:tag w:val="nr_af408617719c43bc8c42f35a44669dd4"/>
                  <w:lock w:val="sdtLocked"/>
                  <w:richText/>
                </w:sdtPr>
                <w:sdtContent>
                  <w:r>
                    <w:rPr>
                      <w:b/>
                      <w:szCs w:val="24"/>
                      <w:lang w:eastAsia="lt-LT"/>
                    </w:rPr>
                    <w:t>6</w:t>
                  </w:r>
                </w:sdtContent>
              </w:sdt>
              <w:r>
                <w:rPr>
                  <w:b/>
                  <w:szCs w:val="24"/>
                  <w:lang w:eastAsia="lt-LT"/>
                </w:rPr>
                <w:t xml:space="preserve"> straipsnis. </w:t>
              </w:r>
              <w:sdt>
                <w:sdtPr>
                  <w:alias w:val="Pavadinimas"/>
                  <w:tag w:val="title_af408617719c43bc8c42f35a44669dd4"/>
                  <w:lock w:val="sdtLocked"/>
                  <w:richText/>
                </w:sdtPr>
                <w:sdtContent>
                  <w:r>
                    <w:rPr>
                      <w:b/>
                      <w:szCs w:val="24"/>
                      <w:lang w:eastAsia="lt-LT"/>
                    </w:rPr>
                    <w:t>17 straipsnio pakeitimas</w:t>
                  </w:r>
                </w:sdtContent>
              </w:sdt>
            </w:p>
            <w:sdt>
              <w:sdtPr>
                <w:alias w:val="6 str. 1 d."/>
                <w:tag w:val="part_4f027cdbf3de4f45a2835b7be9d6d526"/>
                <w:lock w:val="sdtLocked"/>
                <w:richText/>
              </w:sdtPr>
              <w:sdtContent>
                <w:p>
                  <w:pPr>
                    <w:widowControl w:val="0"/>
                    <w:tabs>
                      <w:tab w:val="left" w:pos="6855"/>
                    </w:tabs>
                    <w:ind w:firstLine="567"/>
                    <w:contextualSpacing/>
                    <w:jc w:val="both"/>
                    <w:rPr>
                      <w:szCs w:val="24"/>
                      <w:lang w:eastAsia="lt-LT"/>
                    </w:rPr>
                  </w:pPr>
                  <w:sdt>
                    <w:sdtPr>
                      <w:alias w:val="Numeris"/>
                      <w:tag w:val="nr_4f027cdbf3de4f45a2835b7be9d6d526"/>
                      <w:lock w:val="sdtLocked"/>
                      <w:richText/>
                    </w:sdtPr>
                    <w:sdtContent>
                      <w:r>
                        <w:rPr>
                          <w:szCs w:val="24"/>
                          <w:lang w:eastAsia="lt-LT"/>
                        </w:rPr>
                        <w:t>1</w:t>
                      </w:r>
                    </w:sdtContent>
                  </w:sdt>
                  <w:r>
                    <w:rPr>
                      <w:szCs w:val="24"/>
                      <w:lang w:eastAsia="lt-LT"/>
                    </w:rPr>
                    <w:t>. Pakeisti 17 straipsnio 1 dalies 12 punktą ir jį išdėstyti taip:</w:t>
                    <w:tab/>
                  </w:r>
                </w:p>
                <w:sdt>
                  <w:sdtPr>
                    <w:alias w:val="citata"/>
                    <w:tag w:val="part_08bfa36c655d40249b2d781bea172d42"/>
                    <w:lock w:val="sdtLocked"/>
                    <w:richText/>
                  </w:sdtPr>
                  <w:sdtContent>
                    <w:sdt>
                      <w:sdtPr>
                        <w:alias w:val="12 p."/>
                        <w:tag w:val="part_e23916f0860442f3a9c72b122d510902"/>
                        <w:lock w:val="sdtLocked"/>
                        <w:richText/>
                      </w:sdtPr>
                      <w:sdtContent>
                        <w:p>
                          <w:pPr>
                            <w:ind w:firstLine="720"/>
                            <w:jc w:val="both"/>
                            <w:rPr>
                              <w:bCs/>
                            </w:rPr>
                          </w:pPr>
                          <w:r>
                            <w:rPr>
                              <w:color w:val="000000"/>
                              <w:szCs w:val="24"/>
                              <w:lang w:eastAsia="lt-LT"/>
                            </w:rPr>
                            <w:t>„</w:t>
                          </w:r>
                          <w:sdt>
                            <w:sdtPr>
                              <w:alias w:val="Numeris"/>
                              <w:tag w:val="nr_e23916f0860442f3a9c72b122d510902"/>
                              <w:lock w:val="sdtLocked"/>
                              <w:richText/>
                            </w:sdtPr>
                            <w:sdtContent>
                              <w:r>
                                <w:rPr>
                                  <w:color w:val="000000"/>
                                  <w:szCs w:val="24"/>
                                  <w:lang w:eastAsia="lt-LT"/>
                                </w:rPr>
                                <w:t>12</w:t>
                              </w:r>
                            </w:sdtContent>
                          </w:sdt>
                          <w:r>
                            <w:rPr>
                              <w:color w:val="000000"/>
                              <w:szCs w:val="24"/>
                              <w:lang w:eastAsia="lt-LT"/>
                            </w:rPr>
                            <w:t>) socialinio pobūdžio pajamos (išskyrus vienkartines išmokas ir (ar) pašalpas, mokamas iš valstybės, Valstybinio socialinio draudimo fondo ar savivaldybių biudžetų, subsidijas užimtumui remti, mokamas iš valstybės ar savivaldybių biudžetų, Europos Sąjungos struktūrinių fondų ir Europos prisitaikymo prie globalizacijos padarinių fondo, ir darbdavio mokamas vienkartines išmokas ir (ar) pašalpas bei kas mėnesį gaunamas socialinio pobūdžio pajamas: transporto išlaidų kompensacijas neįgaliesiems; kompensacijas donorams; pagalbos pinigus, mokamus pagal Lietuvos Respublikos socialinių paslaugų įstatymą; globos (rūpybos) išmokos tikslin</w:t>
                          </w:r>
                          <w:r>
                            <w:rPr>
                              <w:szCs w:val="24"/>
                              <w:lang w:eastAsia="lt-LT"/>
                            </w:rPr>
                            <w:t>į</w:t>
                          </w:r>
                          <w:r>
                            <w:rPr>
                              <w:color w:val="000000"/>
                              <w:szCs w:val="24"/>
                              <w:lang w:eastAsia="lt-LT"/>
                            </w:rPr>
                            <w:t xml:space="preserve"> pried</w:t>
                          </w:r>
                          <w:r>
                            <w:rPr>
                              <w:szCs w:val="24"/>
                              <w:lang w:eastAsia="lt-LT"/>
                            </w:rPr>
                            <w:t xml:space="preserve">ą, </w:t>
                          </w:r>
                          <w:r>
                            <w:rPr>
                              <w:color w:val="000000"/>
                              <w:szCs w:val="24"/>
                              <w:lang w:eastAsia="lt-LT"/>
                            </w:rPr>
                            <w:t>mokam</w:t>
                          </w:r>
                          <w:r>
                            <w:rPr>
                              <w:szCs w:val="24"/>
                              <w:lang w:eastAsia="lt-LT"/>
                            </w:rPr>
                            <w:t>ą</w:t>
                          </w:r>
                          <w:r>
                            <w:rPr>
                              <w:color w:val="000000"/>
                              <w:szCs w:val="24"/>
                              <w:lang w:eastAsia="lt-LT"/>
                            </w:rPr>
                            <w:t xml:space="preserve"> pagal Lietuvos Respublikos i</w:t>
                          </w:r>
                          <w:r>
                            <w:rPr>
                              <w:szCs w:val="24"/>
                              <w:lang w:eastAsia="lt-LT"/>
                            </w:rPr>
                            <w:t>š</w:t>
                          </w:r>
                          <w:r>
                            <w:rPr>
                              <w:color w:val="000000"/>
                              <w:szCs w:val="24"/>
                              <w:lang w:eastAsia="lt-LT"/>
                            </w:rPr>
                            <w:t>mok</w:t>
                          </w:r>
                          <w:r>
                            <w:rPr>
                              <w:szCs w:val="24"/>
                              <w:lang w:eastAsia="lt-LT"/>
                            </w:rPr>
                            <w:t>ų</w:t>
                          </w:r>
                          <w:r>
                            <w:rPr>
                              <w:color w:val="000000"/>
                              <w:szCs w:val="24"/>
                              <w:lang w:eastAsia="lt-LT"/>
                            </w:rPr>
                            <w:t xml:space="preserve"> vaikams įstatymą;</w:t>
                          </w:r>
                          <w:r>
                            <w:rPr>
                              <w:b/>
                              <w:szCs w:val="24"/>
                            </w:rPr>
                            <w:t xml:space="preserve"> </w:t>
                          </w:r>
                          <w:r>
                            <w:rPr>
                              <w:szCs w:val="24"/>
                            </w:rPr>
                            <w:t xml:space="preserve">būsto nuomos ar išperkamosios būsto nuomos mokesčių dalies </w:t>
                          </w:r>
                          <w:r>
                            <w:rPr>
                              <w:bCs/>
                              <w:szCs w:val="24"/>
                            </w:rPr>
                            <w:t>kompensaciją, mokamą pagal Lietuvos Respublikos paramos būstui įsigyti ar išsinuomoti įstatymą);“.</w:t>
                          </w:r>
                        </w:p>
                      </w:sdtContent>
                    </w:sdt>
                  </w:sdtContent>
                </w:sdt>
              </w:sdtContent>
            </w:sdt>
            <w:sdt>
              <w:sdtPr>
                <w:alias w:val="6 str. 2 d."/>
                <w:tag w:val="part_421b7bf5b0c9417c84c639ff36e17444"/>
                <w:lock w:val="sdtLocked"/>
                <w:richText/>
              </w:sdtPr>
              <w:sdtContent>
                <w:p>
                  <w:pPr>
                    <w:widowControl w:val="0"/>
                    <w:ind w:firstLine="567"/>
                    <w:contextualSpacing/>
                    <w:jc w:val="both"/>
                    <w:rPr>
                      <w:szCs w:val="24"/>
                      <w:lang w:eastAsia="lt-LT"/>
                    </w:rPr>
                  </w:pPr>
                  <w:sdt>
                    <w:sdtPr>
                      <w:alias w:val="Numeris"/>
                      <w:tag w:val="nr_421b7bf5b0c9417c84c639ff36e17444"/>
                      <w:lock w:val="sdtLocked"/>
                      <w:richText/>
                    </w:sdtPr>
                    <w:sdtContent>
                      <w:r>
                        <w:rPr>
                          <w:szCs w:val="24"/>
                          <w:lang w:eastAsia="lt-LT"/>
                        </w:rPr>
                        <w:t>2</w:t>
                      </w:r>
                    </w:sdtContent>
                  </w:sdt>
                  <w:r>
                    <w:rPr>
                      <w:szCs w:val="24"/>
                      <w:lang w:eastAsia="lt-LT"/>
                    </w:rPr>
                    <w:t>. Pakeisti 17 straipsnio 1 dalies 20 punktą ir jį išdėstyti taip:</w:t>
                  </w:r>
                </w:p>
                <w:sdt>
                  <w:sdtPr>
                    <w:alias w:val="citata"/>
                    <w:tag w:val="part_9398005631904abca2ab31be2dab2d7f"/>
                    <w:lock w:val="sdtLocked"/>
                    <w:richText/>
                  </w:sdtPr>
                  <w:sdtContent>
                    <w:sdt>
                      <w:sdtPr>
                        <w:alias w:val="20 p."/>
                        <w:tag w:val="part_1d2db00f122d4353911697005cbbc4d0"/>
                        <w:lock w:val="sdtLocked"/>
                        <w:richText/>
                      </w:sdtPr>
                      <w:sdtContent>
                        <w:p>
                          <w:pPr>
                            <w:widowControl w:val="0"/>
                            <w:ind w:firstLine="567"/>
                            <w:contextualSpacing/>
                            <w:jc w:val="both"/>
                            <w:rPr>
                              <w:szCs w:val="24"/>
                              <w:lang w:eastAsia="lt-LT"/>
                            </w:rPr>
                          </w:pPr>
                          <w:r>
                            <w:rPr>
                              <w:szCs w:val="24"/>
                              <w:lang w:eastAsia="lt-LT"/>
                            </w:rPr>
                            <w:t>„</w:t>
                          </w:r>
                          <w:sdt>
                            <w:sdtPr>
                              <w:alias w:val="Numeris"/>
                              <w:tag w:val="nr_1d2db00f122d4353911697005cbbc4d0"/>
                              <w:lock w:val="sdtLocked"/>
                              <w:richText/>
                            </w:sdtPr>
                            <w:sdtContent>
                              <w:r>
                                <w:rPr>
                                  <w:szCs w:val="24"/>
                                  <w:lang w:eastAsia="lt-LT"/>
                                </w:rPr>
                                <w:t>20</w:t>
                              </w:r>
                            </w:sdtContent>
                          </w:sdt>
                          <w:r>
                            <w:rPr>
                              <w:szCs w:val="24"/>
                              <w:lang w:eastAsia="lt-LT"/>
                            </w:rPr>
                            <w:t>) visų rūšių stipendijos (išskyrus stipendijas ir kitą materialinę paramą, teikiamą aukštųjų mokyklų pirmosios, antrosios pakopų, vientisųjų ir laipsnio nesuteikiančių studijų (išskyrus rezidentūros studijų studentus) studentams, studijuojantiems pagal dieninės, nuolatinės ar ištęstinės studijų formų programas (išskyrus asmenis, pakartotinai studijuojančius pagal tos pačios ar žemesnės pakopos studijų programas ir laipsnio nesuteikiančių studijų programas, jeigu daugiau kaip pusę tos studijų programos kreditų jie įgijo valstybės biudžeto lėšomis), stipendijas bei kitą materialinę paramą, teikiamą profesinio mokymo įstaigų mokiniams, kurie mokosi pagal profesinio mokymo programą pirmajai kvalifikacijai įgyti, ir stipendiją, mokamą bedarbiams, kurie dalyvauja bedarbių ir įspėtų apie atleidimą iš darbo darbingo amžiaus darbuotojų profesiniame mokyme);“.</w:t>
                          </w:r>
                        </w:p>
                        <w:p>
                          <w:pPr>
                            <w:widowControl w:val="0"/>
                            <w:ind w:firstLine="567"/>
                            <w:contextualSpacing/>
                            <w:jc w:val="both"/>
                            <w:rPr>
                              <w:b/>
                              <w:color w:val="000000"/>
                              <w:szCs w:val="24"/>
                              <w:lang w:eastAsia="lt-LT"/>
                            </w:rPr>
                          </w:pPr>
                        </w:p>
                      </w:sdtContent>
                    </w:sdt>
                  </w:sdtContent>
                </w:sdt>
              </w:sdtContent>
            </w:sdt>
          </w:sdtContent>
        </w:sdt>
        <w:sdt>
          <w:sdtPr>
            <w:alias w:val="7 str."/>
            <w:tag w:val="part_19dfee8eaee446c0a68b330161a81270"/>
            <w:lock w:val="sdtLocked"/>
            <w:richText/>
          </w:sdtPr>
          <w:sdtContent>
            <w:p>
              <w:pPr>
                <w:widowControl w:val="0"/>
                <w:ind w:firstLine="567"/>
                <w:contextualSpacing/>
                <w:jc w:val="both"/>
                <w:rPr>
                  <w:b/>
                  <w:color w:val="000000"/>
                  <w:szCs w:val="24"/>
                  <w:lang w:eastAsia="lt-LT"/>
                </w:rPr>
              </w:pPr>
              <w:sdt>
                <w:sdtPr>
                  <w:alias w:val="Numeris"/>
                  <w:tag w:val="nr_19dfee8eaee446c0a68b330161a81270"/>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19dfee8eaee446c0a68b330161a81270"/>
                  <w:lock w:val="sdtLocked"/>
                  <w:richText/>
                </w:sdtPr>
                <w:sdtContent>
                  <w:r>
                    <w:rPr>
                      <w:b/>
                      <w:color w:val="000000"/>
                      <w:szCs w:val="24"/>
                      <w:lang w:eastAsia="lt-LT"/>
                    </w:rPr>
                    <w:t>20 straipsnio pakeitimas</w:t>
                  </w:r>
                </w:sdtContent>
              </w:sdt>
            </w:p>
            <w:sdt>
              <w:sdtPr>
                <w:alias w:val="7 str. 1 d."/>
                <w:tag w:val="part_dc0fcd3e23c3489f94accc30d8bf67d0"/>
                <w:lock w:val="sdtLocked"/>
                <w:richText/>
              </w:sdtPr>
              <w:sdtContent>
                <w:p>
                  <w:pPr>
                    <w:widowControl w:val="0"/>
                    <w:ind w:firstLine="567"/>
                    <w:contextualSpacing/>
                    <w:jc w:val="both"/>
                    <w:rPr>
                      <w:color w:val="000000"/>
                      <w:szCs w:val="24"/>
                      <w:lang w:eastAsia="lt-LT"/>
                    </w:rPr>
                  </w:pPr>
                  <w:r>
                    <w:rPr>
                      <w:color w:val="000000"/>
                      <w:szCs w:val="24"/>
                      <w:lang w:eastAsia="lt-LT"/>
                    </w:rPr>
                    <w:t>Pakeisti 20 straipsnio 8 dalį ir ją išdėstyti taip:</w:t>
                  </w:r>
                </w:p>
                <w:sdt>
                  <w:sdtPr>
                    <w:alias w:val="citata"/>
                    <w:tag w:val="part_3effa552b34b49e788c54d1b99e812ca"/>
                    <w:lock w:val="sdtLocked"/>
                    <w:richText/>
                  </w:sdtPr>
                  <w:sdtContent>
                    <w:sdt>
                      <w:sdtPr>
                        <w:alias w:val="8 d."/>
                        <w:tag w:val="part_edd0c9e6d02d4667bfc93911e2b33423"/>
                        <w:lock w:val="sdtLocked"/>
                        <w:richText/>
                      </w:sdtPr>
                      <w:sdtContent>
                        <w:p>
                          <w:pPr>
                            <w:widowControl w:val="0"/>
                            <w:ind w:firstLine="567"/>
                            <w:contextualSpacing/>
                            <w:jc w:val="both"/>
                            <w:rPr>
                              <w:szCs w:val="24"/>
                              <w:lang w:eastAsia="lt-LT"/>
                            </w:rPr>
                          </w:pPr>
                          <w:r>
                            <w:rPr>
                              <w:szCs w:val="24"/>
                              <w:lang w:eastAsia="lt-LT"/>
                            </w:rPr>
                            <w:t>„</w:t>
                          </w:r>
                          <w:sdt>
                            <w:sdtPr>
                              <w:alias w:val="Numeris"/>
                              <w:tag w:val="nr_edd0c9e6d02d4667bfc93911e2b33423"/>
                              <w:lock w:val="sdtLocked"/>
                              <w:richText/>
                            </w:sdtPr>
                            <w:sdtContent>
                              <w:r>
                                <w:rPr>
                                  <w:szCs w:val="24"/>
                                  <w:lang w:eastAsia="lt-LT"/>
                                </w:rPr>
                                <w:t>8</w:t>
                              </w:r>
                            </w:sdtContent>
                          </w:sdt>
                          <w:r>
                            <w:rPr>
                              <w:szCs w:val="24"/>
                              <w:lang w:eastAsia="lt-LT"/>
                            </w:rPr>
                            <w:t xml:space="preserve">. </w:t>
                          </w:r>
                          <w:r>
                            <w:rPr>
                              <w:bCs/>
                              <w:color w:val="000000"/>
                              <w:szCs w:val="24"/>
                              <w:lang w:eastAsia="lt-LT"/>
                            </w:rPr>
                            <w:t>Jeigu prašymas-paraiška siunčiamas paštu arba elektroniniu būdu, prie prašymo-paraiškos turi būti pridedamos visų reikiamų dokumentų kopijos, patvirtintos teisės aktų nustatyta tvarka</w:t>
                          </w:r>
                          <w:r>
                            <w:rPr>
                              <w:szCs w:val="24"/>
                            </w:rPr>
                            <w:t>.“</w:t>
                          </w:r>
                        </w:p>
                        <w:p>
                          <w:pPr>
                            <w:widowControl w:val="0"/>
                            <w:ind w:firstLine="567"/>
                            <w:contextualSpacing/>
                            <w:jc w:val="both"/>
                            <w:rPr>
                              <w:color w:val="000000"/>
                              <w:szCs w:val="24"/>
                              <w:lang w:eastAsia="lt-LT"/>
                            </w:rPr>
                          </w:pPr>
                        </w:p>
                      </w:sdtContent>
                    </w:sdt>
                  </w:sdtContent>
                </w:sdt>
              </w:sdtContent>
            </w:sdt>
          </w:sdtContent>
        </w:sdt>
        <w:sdt>
          <w:sdtPr>
            <w:alias w:val="8 str."/>
            <w:tag w:val="part_732b37f0938a4d9dae3ee99fb61a8e00"/>
            <w:lock w:val="sdtLocked"/>
            <w:richText/>
          </w:sdtPr>
          <w:sdtContent>
            <w:p>
              <w:pPr>
                <w:widowControl w:val="0"/>
                <w:ind w:firstLine="567"/>
                <w:contextualSpacing/>
                <w:jc w:val="both"/>
                <w:rPr>
                  <w:b/>
                  <w:color w:val="000000"/>
                  <w:szCs w:val="24"/>
                  <w:lang w:eastAsia="lt-LT"/>
                </w:rPr>
              </w:pPr>
              <w:sdt>
                <w:sdtPr>
                  <w:alias w:val="Numeris"/>
                  <w:tag w:val="nr_732b37f0938a4d9dae3ee99fb61a8e00"/>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732b37f0938a4d9dae3ee99fb61a8e00"/>
                  <w:lock w:val="sdtLocked"/>
                  <w:richText/>
                </w:sdtPr>
                <w:sdtContent>
                  <w:r>
                    <w:rPr>
                      <w:b/>
                      <w:color w:val="000000"/>
                      <w:szCs w:val="24"/>
                      <w:lang w:eastAsia="lt-LT"/>
                    </w:rPr>
                    <w:t>23 straipsnio pakeitimas</w:t>
                  </w:r>
                </w:sdtContent>
              </w:sdt>
            </w:p>
            <w:sdt>
              <w:sdtPr>
                <w:alias w:val="8 str. 1 d."/>
                <w:tag w:val="part_108b4fee20de40eabd201438961d012a"/>
                <w:lock w:val="sdtLocked"/>
                <w:richText/>
              </w:sdtPr>
              <w:sdtContent>
                <w:p>
                  <w:pPr>
                    <w:widowControl w:val="0"/>
                    <w:ind w:firstLine="567"/>
                    <w:contextualSpacing/>
                    <w:jc w:val="both"/>
                    <w:rPr>
                      <w:szCs w:val="24"/>
                      <w:lang w:eastAsia="lt-LT"/>
                    </w:rPr>
                  </w:pPr>
                  <w:sdt>
                    <w:sdtPr>
                      <w:alias w:val="Numeris"/>
                      <w:tag w:val="nr_108b4fee20de40eabd201438961d012a"/>
                      <w:lock w:val="sdtLocked"/>
                      <w:richText/>
                    </w:sdtPr>
                    <w:sdtContent>
                      <w:r>
                        <w:rPr>
                          <w:szCs w:val="24"/>
                          <w:lang w:eastAsia="lt-LT"/>
                        </w:rPr>
                        <w:t>1</w:t>
                      </w:r>
                    </w:sdtContent>
                  </w:sdt>
                  <w:r>
                    <w:rPr>
                      <w:szCs w:val="24"/>
                      <w:lang w:eastAsia="lt-LT"/>
                    </w:rPr>
                    <w:t xml:space="preserve">. Pakeisti 23 straipsnio 2 dalies 1 punktą ir </w:t>
                  </w:r>
                  <w:r>
                    <w:rPr>
                      <w:color w:val="000000"/>
                      <w:szCs w:val="24"/>
                      <w:lang w:eastAsia="lt-LT"/>
                    </w:rPr>
                    <w:t>jį išdėstyti taip:</w:t>
                  </w:r>
                </w:p>
                <w:sdt>
                  <w:sdtPr>
                    <w:alias w:val="citata"/>
                    <w:tag w:val="part_cf5cce11b0854ae4b1cdc840a1ccdb9e"/>
                    <w:lock w:val="sdtLocked"/>
                    <w:richText/>
                  </w:sdtPr>
                  <w:sdtContent>
                    <w:sdt>
                      <w:sdtPr>
                        <w:alias w:val="1 p."/>
                        <w:tag w:val="part_c7fe83ab5d28477ead9fb610d170d973"/>
                        <w:lock w:val="sdtLocked"/>
                        <w:richText/>
                      </w:sdtPr>
                      <w:sdtContent>
                        <w:p>
                          <w:pPr>
                            <w:widowControl w:val="0"/>
                            <w:ind w:firstLine="567"/>
                            <w:contextualSpacing/>
                            <w:jc w:val="both"/>
                            <w:rPr>
                              <w:szCs w:val="24"/>
                              <w:lang w:eastAsia="lt-LT"/>
                            </w:rPr>
                          </w:pPr>
                          <w:r>
                            <w:rPr>
                              <w:szCs w:val="24"/>
                              <w:lang w:eastAsia="lt-LT"/>
                            </w:rPr>
                            <w:t>„</w:t>
                          </w:r>
                          <w:sdt>
                            <w:sdtPr>
                              <w:alias w:val="Numeris"/>
                              <w:tag w:val="nr_c7fe83ab5d28477ead9fb610d170d973"/>
                              <w:lock w:val="sdtLocked"/>
                              <w:richText/>
                            </w:sdtPr>
                            <w:sdtContent>
                              <w:r>
                                <w:rPr>
                                  <w:szCs w:val="24"/>
                                  <w:lang w:eastAsia="lt-LT"/>
                                </w:rPr>
                                <w:t>1</w:t>
                              </w:r>
                            </w:sdtContent>
                          </w:sdt>
                          <w:r>
                            <w:rPr>
                              <w:szCs w:val="24"/>
                              <w:lang w:eastAsia="lt-LT"/>
                            </w:rPr>
                            <w:t>) 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nustatytą šioje dalyje ir (ar) šio straipsnio 3 dalyje, ir nedalyvaujančius aktyvios darbo rinkos politikos priemonėse, Vyriausybės ar jos įgaliotos institucijos nustatyta tvarka pasitelkti visuomenei naudingai veiklai atlikti;“.</w:t>
                          </w:r>
                        </w:p>
                      </w:sdtContent>
                    </w:sdt>
                  </w:sdtContent>
                </w:sdt>
              </w:sdtContent>
            </w:sdt>
            <w:sdt>
              <w:sdtPr>
                <w:alias w:val="8 str. 2 d."/>
                <w:tag w:val="part_f1000d9f495f4c6f8db5f92101205227"/>
                <w:lock w:val="sdtLocked"/>
                <w:richText/>
              </w:sdtPr>
              <w:sdtContent>
                <w:p>
                  <w:pPr>
                    <w:widowControl w:val="0"/>
                    <w:ind w:firstLine="567"/>
                    <w:contextualSpacing/>
                    <w:jc w:val="both"/>
                    <w:rPr>
                      <w:szCs w:val="24"/>
                      <w:lang w:eastAsia="lt-LT"/>
                    </w:rPr>
                  </w:pPr>
                  <w:sdt>
                    <w:sdtPr>
                      <w:alias w:val="Numeris"/>
                      <w:tag w:val="nr_f1000d9f495f4c6f8db5f92101205227"/>
                      <w:lock w:val="sdtLocked"/>
                      <w:richText/>
                    </w:sdtPr>
                    <w:sdtContent>
                      <w:r>
                        <w:rPr>
                          <w:szCs w:val="24"/>
                          <w:lang w:eastAsia="lt-LT"/>
                        </w:rPr>
                        <w:t>2</w:t>
                      </w:r>
                    </w:sdtContent>
                  </w:sdt>
                  <w:r>
                    <w:rPr>
                      <w:szCs w:val="24"/>
                      <w:lang w:eastAsia="lt-LT"/>
                    </w:rPr>
                    <w:t>. Pakeisti 23 straipsnio 2 dalies 2 punktą ir jį išdėstyti taip:</w:t>
                  </w:r>
                </w:p>
                <w:sdt>
                  <w:sdtPr>
                    <w:alias w:val="citata"/>
                    <w:tag w:val="part_2e9dfa9b760d4cb8b567321629a12b75"/>
                    <w:lock w:val="sdtLocked"/>
                    <w:richText/>
                  </w:sdtPr>
                  <w:sdtContent>
                    <w:sdt>
                      <w:sdtPr>
                        <w:alias w:val="2 p."/>
                        <w:tag w:val="part_867ec6cd12a34c6aa3148e798801d87d"/>
                        <w:lock w:val="sdtLocked"/>
                        <w:richText/>
                      </w:sdtPr>
                      <w:sdtContent>
                        <w:p>
                          <w:pPr>
                            <w:widowControl w:val="0"/>
                            <w:ind w:firstLine="567"/>
                            <w:contextualSpacing/>
                            <w:jc w:val="both"/>
                            <w:rPr>
                              <w:szCs w:val="24"/>
                              <w:lang w:eastAsia="lt-LT"/>
                            </w:rPr>
                          </w:pPr>
                          <w:r>
                            <w:rPr>
                              <w:szCs w:val="24"/>
                              <w:lang w:eastAsia="lt-LT"/>
                            </w:rPr>
                            <w:t>„</w:t>
                          </w:r>
                          <w:sdt>
                            <w:sdtPr>
                              <w:alias w:val="Numeris"/>
                              <w:tag w:val="nr_867ec6cd12a34c6aa3148e798801d87d"/>
                              <w:lock w:val="sdtLocked"/>
                              <w:richText/>
                            </w:sdtPr>
                            <w:sdtContent>
                              <w:r>
                                <w:rPr>
                                  <w:szCs w:val="24"/>
                                  <w:lang w:eastAsia="lt-LT"/>
                                </w:rPr>
                                <w:t>2</w:t>
                              </w:r>
                            </w:sdtContent>
                          </w:sdt>
                          <w:r>
                            <w:rPr>
                              <w:szCs w:val="24"/>
                              <w:lang w:eastAsia="lt-LT"/>
                            </w:rPr>
                            <w:t>) 3 mėnesius neteikti piniginės socialinės paramos arba 3 mėnesiams nutraukti jos teikimą bendrai gyvenantiems asmenims, jeigu bent vienas iš bendrai gyvenančių asmenų nevykdo šio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 nėra šiame punkte nurodytų išimčių, socialinė pašalpa skiriama vaikams (įvaikiams), įskaitant pilnamečius vaikus (įvaikius), kai jie mokosi pagal bendrojo ugdymo programą ir laikotarpiu nuo bendrojo ugdymo programos baigimo dienos iki tų pačių metų rugsėjo 1 dienos;“.</w:t>
                          </w:r>
                        </w:p>
                      </w:sdtContent>
                    </w:sdt>
                  </w:sdtContent>
                </w:sdt>
              </w:sdtContent>
            </w:sdt>
            <w:sdt>
              <w:sdtPr>
                <w:alias w:val="8 str. 3 d."/>
                <w:tag w:val="part_56e87a33de3a4025871ffffac339bff1"/>
                <w:lock w:val="sdtLocked"/>
                <w:richText/>
              </w:sdtPr>
              <w:sdtContent>
                <w:p>
                  <w:pPr>
                    <w:widowControl w:val="0"/>
                    <w:ind w:firstLine="567"/>
                    <w:contextualSpacing/>
                    <w:jc w:val="both"/>
                    <w:rPr>
                      <w:szCs w:val="24"/>
                      <w:lang w:eastAsia="lt-LT"/>
                    </w:rPr>
                  </w:pPr>
                  <w:sdt>
                    <w:sdtPr>
                      <w:alias w:val="Numeris"/>
                      <w:tag w:val="nr_56e87a33de3a4025871ffffac339bff1"/>
                      <w:lock w:val="sdtLocked"/>
                      <w:richText/>
                    </w:sdtPr>
                    <w:sdtContent>
                      <w:r>
                        <w:rPr>
                          <w:szCs w:val="24"/>
                          <w:lang w:eastAsia="lt-LT"/>
                        </w:rPr>
                        <w:t>3</w:t>
                      </w:r>
                    </w:sdtContent>
                  </w:sdt>
                  <w:r>
                    <w:rPr>
                      <w:szCs w:val="24"/>
                      <w:lang w:eastAsia="lt-LT"/>
                    </w:rPr>
                    <w:t>. Pakeisti 23 straipsnio 2 dalies 3 punktą ir jį išdėstyti taip:</w:t>
                  </w:r>
                </w:p>
                <w:sdt>
                  <w:sdtPr>
                    <w:alias w:val="citata"/>
                    <w:tag w:val="part_776f8cb6ba97469786c0cb1942390812"/>
                    <w:lock w:val="sdtLocked"/>
                    <w:richText/>
                  </w:sdtPr>
                  <w:sdtContent>
                    <w:sdt>
                      <w:sdtPr>
                        <w:alias w:val="3 p."/>
                        <w:tag w:val="part_6401d0f66c2d4553804fb3e814de8889"/>
                        <w:lock w:val="sdtLocked"/>
                        <w:richText/>
                      </w:sdtPr>
                      <w:sdtContent>
                        <w:p>
                          <w:pPr>
                            <w:widowControl w:val="0"/>
                            <w:ind w:firstLine="567"/>
                            <w:contextualSpacing/>
                            <w:jc w:val="both"/>
                            <w:rPr>
                              <w:szCs w:val="24"/>
                              <w:lang w:eastAsia="lt-LT"/>
                            </w:rPr>
                          </w:pPr>
                          <w:r>
                            <w:rPr>
                              <w:szCs w:val="24"/>
                              <w:lang w:eastAsia="lt-LT"/>
                            </w:rPr>
                            <w:t>„</w:t>
                          </w:r>
                          <w:sdt>
                            <w:sdtPr>
                              <w:alias w:val="Numeris"/>
                              <w:tag w:val="nr_6401d0f66c2d4553804fb3e814de8889"/>
                              <w:lock w:val="sdtLocked"/>
                              <w:richText/>
                            </w:sdtPr>
                            <w:sdtContent>
                              <w:r>
                                <w:rPr>
                                  <w:szCs w:val="24"/>
                                  <w:lang w:eastAsia="lt-LT"/>
                                </w:rPr>
                                <w:t>3</w:t>
                              </w:r>
                            </w:sdtContent>
                          </w:sdt>
                          <w:r>
                            <w:rPr>
                              <w:szCs w:val="24"/>
                              <w:lang w:eastAsia="lt-LT"/>
                            </w:rPr>
                            <w:t>) 3 mėnesius neteikti piniginės socialinės paramos arba 3 mėnesiams nutraukti jos teikimą vienam gyvenančiam asmeniui, jeigu jis nevykdo šio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Content>
                </w:sdt>
              </w:sdtContent>
            </w:sdt>
            <w:sdt>
              <w:sdtPr>
                <w:alias w:val="8 str. 4 d."/>
                <w:tag w:val="part_948dfd7f21624087944811577d5b193e"/>
                <w:lock w:val="sdtLocked"/>
                <w:richText/>
              </w:sdtPr>
              <w:sdtContent>
                <w:p>
                  <w:pPr>
                    <w:widowControl w:val="0"/>
                    <w:ind w:firstLine="567"/>
                    <w:contextualSpacing/>
                    <w:jc w:val="both"/>
                    <w:rPr>
                      <w:szCs w:val="24"/>
                      <w:lang w:eastAsia="lt-LT"/>
                    </w:rPr>
                  </w:pPr>
                  <w:sdt>
                    <w:sdtPr>
                      <w:alias w:val="Numeris"/>
                      <w:tag w:val="nr_948dfd7f21624087944811577d5b193e"/>
                      <w:lock w:val="sdtLocked"/>
                      <w:richText/>
                    </w:sdtPr>
                    <w:sdtContent>
                      <w:r>
                        <w:rPr>
                          <w:szCs w:val="24"/>
                          <w:lang w:eastAsia="lt-LT"/>
                        </w:rPr>
                        <w:t>4</w:t>
                      </w:r>
                    </w:sdtContent>
                  </w:sdt>
                  <w:r>
                    <w:rPr>
                      <w:szCs w:val="24"/>
                      <w:lang w:eastAsia="lt-LT"/>
                    </w:rPr>
                    <w:t>. Pakeisti 23 straipsnio 2 dalies 9 punktą ir jį išdėstyti taip:</w:t>
                  </w:r>
                </w:p>
                <w:sdt>
                  <w:sdtPr>
                    <w:alias w:val="citata"/>
                    <w:tag w:val="part_60a5f8e500cd44cd8e9490b2f211ec6b"/>
                    <w:lock w:val="sdtLocked"/>
                    <w:richText/>
                  </w:sdtPr>
                  <w:sdtContent>
                    <w:sdt>
                      <w:sdtPr>
                        <w:alias w:val="9 p."/>
                        <w:tag w:val="part_8773377bea98441c8925a84d1f61dc11"/>
                        <w:lock w:val="sdtLocked"/>
                        <w:richText/>
                      </w:sdtPr>
                      <w:sdtContent>
                        <w:p>
                          <w:pPr>
                            <w:widowControl w:val="0"/>
                            <w:ind w:firstLine="567"/>
                            <w:contextualSpacing/>
                            <w:jc w:val="both"/>
                            <w:rPr>
                              <w:szCs w:val="24"/>
                              <w:lang w:eastAsia="lt-LT"/>
                            </w:rPr>
                          </w:pPr>
                          <w:r>
                            <w:rPr>
                              <w:szCs w:val="24"/>
                              <w:lang w:eastAsia="lt-LT"/>
                            </w:rPr>
                            <w:t>„</w:t>
                          </w:r>
                          <w:sdt>
                            <w:sdtPr>
                              <w:alias w:val="Numeris"/>
                              <w:tag w:val="nr_8773377bea98441c8925a84d1f61dc11"/>
                              <w:lock w:val="sdtLocked"/>
                              <w:richText/>
                            </w:sdtPr>
                            <w:sdtContent>
                              <w:r>
                                <w:rPr>
                                  <w:szCs w:val="24"/>
                                  <w:lang w:eastAsia="lt-LT"/>
                                </w:rPr>
                                <w:t>9</w:t>
                              </w:r>
                            </w:sdtContent>
                          </w:sdt>
                          <w:r>
                            <w:rPr>
                              <w:szCs w:val="24"/>
                              <w:lang w:eastAsia="lt-LT"/>
                            </w:rPr>
                            <w:t>) 6 mėnesius neteikti piniginės socialinės paramos ar 6 mėnesiams nutraukti jos teikimą, jeigu bendrai gyvenantys asmenys arba vienas gyvenantis asmuo piniginės socialinės paramos teikimo laikotarpiu nuosavybės teise įgijo privalomą registruoti turtą, kurio vertė didesnė kaip piniginių lėšų normatyvas, nustatytas šio įstatymo 16 straipsnio 5 dalyje, arba nuosavybės teise turimą privalomą registruoti turtą perleido nuosavybėn kitam asmeniui už lėšų sumą, mažesnę kaip pusė šio turto vertės, apskaičiuotos vadovaujantis šio įstatymo 20 straipsnio 5 dalimi;“.</w:t>
                          </w:r>
                        </w:p>
                      </w:sdtContent>
                    </w:sdt>
                  </w:sdtContent>
                </w:sdt>
              </w:sdtContent>
            </w:sdt>
            <w:sdt>
              <w:sdtPr>
                <w:alias w:val="8 str. 5 d."/>
                <w:tag w:val="part_5543688505964d1381ad2087fcb14396"/>
                <w:lock w:val="sdtLocked"/>
                <w:richText/>
              </w:sdtPr>
              <w:sdtContent>
                <w:p>
                  <w:pPr>
                    <w:widowControl w:val="0"/>
                    <w:ind w:firstLine="567"/>
                    <w:contextualSpacing/>
                    <w:jc w:val="both"/>
                    <w:rPr>
                      <w:szCs w:val="24"/>
                      <w:lang w:eastAsia="lt-LT"/>
                    </w:rPr>
                  </w:pPr>
                  <w:sdt>
                    <w:sdtPr>
                      <w:alias w:val="Numeris"/>
                      <w:tag w:val="nr_5543688505964d1381ad2087fcb14396"/>
                      <w:lock w:val="sdtLocked"/>
                      <w:richText/>
                    </w:sdtPr>
                    <w:sdtContent>
                      <w:r>
                        <w:rPr>
                          <w:szCs w:val="24"/>
                          <w:lang w:eastAsia="lt-LT"/>
                        </w:rPr>
                        <w:t>5</w:t>
                      </w:r>
                    </w:sdtContent>
                  </w:sdt>
                  <w:r>
                    <w:rPr>
                      <w:szCs w:val="24"/>
                      <w:lang w:eastAsia="lt-LT"/>
                    </w:rPr>
                    <w:t>. Pripažinti netekusiu galios 23 straipsnio 3 dalies 10 punktą.</w:t>
                  </w:r>
                </w:p>
                <w:p>
                  <w:pPr>
                    <w:widowControl w:val="0"/>
                    <w:ind w:firstLine="567"/>
                    <w:contextualSpacing/>
                    <w:jc w:val="both"/>
                    <w:rPr>
                      <w:szCs w:val="24"/>
                      <w:lang w:eastAsia="lt-LT"/>
                    </w:rPr>
                  </w:pPr>
                </w:p>
              </w:sdtContent>
            </w:sdt>
          </w:sdtContent>
        </w:sdt>
        <w:sdt>
          <w:sdtPr>
            <w:alias w:val="9 str."/>
            <w:tag w:val="part_223cc27fb27941a6bb29030ec5668ff5"/>
            <w:lock w:val="sdtLocked"/>
            <w:richText/>
          </w:sdtPr>
          <w:sdtContent>
            <w:p>
              <w:pPr>
                <w:widowControl w:val="0"/>
                <w:ind w:firstLine="567"/>
                <w:contextualSpacing/>
                <w:jc w:val="both"/>
                <w:rPr>
                  <w:b/>
                  <w:color w:val="000000"/>
                  <w:szCs w:val="24"/>
                  <w:lang w:eastAsia="lt-LT"/>
                </w:rPr>
              </w:pPr>
              <w:sdt>
                <w:sdtPr>
                  <w:alias w:val="Numeris"/>
                  <w:tag w:val="nr_223cc27fb27941a6bb29030ec5668ff5"/>
                  <w:lock w:val="sdtLocked"/>
                  <w:richText/>
                </w:sdtPr>
                <w:sdtContent>
                  <w:r>
                    <w:rPr>
                      <w:b/>
                      <w:color w:val="000000"/>
                      <w:szCs w:val="24"/>
                      <w:lang w:eastAsia="lt-LT"/>
                    </w:rPr>
                    <w:t>9</w:t>
                  </w:r>
                </w:sdtContent>
              </w:sdt>
              <w:r>
                <w:rPr>
                  <w:b/>
                  <w:color w:val="000000"/>
                  <w:szCs w:val="24"/>
                  <w:lang w:eastAsia="lt-LT"/>
                </w:rPr>
                <w:t xml:space="preserve"> straipsnis. </w:t>
              </w:r>
              <w:sdt>
                <w:sdtPr>
                  <w:alias w:val="Pavadinimas"/>
                  <w:tag w:val="title_223cc27fb27941a6bb29030ec5668ff5"/>
                  <w:lock w:val="sdtLocked"/>
                  <w:richText/>
                </w:sdtPr>
                <w:sdtContent>
                  <w:r>
                    <w:rPr>
                      <w:b/>
                      <w:color w:val="000000"/>
                      <w:szCs w:val="24"/>
                      <w:lang w:eastAsia="lt-LT"/>
                    </w:rPr>
                    <w:t>25 straipsnio pakeitimas</w:t>
                  </w:r>
                </w:sdtContent>
              </w:sdt>
            </w:p>
            <w:sdt>
              <w:sdtPr>
                <w:alias w:val="9 str. 1 d."/>
                <w:tag w:val="part_1f9570e88a4041a6ade3e083f8f56977"/>
                <w:lock w:val="sdtLocked"/>
                <w:richText/>
              </w:sdtPr>
              <w:sdtContent>
                <w:p>
                  <w:pPr>
                    <w:widowControl w:val="0"/>
                    <w:ind w:firstLine="567"/>
                    <w:contextualSpacing/>
                    <w:jc w:val="both"/>
                    <w:rPr>
                      <w:szCs w:val="24"/>
                      <w:lang w:eastAsia="lt-LT"/>
                    </w:rPr>
                  </w:pPr>
                  <w:r>
                    <w:rPr>
                      <w:szCs w:val="24"/>
                      <w:lang w:eastAsia="lt-LT"/>
                    </w:rPr>
                    <w:t>Pakeisti 25 straipsnio 5 punktą ir jį išdėstyti taip:</w:t>
                  </w:r>
                </w:p>
                <w:sdt>
                  <w:sdtPr>
                    <w:alias w:val="citata"/>
                    <w:tag w:val="part_ff4ebf1e45114bf487776ae97cb010f0"/>
                    <w:lock w:val="sdtLocked"/>
                    <w:richText/>
                  </w:sdtPr>
                  <w:sdtContent>
                    <w:sdt>
                      <w:sdtPr>
                        <w:alias w:val="5 p."/>
                        <w:tag w:val="part_0d680d5c789b4c13affad5e0d6b9e3b0"/>
                        <w:lock w:val="sdtLocked"/>
                        <w:richText/>
                      </w:sdtPr>
                      <w:sdtContent>
                        <w:p>
                          <w:pPr>
                            <w:widowControl w:val="0"/>
                            <w:ind w:firstLine="567"/>
                            <w:contextualSpacing/>
                            <w:jc w:val="both"/>
                            <w:rPr>
                              <w:szCs w:val="24"/>
                              <w:lang w:eastAsia="lt-LT"/>
                            </w:rPr>
                          </w:pPr>
                          <w:r>
                            <w:rPr>
                              <w:szCs w:val="24"/>
                              <w:lang w:eastAsia="lt-LT"/>
                            </w:rPr>
                            <w:t>„</w:t>
                          </w:r>
                          <w:sdt>
                            <w:sdtPr>
                              <w:alias w:val="Numeris"/>
                              <w:tag w:val="nr_0d680d5c789b4c13affad5e0d6b9e3b0"/>
                              <w:lock w:val="sdtLocked"/>
                              <w:richText/>
                            </w:sdtPr>
                            <w:sdtContent>
                              <w:r>
                                <w:rPr>
                                  <w:szCs w:val="24"/>
                                  <w:lang w:eastAsia="lt-LT"/>
                                </w:rPr>
                                <w:t>5</w:t>
                              </w:r>
                            </w:sdtContent>
                          </w:sdt>
                          <w:r>
                            <w:rPr>
                              <w:szCs w:val="24"/>
                              <w:lang w:eastAsia="lt-LT"/>
                            </w:rPr>
                            <w:t>) sudaryti savivaldybių socialiniams darbuotojams ir (ar) kitiems savivaldybės administracijos direktoriaus įgaliotiems savivaldybės administracijos valstybės tarnautojams, savivaldybės administracijos darbuotojams galimybę tikrinti gyvenimo sąlygas, turimą turtą ir užimtumą;“.</w:t>
                          </w:r>
                        </w:p>
                        <w:p>
                          <w:pPr>
                            <w:widowControl w:val="0"/>
                            <w:contextualSpacing/>
                            <w:jc w:val="both"/>
                            <w:rPr>
                              <w:b/>
                              <w:color w:val="000000"/>
                              <w:szCs w:val="24"/>
                              <w:lang w:eastAsia="lt-LT"/>
                            </w:rPr>
                          </w:pPr>
                        </w:p>
                      </w:sdtContent>
                    </w:sdt>
                  </w:sdtContent>
                </w:sdt>
              </w:sdtContent>
            </w:sdt>
          </w:sdtContent>
        </w:sdt>
        <w:sdt>
          <w:sdtPr>
            <w:alias w:val="10 str."/>
            <w:tag w:val="part_3d22311758d74f3e8f0ab63b62d26380"/>
            <w:lock w:val="sdtLocked"/>
            <w:richText/>
          </w:sdtPr>
          <w:sdtContent>
            <w:p>
              <w:pPr>
                <w:widowControl w:val="0"/>
                <w:ind w:firstLine="567"/>
                <w:contextualSpacing/>
                <w:jc w:val="both"/>
                <w:rPr>
                  <w:b/>
                  <w:szCs w:val="24"/>
                  <w:lang w:eastAsia="lt-LT"/>
                </w:rPr>
              </w:pPr>
              <w:sdt>
                <w:sdtPr>
                  <w:alias w:val="Numeris"/>
                  <w:tag w:val="nr_3d22311758d74f3e8f0ab63b62d26380"/>
                  <w:lock w:val="sdtLocked"/>
                  <w:richText/>
                </w:sdtPr>
                <w:sdtContent>
                  <w:r>
                    <w:rPr>
                      <w:b/>
                      <w:color w:val="000000"/>
                      <w:szCs w:val="24"/>
                      <w:lang w:eastAsia="lt-LT"/>
                    </w:rPr>
                    <w:t>10</w:t>
                  </w:r>
                </w:sdtContent>
              </w:sdt>
              <w:r>
                <w:rPr>
                  <w:b/>
                  <w:color w:val="000000"/>
                  <w:szCs w:val="24"/>
                  <w:lang w:eastAsia="lt-LT"/>
                </w:rPr>
                <w:t xml:space="preserve"> straipsnis.</w:t>
              </w:r>
              <w:r>
                <w:rPr>
                  <w:b/>
                  <w:szCs w:val="24"/>
                  <w:lang w:eastAsia="lt-LT"/>
                </w:rPr>
                <w:t xml:space="preserve"> </w:t>
              </w:r>
              <w:sdt>
                <w:sdtPr>
                  <w:alias w:val="Pavadinimas"/>
                  <w:tag w:val="title_3d22311758d74f3e8f0ab63b62d26380"/>
                  <w:lock w:val="sdtLocked"/>
                  <w:richText/>
                </w:sdtPr>
                <w:sdtContent>
                  <w:r>
                    <w:rPr>
                      <w:b/>
                      <w:szCs w:val="24"/>
                      <w:lang w:eastAsia="lt-LT"/>
                    </w:rPr>
                    <w:t>Įstatymo priedo pakeitimas</w:t>
                  </w:r>
                </w:sdtContent>
              </w:sdt>
            </w:p>
            <w:sdt>
              <w:sdtPr>
                <w:alias w:val="10 str. 1 d."/>
                <w:tag w:val="part_911335f840cc4fd2a8dffe559288deee"/>
                <w:lock w:val="sdtLocked"/>
                <w:richText/>
              </w:sdtPr>
              <w:sdtContent>
                <w:p>
                  <w:pPr>
                    <w:widowControl w:val="0"/>
                    <w:ind w:firstLine="567"/>
                    <w:contextualSpacing/>
                    <w:jc w:val="both"/>
                    <w:rPr>
                      <w:szCs w:val="24"/>
                      <w:lang w:eastAsia="lt-LT"/>
                    </w:rPr>
                  </w:pPr>
                  <w:r>
                    <w:rPr>
                      <w:szCs w:val="24"/>
                      <w:lang w:eastAsia="lt-LT"/>
                    </w:rPr>
                    <w:t>Papildyti Įstatymo priedą 2 punktu:</w:t>
                  </w:r>
                </w:p>
                <w:sdt>
                  <w:sdtPr>
                    <w:alias w:val="citata"/>
                    <w:tag w:val="part_e3192e94940f4e6596e9bdc80a2a1fd9"/>
                    <w:lock w:val="sdtLocked"/>
                    <w:richText/>
                  </w:sdtPr>
                  <w:sdtContent>
                    <w:sdt>
                      <w:sdtPr>
                        <w:alias w:val="2 d."/>
                        <w:tag w:val="part_57abd672719347d9b5a3f6eb69071bdc"/>
                        <w:lock w:val="sdtLocked"/>
                        <w:richText/>
                      </w:sdtPr>
                      <w:sdtContent>
                        <w:p>
                          <w:pPr>
                            <w:widowControl w:val="0"/>
                            <w:ind w:firstLine="567"/>
                            <w:contextualSpacing/>
                            <w:jc w:val="both"/>
                            <w:rPr>
                              <w:szCs w:val="24"/>
                              <w:lang w:eastAsia="lt-LT"/>
                            </w:rPr>
                          </w:pPr>
                          <w:r>
                            <w:rPr>
                              <w:szCs w:val="24"/>
                              <w:lang w:eastAsia="lt-LT"/>
                            </w:rPr>
                            <w:t>„</w:t>
                          </w:r>
                          <w:sdt>
                            <w:sdtPr>
                              <w:alias w:val="Numeris"/>
                              <w:tag w:val="nr_57abd672719347d9b5a3f6eb69071bdc"/>
                              <w:lock w:val="sdtLocked"/>
                              <w:richText/>
                            </w:sdtPr>
                            <w:sdtContent>
                              <w:r>
                                <w:rPr>
                                  <w:szCs w:val="24"/>
                                  <w:lang w:eastAsia="lt-LT"/>
                                </w:rPr>
                                <w:t>2</w:t>
                              </w:r>
                            </w:sdtContent>
                          </w:sdt>
                          <w:r>
                            <w:rPr>
                              <w:szCs w:val="24"/>
                              <w:lang w:eastAsia="lt-LT"/>
                            </w:rPr>
                            <w:t xml:space="preserve">. </w:t>
                          </w:r>
                          <w:r>
                            <w:rPr>
                              <w:bCs/>
                              <w:szCs w:val="24"/>
                              <w:lang w:eastAsia="lt-LT"/>
                            </w:rPr>
                            <w:t>2014 m. balandžio 16 d. Europos Parlamento ir Tarybos direktyva 2014/54/ES dėl priemonių, kad darbuotojai galėtų lengviau naudotis laisvo darbuotojų judėjimo teisėmis (OL 2014 L 128, p. 8).</w:t>
                          </w:r>
                          <w:r>
                            <w:rPr>
                              <w:rFonts w:eastAsia="Calibri"/>
                              <w:szCs w:val="24"/>
                              <w:lang w:eastAsia="lt-LT"/>
                            </w:rPr>
                            <w:t>“</w:t>
                          </w:r>
                        </w:p>
                        <w:p>
                          <w:pPr>
                            <w:widowControl w:val="0"/>
                            <w:ind w:firstLine="567"/>
                            <w:contextualSpacing/>
                            <w:jc w:val="both"/>
                            <w:rPr>
                              <w:b/>
                              <w:color w:val="000000"/>
                              <w:szCs w:val="24"/>
                              <w:lang w:eastAsia="lt-LT"/>
                            </w:rPr>
                          </w:pPr>
                        </w:p>
                      </w:sdtContent>
                    </w:sdt>
                  </w:sdtContent>
                </w:sdt>
              </w:sdtContent>
            </w:sdt>
          </w:sdtContent>
        </w:sdt>
        <w:sdt>
          <w:sdtPr>
            <w:alias w:val="11 str."/>
            <w:tag w:val="part_d69ce2f0cd944acfaa332e8d143e4da8"/>
            <w:lock w:val="sdtLocked"/>
            <w:richText/>
          </w:sdtPr>
          <w:sdtContent>
            <w:p>
              <w:pPr>
                <w:widowControl w:val="0"/>
                <w:ind w:firstLine="567"/>
                <w:contextualSpacing/>
                <w:jc w:val="both"/>
                <w:rPr>
                  <w:b/>
                </w:rPr>
              </w:pPr>
              <w:sdt>
                <w:sdtPr>
                  <w:alias w:val="Numeris"/>
                  <w:tag w:val="nr_d69ce2f0cd944acfaa332e8d143e4da8"/>
                  <w:lock w:val="sdtLocked"/>
                  <w:richText/>
                </w:sdtPr>
                <w:sdtContent>
                  <w:r>
                    <w:rPr>
                      <w:b/>
                      <w:color w:val="000000"/>
                    </w:rPr>
                    <w:t>11</w:t>
                  </w:r>
                </w:sdtContent>
              </w:sdt>
              <w:r>
                <w:rPr>
                  <w:b/>
                  <w:color w:val="000000"/>
                </w:rPr>
                <w:t xml:space="preserve"> straipsnis. </w:t>
              </w:r>
              <w:sdt>
                <w:sdtPr>
                  <w:alias w:val="Pavadinimas"/>
                  <w:tag w:val="title_d69ce2f0cd944acfaa332e8d143e4da8"/>
                  <w:lock w:val="sdtLocked"/>
                  <w:richText/>
                </w:sdtPr>
                <w:sdtContent>
                  <w:r>
                    <w:rPr>
                      <w:b/>
                    </w:rPr>
                    <w:t xml:space="preserve">Įstatymo įsigaliojimas, galiojimas ir įgyvendinimas </w:t>
                  </w:r>
                </w:sdtContent>
              </w:sdt>
            </w:p>
            <w:sdt>
              <w:sdtPr>
                <w:alias w:val="11 str. 1 d."/>
                <w:tag w:val="part_337a8760906f4c78a45958cc4655d64b"/>
                <w:lock w:val="sdtLocked"/>
                <w:richText/>
              </w:sdtPr>
              <w:sdtContent>
                <w:p>
                  <w:pPr>
                    <w:widowControl w:val="0"/>
                    <w:ind w:firstLine="567"/>
                    <w:contextualSpacing/>
                    <w:jc w:val="both"/>
                  </w:pPr>
                  <w:sdt>
                    <w:sdtPr>
                      <w:alias w:val="Numeris"/>
                      <w:tag w:val="nr_337a8760906f4c78a45958cc4655d64b"/>
                      <w:lock w:val="sdtLocked"/>
                      <w:richText/>
                    </w:sdtPr>
                    <w:sdtContent>
                      <w:r>
                        <w:t>1</w:t>
                      </w:r>
                    </w:sdtContent>
                  </w:sdt>
                  <w:r>
                    <w:t xml:space="preserve">. Šis įstatymas, išskyrus </w:t>
                  </w:r>
                  <w:r>
                    <w:rPr>
                      <w:color w:val="000000"/>
                    </w:rPr>
                    <w:t>3</w:t>
                  </w:r>
                  <w:r>
                    <w:t xml:space="preserve"> straipsnio 1 dalį ir šio straipsnio 5 dalį, įsigalioja 2016 m. rugpjūčio 1 d.</w:t>
                  </w:r>
                </w:p>
              </w:sdtContent>
            </w:sdt>
            <w:sdt>
              <w:sdtPr>
                <w:alias w:val="11 str. 2 d."/>
                <w:tag w:val="part_2272aadbaada4e1d9e5ca43eeab3ad5d"/>
                <w:lock w:val="sdtLocked"/>
                <w:richText/>
              </w:sdtPr>
              <w:sdtContent>
                <w:p>
                  <w:pPr>
                    <w:widowControl w:val="0"/>
                    <w:ind w:firstLine="567"/>
                    <w:contextualSpacing/>
                    <w:jc w:val="both"/>
                  </w:pPr>
                  <w:sdt>
                    <w:sdtPr>
                      <w:alias w:val="Numeris"/>
                      <w:tag w:val="nr_2272aadbaada4e1d9e5ca43eeab3ad5d"/>
                      <w:lock w:val="sdtLocked"/>
                      <w:richText/>
                    </w:sdtPr>
                    <w:sdtContent>
                      <w:r>
                        <w:t>2</w:t>
                      </w:r>
                    </w:sdtContent>
                  </w:sdt>
                  <w:r>
                    <w:t>. Šio įstatymo 4 straipsnyje išdėstyto Lietuvos Respublikos piniginės socialinės paramos nepasiturintiems gyventojams įstatymo 10 straipsnio 1 dalis galioja iki 2016 m. gruodžio 31 d.</w:t>
                  </w:r>
                </w:p>
              </w:sdtContent>
            </w:sdt>
            <w:sdt>
              <w:sdtPr>
                <w:alias w:val="11 str. 3 d."/>
                <w:tag w:val="part_9a91fcc9cd234dbea92566505baabd2a"/>
                <w:lock w:val="sdtLocked"/>
                <w:richText/>
              </w:sdtPr>
              <w:sdtContent>
                <w:p>
                  <w:pPr>
                    <w:widowControl w:val="0"/>
                    <w:ind w:firstLine="567"/>
                    <w:contextualSpacing/>
                    <w:jc w:val="both"/>
                  </w:pPr>
                  <w:sdt>
                    <w:sdtPr>
                      <w:alias w:val="Numeris"/>
                      <w:tag w:val="nr_9a91fcc9cd234dbea92566505baabd2a"/>
                      <w:lock w:val="sdtLocked"/>
                      <w:richText/>
                    </w:sdtPr>
                    <w:sdtContent>
                      <w:r>
                        <w:t>3</w:t>
                      </w:r>
                    </w:sdtContent>
                  </w:sdt>
                  <w:r>
                    <w:t xml:space="preserve">. Šio įstatymo 6 straipsnio 1 dalyje išdėstytas Lietuvos Respublikos piniginės socialinės paramos nepasiturintiems gyventojams įstatymo 17 straipsnio 1 dalies 12 punktas galioja iki 2016 m. gruodžio 31 d. </w:t>
                  </w:r>
                </w:p>
              </w:sdtContent>
            </w:sdt>
            <w:sdt>
              <w:sdtPr>
                <w:alias w:val="11 str. 4 d."/>
                <w:tag w:val="part_83b4f92d74ab4144bf469899ad273670"/>
                <w:lock w:val="sdtLocked"/>
                <w:richText/>
              </w:sdtPr>
              <w:sdtContent>
                <w:p>
                  <w:pPr>
                    <w:widowControl w:val="0"/>
                    <w:ind w:firstLine="567"/>
                    <w:contextualSpacing/>
                    <w:jc w:val="both"/>
                  </w:pPr>
                  <w:sdt>
                    <w:sdtPr>
                      <w:alias w:val="Numeris"/>
                      <w:tag w:val="nr_83b4f92d74ab4144bf469899ad273670"/>
                      <w:lock w:val="sdtLocked"/>
                      <w:richText/>
                    </w:sdtPr>
                    <w:sdtContent>
                      <w:r>
                        <w:t>4</w:t>
                      </w:r>
                    </w:sdtContent>
                  </w:sdt>
                  <w:r>
                    <w:t>.</w:t>
                  </w:r>
                  <w:r>
                    <w:rPr>
                      <w:b/>
                    </w:rPr>
                    <w:t xml:space="preserve"> </w:t>
                  </w:r>
                  <w:r>
                    <w:t>Piniginės socialinės paramos skyrimas įsigaliojus šiam įstatymui:</w:t>
                  </w:r>
                </w:p>
                <w:sdt>
                  <w:sdtPr>
                    <w:alias w:val="11 str. 4 d. 1 p."/>
                    <w:tag w:val="part_6064b06c3a2c4d9d893b04d8337cb936"/>
                    <w:lock w:val="sdtLocked"/>
                    <w:richText/>
                  </w:sdtPr>
                  <w:sdtContent>
                    <w:p>
                      <w:pPr>
                        <w:widowControl w:val="0"/>
                        <w:ind w:firstLine="567"/>
                        <w:contextualSpacing/>
                        <w:jc w:val="both"/>
                      </w:pPr>
                      <w:sdt>
                        <w:sdtPr>
                          <w:alias w:val="Numeris"/>
                          <w:tag w:val="nr_6064b06c3a2c4d9d893b04d8337cb936"/>
                          <w:lock w:val="sdtLocked"/>
                          <w:richText/>
                        </w:sdtPr>
                        <w:sdtContent>
                          <w:r>
                            <w:t>1</w:t>
                          </w:r>
                        </w:sdtContent>
                      </w:sdt>
                      <w:r>
                        <w:t>) jeigu sprendimas dėl piniginės socialinės paramos skyrimo priimtas iki šio įstatymo įsigaliojimo, piniginės socialinės paramos dydis neperskaičiuojamas;</w:t>
                      </w:r>
                    </w:p>
                  </w:sdtContent>
                </w:sdt>
                <w:sdt>
                  <w:sdtPr>
                    <w:alias w:val="11 str. 4 d. 2 p."/>
                    <w:tag w:val="part_5809d5ce168e440eabacd9dbc8a861bd"/>
                    <w:lock w:val="sdtLocked"/>
                    <w:richText/>
                  </w:sdtPr>
                  <w:sdtContent>
                    <w:p>
                      <w:pPr>
                        <w:widowControl w:val="0"/>
                        <w:ind w:firstLine="567"/>
                        <w:contextualSpacing/>
                        <w:jc w:val="both"/>
                      </w:pPr>
                      <w:sdt>
                        <w:sdtPr>
                          <w:alias w:val="Numeris"/>
                          <w:tag w:val="nr_5809d5ce168e440eabacd9dbc8a861bd"/>
                          <w:lock w:val="sdtLocked"/>
                          <w:richText/>
                        </w:sdtPr>
                        <w:sdtContent>
                          <w:r>
                            <w:t>2</w:t>
                          </w:r>
                        </w:sdtContent>
                      </w:sdt>
                      <w:r>
                        <w:t>) jeigu dėl piniginės socialinės paramos buvo kreiptasi iki šio įstatymo įsigaliojimo, skiriant piniginę socialinę paramą, taikomos iki šio įstatymo įsigaliojimo galiojusios Lietuvos Respublikos piniginės socialinės paramos nepasiturintiems gyventojams įstatymo nuostatos;</w:t>
                      </w:r>
                    </w:p>
                  </w:sdtContent>
                </w:sdt>
                <w:sdt>
                  <w:sdtPr>
                    <w:alias w:val="11 str. 4 d. 3 p."/>
                    <w:tag w:val="part_19ce4b223484428cb7e4c8758da271eb"/>
                    <w:lock w:val="sdtLocked"/>
                    <w:richText/>
                  </w:sdtPr>
                  <w:sdtContent>
                    <w:p>
                      <w:pPr>
                        <w:widowControl w:val="0"/>
                        <w:ind w:firstLine="567"/>
                        <w:contextualSpacing/>
                        <w:jc w:val="both"/>
                      </w:pPr>
                      <w:sdt>
                        <w:sdtPr>
                          <w:alias w:val="Numeris"/>
                          <w:tag w:val="nr_19ce4b223484428cb7e4c8758da271eb"/>
                          <w:lock w:val="sdtLocked"/>
                          <w:richText/>
                        </w:sdtPr>
                        <w:sdtContent>
                          <w:r>
                            <w:t>3</w:t>
                          </w:r>
                        </w:sdtContent>
                      </w:sdt>
                      <w:r>
                        <w:t>) jeigu dėl piniginės socialinės paramos buvo kreiptasi įsigaliojus šiam įstatymui ir vadovaujantis Lietuvos Respublikos piniginės socialinės paramos nepasiturintiems gyventojams įstatymo 21 straipsnio 3, 5 ir (ar) 6 dalimis skiriama piniginė socialinė parama už mėnesius iki šio įstatymo įsigaliojimo, taikomos šio įstatymo nuostatos.</w:t>
                      </w:r>
                    </w:p>
                  </w:sdtContent>
                </w:sdt>
              </w:sdtContent>
            </w:sdt>
            <w:sdt>
              <w:sdtPr>
                <w:alias w:val="11 str. 5 d."/>
                <w:tag w:val="part_da79e94d0e7646639c80980aec031150"/>
                <w:lock w:val="sdtLocked"/>
                <w:richText/>
              </w:sdtPr>
              <w:sdtContent>
                <w:p>
                  <w:pPr>
                    <w:widowControl w:val="0"/>
                    <w:tabs>
                      <w:tab w:val="left" w:pos="0"/>
                      <w:tab w:val="left" w:pos="993"/>
                    </w:tabs>
                    <w:ind w:firstLine="567"/>
                    <w:contextualSpacing/>
                    <w:jc w:val="both"/>
                  </w:pPr>
                  <w:sdt>
                    <w:sdtPr>
                      <w:alias w:val="Numeris"/>
                      <w:tag w:val="nr_da79e94d0e7646639c80980aec031150"/>
                      <w:lock w:val="sdtLocked"/>
                      <w:richText/>
                    </w:sdtPr>
                    <w:sdtContent>
                      <w:r>
                        <w:t>5</w:t>
                      </w:r>
                    </w:sdtContent>
                  </w:sdt>
                  <w:r>
                    <w:t>.</w:t>
                  </w:r>
                  <w:r>
                    <w:rPr>
                      <w:b/>
                    </w:rPr>
                    <w:t xml:space="preserve"> </w:t>
                  </w:r>
                  <w:r>
                    <w:t>Lietuvos Respublikos socialinės apsaugos ir darbo ministras iki šio įstatymo įsigaliojimo priima šio įstatymo įgyvendinamuosius teisės aktus.</w:t>
                  </w:r>
                </w:p>
                <w:p>
                  <w:pPr>
                    <w:widowControl w:val="0"/>
                    <w:contextualSpacing/>
                    <w:jc w:val="both"/>
                    <w:rPr>
                      <w:b/>
                      <w:szCs w:val="24"/>
                      <w:highlight w:val="lightGray"/>
                      <w:lang w:eastAsia="lt-LT"/>
                    </w:rPr>
                  </w:pPr>
                </w:p>
              </w:sdtContent>
            </w:sdt>
          </w:sdtContent>
        </w:sdt>
        <w:sdt>
          <w:sdtPr>
            <w:alias w:val="signatura"/>
            <w:tag w:val="part_03af12d56cd54298b742e1a5c05f5637"/>
            <w:lock w:val="sdtLocked"/>
            <w:richText/>
          </w:sdtPr>
          <w:sdtContent>
            <w:p>
              <w:pPr>
                <w:widowControl w:val="0"/>
                <w:contextualSpacing/>
                <w:jc w:val="both"/>
                <w:rPr>
                  <w:bCs/>
                  <w:color w:val="000000"/>
                  <w:szCs w:val="24"/>
                  <w:lang w:eastAsia="lt-LT"/>
                </w:rPr>
              </w:pPr>
              <w:r>
                <w:rPr>
                  <w:i/>
                  <w:iCs/>
                  <w:szCs w:val="24"/>
                  <w:lang w:eastAsia="lt-LT"/>
                </w:rPr>
                <w:t>Skelbiu šį Lietuvos Respublikos Seimo priimtą įstatymą.</w:t>
              </w:r>
            </w:p>
            <w:p>
              <w:pPr>
                <w:widowControl w:val="0"/>
                <w:contextualSpacing/>
                <w:jc w:val="both"/>
                <w:rPr>
                  <w:bCs/>
                  <w:color w:val="000000"/>
                  <w:szCs w:val="24"/>
                  <w:lang w:eastAsia="lt-LT"/>
                </w:rPr>
              </w:pPr>
            </w:p>
            <w:p>
              <w:pPr>
                <w:widowControl w:val="0"/>
                <w:tabs>
                  <w:tab w:val="center" w:pos="4819"/>
                </w:tabs>
                <w:contextualSpacing/>
                <w:jc w:val="both"/>
                <w:rPr>
                  <w:bCs/>
                  <w:color w:val="000000"/>
                  <w:szCs w:val="24"/>
                  <w:lang w:eastAsia="lt-LT"/>
                </w:rPr>
              </w:pPr>
              <w:r>
                <w:rPr>
                  <w:bCs/>
                  <w:color w:val="000000"/>
                  <w:szCs w:val="24"/>
                  <w:lang w:eastAsia="lt-LT"/>
                </w:rPr>
                <w:t>Respublikos Prezidentas</w:t>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851" w:right="851" w:bottom="851"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5</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567"/>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E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758438">
      <w:bodyDiv w:val="1"/>
      <w:marLeft w:val="0"/>
      <w:marRight w:val="0"/>
      <w:marTop w:val="0"/>
      <w:marBottom w:val="0"/>
      <w:divBdr>
        <w:top w:val="none" w:sz="0" w:space="0" w:color="auto"/>
        <w:left w:val="none" w:sz="0" w:space="0" w:color="auto"/>
        <w:bottom w:val="none" w:sz="0" w:space="0" w:color="auto"/>
        <w:right w:val="none" w:sz="0" w:space="0" w:color="auto"/>
      </w:divBdr>
    </w:div>
    <w:div w:id="50811236">
      <w:bodyDiv w:val="1"/>
      <w:marLeft w:val="0"/>
      <w:marRight w:val="0"/>
      <w:marTop w:val="0"/>
      <w:marBottom w:val="0"/>
      <w:divBdr>
        <w:top w:val="none" w:sz="0" w:space="0" w:color="auto"/>
        <w:left w:val="none" w:sz="0" w:space="0" w:color="auto"/>
        <w:bottom w:val="none" w:sz="0" w:space="0" w:color="auto"/>
        <w:right w:val="none" w:sz="0" w:space="0" w:color="auto"/>
      </w:divBdr>
    </w:div>
    <w:div w:id="340548782">
      <w:bodyDiv w:val="1"/>
      <w:marLeft w:val="0"/>
      <w:marRight w:val="0"/>
      <w:marTop w:val="0"/>
      <w:marBottom w:val="0"/>
      <w:divBdr>
        <w:top w:val="none" w:sz="0" w:space="0" w:color="auto"/>
        <w:left w:val="none" w:sz="0" w:space="0" w:color="auto"/>
        <w:bottom w:val="none" w:sz="0" w:space="0" w:color="auto"/>
        <w:right w:val="none" w:sz="0" w:space="0" w:color="auto"/>
      </w:divBdr>
      <w:divsChild>
        <w:div w:id="664822371">
          <w:marLeft w:val="0"/>
          <w:marRight w:val="0"/>
          <w:marTop w:val="0"/>
          <w:marBottom w:val="0"/>
          <w:divBdr>
            <w:top w:val="none" w:sz="0" w:space="0" w:color="auto"/>
            <w:left w:val="none" w:sz="0" w:space="0" w:color="auto"/>
            <w:bottom w:val="none" w:sz="0" w:space="0" w:color="auto"/>
            <w:right w:val="none" w:sz="0" w:space="0" w:color="auto"/>
          </w:divBdr>
          <w:divsChild>
            <w:div w:id="253560503">
              <w:marLeft w:val="0"/>
              <w:marRight w:val="0"/>
              <w:marTop w:val="0"/>
              <w:marBottom w:val="0"/>
              <w:divBdr>
                <w:top w:val="none" w:sz="0" w:space="0" w:color="auto"/>
                <w:left w:val="none" w:sz="0" w:space="0" w:color="auto"/>
                <w:bottom w:val="none" w:sz="0" w:space="0" w:color="auto"/>
                <w:right w:val="none" w:sz="0" w:space="0" w:color="auto"/>
              </w:divBdr>
              <w:divsChild>
                <w:div w:id="557908479">
                  <w:marLeft w:val="0"/>
                  <w:marRight w:val="0"/>
                  <w:marTop w:val="0"/>
                  <w:marBottom w:val="0"/>
                  <w:divBdr>
                    <w:top w:val="none" w:sz="0" w:space="0" w:color="auto"/>
                    <w:left w:val="none" w:sz="0" w:space="0" w:color="auto"/>
                    <w:bottom w:val="none" w:sz="0" w:space="0" w:color="auto"/>
                    <w:right w:val="none" w:sz="0" w:space="0" w:color="auto"/>
                  </w:divBdr>
                  <w:divsChild>
                    <w:div w:id="1515654993">
                      <w:marLeft w:val="0"/>
                      <w:marRight w:val="0"/>
                      <w:marTop w:val="0"/>
                      <w:marBottom w:val="0"/>
                      <w:divBdr>
                        <w:top w:val="none" w:sz="0" w:space="0" w:color="auto"/>
                        <w:left w:val="none" w:sz="0" w:space="0" w:color="auto"/>
                        <w:bottom w:val="none" w:sz="0" w:space="0" w:color="auto"/>
                        <w:right w:val="none" w:sz="0" w:space="0" w:color="auto"/>
                      </w:divBdr>
                      <w:divsChild>
                        <w:div w:id="209173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692405">
      <w:bodyDiv w:val="1"/>
      <w:marLeft w:val="225"/>
      <w:marRight w:val="225"/>
      <w:marTop w:val="0"/>
      <w:marBottom w:val="0"/>
      <w:divBdr>
        <w:top w:val="none" w:sz="0" w:space="0" w:color="auto"/>
        <w:left w:val="none" w:sz="0" w:space="0" w:color="auto"/>
        <w:bottom w:val="none" w:sz="0" w:space="0" w:color="auto"/>
        <w:right w:val="none" w:sz="0" w:space="0" w:color="auto"/>
      </w:divBdr>
      <w:divsChild>
        <w:div w:id="1043601060">
          <w:marLeft w:val="0"/>
          <w:marRight w:val="0"/>
          <w:marTop w:val="0"/>
          <w:marBottom w:val="0"/>
          <w:divBdr>
            <w:top w:val="none" w:sz="0" w:space="0" w:color="auto"/>
            <w:left w:val="none" w:sz="0" w:space="0" w:color="auto"/>
            <w:bottom w:val="none" w:sz="0" w:space="0" w:color="auto"/>
            <w:right w:val="none" w:sz="0" w:space="0" w:color="auto"/>
          </w:divBdr>
        </w:div>
      </w:divsChild>
    </w:div>
    <w:div w:id="412511610">
      <w:bodyDiv w:val="1"/>
      <w:marLeft w:val="0"/>
      <w:marRight w:val="0"/>
      <w:marTop w:val="0"/>
      <w:marBottom w:val="0"/>
      <w:divBdr>
        <w:top w:val="none" w:sz="0" w:space="0" w:color="auto"/>
        <w:left w:val="none" w:sz="0" w:space="0" w:color="auto"/>
        <w:bottom w:val="none" w:sz="0" w:space="0" w:color="auto"/>
        <w:right w:val="none" w:sz="0" w:space="0" w:color="auto"/>
      </w:divBdr>
      <w:divsChild>
        <w:div w:id="565066720">
          <w:marLeft w:val="0"/>
          <w:marRight w:val="0"/>
          <w:marTop w:val="0"/>
          <w:marBottom w:val="0"/>
          <w:divBdr>
            <w:top w:val="none" w:sz="0" w:space="0" w:color="auto"/>
            <w:left w:val="none" w:sz="0" w:space="0" w:color="auto"/>
            <w:bottom w:val="none" w:sz="0" w:space="0" w:color="auto"/>
            <w:right w:val="none" w:sz="0" w:space="0" w:color="auto"/>
          </w:divBdr>
          <w:divsChild>
            <w:div w:id="1138183968">
              <w:marLeft w:val="0"/>
              <w:marRight w:val="0"/>
              <w:marTop w:val="0"/>
              <w:marBottom w:val="0"/>
              <w:divBdr>
                <w:top w:val="none" w:sz="0" w:space="0" w:color="auto"/>
                <w:left w:val="none" w:sz="0" w:space="0" w:color="auto"/>
                <w:bottom w:val="none" w:sz="0" w:space="0" w:color="auto"/>
                <w:right w:val="none" w:sz="0" w:space="0" w:color="auto"/>
              </w:divBdr>
              <w:divsChild>
                <w:div w:id="1812557416">
                  <w:marLeft w:val="0"/>
                  <w:marRight w:val="0"/>
                  <w:marTop w:val="0"/>
                  <w:marBottom w:val="0"/>
                  <w:divBdr>
                    <w:top w:val="none" w:sz="0" w:space="0" w:color="auto"/>
                    <w:left w:val="none" w:sz="0" w:space="0" w:color="auto"/>
                    <w:bottom w:val="none" w:sz="0" w:space="0" w:color="auto"/>
                    <w:right w:val="none" w:sz="0" w:space="0" w:color="auto"/>
                  </w:divBdr>
                  <w:divsChild>
                    <w:div w:id="15932698">
                      <w:marLeft w:val="0"/>
                      <w:marRight w:val="0"/>
                      <w:marTop w:val="0"/>
                      <w:marBottom w:val="0"/>
                      <w:divBdr>
                        <w:top w:val="none" w:sz="0" w:space="0" w:color="auto"/>
                        <w:left w:val="none" w:sz="0" w:space="0" w:color="auto"/>
                        <w:bottom w:val="none" w:sz="0" w:space="0" w:color="auto"/>
                        <w:right w:val="none" w:sz="0" w:space="0" w:color="auto"/>
                      </w:divBdr>
                      <w:divsChild>
                        <w:div w:id="1168129153">
                          <w:marLeft w:val="0"/>
                          <w:marRight w:val="0"/>
                          <w:marTop w:val="0"/>
                          <w:marBottom w:val="0"/>
                          <w:divBdr>
                            <w:top w:val="none" w:sz="0" w:space="0" w:color="auto"/>
                            <w:left w:val="none" w:sz="0" w:space="0" w:color="auto"/>
                            <w:bottom w:val="none" w:sz="0" w:space="0" w:color="auto"/>
                            <w:right w:val="none" w:sz="0" w:space="0" w:color="auto"/>
                          </w:divBdr>
                        </w:div>
                        <w:div w:id="731781524">
                          <w:marLeft w:val="0"/>
                          <w:marRight w:val="0"/>
                          <w:marTop w:val="0"/>
                          <w:marBottom w:val="0"/>
                          <w:divBdr>
                            <w:top w:val="none" w:sz="0" w:space="0" w:color="auto"/>
                            <w:left w:val="none" w:sz="0" w:space="0" w:color="auto"/>
                            <w:bottom w:val="none" w:sz="0" w:space="0" w:color="auto"/>
                            <w:right w:val="none" w:sz="0" w:space="0" w:color="auto"/>
                          </w:divBdr>
                        </w:div>
                        <w:div w:id="1306857635">
                          <w:marLeft w:val="0"/>
                          <w:marRight w:val="0"/>
                          <w:marTop w:val="0"/>
                          <w:marBottom w:val="0"/>
                          <w:divBdr>
                            <w:top w:val="none" w:sz="0" w:space="0" w:color="auto"/>
                            <w:left w:val="none" w:sz="0" w:space="0" w:color="auto"/>
                            <w:bottom w:val="none" w:sz="0" w:space="0" w:color="auto"/>
                            <w:right w:val="none" w:sz="0" w:space="0" w:color="auto"/>
                          </w:divBdr>
                        </w:div>
                        <w:div w:id="1443763176">
                          <w:marLeft w:val="0"/>
                          <w:marRight w:val="0"/>
                          <w:marTop w:val="0"/>
                          <w:marBottom w:val="0"/>
                          <w:divBdr>
                            <w:top w:val="none" w:sz="0" w:space="0" w:color="auto"/>
                            <w:left w:val="none" w:sz="0" w:space="0" w:color="auto"/>
                            <w:bottom w:val="none" w:sz="0" w:space="0" w:color="auto"/>
                            <w:right w:val="none" w:sz="0" w:space="0" w:color="auto"/>
                          </w:divBdr>
                        </w:div>
                        <w:div w:id="1103955725">
                          <w:marLeft w:val="0"/>
                          <w:marRight w:val="0"/>
                          <w:marTop w:val="0"/>
                          <w:marBottom w:val="0"/>
                          <w:divBdr>
                            <w:top w:val="none" w:sz="0" w:space="0" w:color="auto"/>
                            <w:left w:val="none" w:sz="0" w:space="0" w:color="auto"/>
                            <w:bottom w:val="none" w:sz="0" w:space="0" w:color="auto"/>
                            <w:right w:val="none" w:sz="0" w:space="0" w:color="auto"/>
                          </w:divBdr>
                        </w:div>
                      </w:divsChild>
                    </w:div>
                    <w:div w:id="704330452">
                      <w:marLeft w:val="0"/>
                      <w:marRight w:val="0"/>
                      <w:marTop w:val="0"/>
                      <w:marBottom w:val="0"/>
                      <w:divBdr>
                        <w:top w:val="none" w:sz="0" w:space="0" w:color="auto"/>
                        <w:left w:val="none" w:sz="0" w:space="0" w:color="auto"/>
                        <w:bottom w:val="none" w:sz="0" w:space="0" w:color="auto"/>
                        <w:right w:val="none" w:sz="0" w:space="0" w:color="auto"/>
                      </w:divBdr>
                      <w:divsChild>
                        <w:div w:id="7291319">
                          <w:marLeft w:val="0"/>
                          <w:marRight w:val="0"/>
                          <w:marTop w:val="0"/>
                          <w:marBottom w:val="0"/>
                          <w:divBdr>
                            <w:top w:val="none" w:sz="0" w:space="0" w:color="auto"/>
                            <w:left w:val="none" w:sz="0" w:space="0" w:color="auto"/>
                            <w:bottom w:val="none" w:sz="0" w:space="0" w:color="auto"/>
                            <w:right w:val="none" w:sz="0" w:space="0" w:color="auto"/>
                          </w:divBdr>
                        </w:div>
                        <w:div w:id="546378592">
                          <w:marLeft w:val="0"/>
                          <w:marRight w:val="0"/>
                          <w:marTop w:val="0"/>
                          <w:marBottom w:val="0"/>
                          <w:divBdr>
                            <w:top w:val="none" w:sz="0" w:space="0" w:color="auto"/>
                            <w:left w:val="none" w:sz="0" w:space="0" w:color="auto"/>
                            <w:bottom w:val="none" w:sz="0" w:space="0" w:color="auto"/>
                            <w:right w:val="none" w:sz="0" w:space="0" w:color="auto"/>
                          </w:divBdr>
                        </w:div>
                        <w:div w:id="1787577649">
                          <w:marLeft w:val="0"/>
                          <w:marRight w:val="0"/>
                          <w:marTop w:val="0"/>
                          <w:marBottom w:val="0"/>
                          <w:divBdr>
                            <w:top w:val="none" w:sz="0" w:space="0" w:color="auto"/>
                            <w:left w:val="none" w:sz="0" w:space="0" w:color="auto"/>
                            <w:bottom w:val="none" w:sz="0" w:space="0" w:color="auto"/>
                            <w:right w:val="none" w:sz="0" w:space="0" w:color="auto"/>
                          </w:divBdr>
                        </w:div>
                        <w:div w:id="140776530">
                          <w:marLeft w:val="0"/>
                          <w:marRight w:val="0"/>
                          <w:marTop w:val="0"/>
                          <w:marBottom w:val="0"/>
                          <w:divBdr>
                            <w:top w:val="none" w:sz="0" w:space="0" w:color="auto"/>
                            <w:left w:val="none" w:sz="0" w:space="0" w:color="auto"/>
                            <w:bottom w:val="none" w:sz="0" w:space="0" w:color="auto"/>
                            <w:right w:val="none" w:sz="0" w:space="0" w:color="auto"/>
                          </w:divBdr>
                        </w:div>
                        <w:div w:id="726419089">
                          <w:marLeft w:val="0"/>
                          <w:marRight w:val="0"/>
                          <w:marTop w:val="0"/>
                          <w:marBottom w:val="0"/>
                          <w:divBdr>
                            <w:top w:val="none" w:sz="0" w:space="0" w:color="auto"/>
                            <w:left w:val="none" w:sz="0" w:space="0" w:color="auto"/>
                            <w:bottom w:val="none" w:sz="0" w:space="0" w:color="auto"/>
                            <w:right w:val="none" w:sz="0" w:space="0" w:color="auto"/>
                          </w:divBdr>
                        </w:div>
                        <w:div w:id="105350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1327855">
      <w:bodyDiv w:val="1"/>
      <w:marLeft w:val="0"/>
      <w:marRight w:val="0"/>
      <w:marTop w:val="0"/>
      <w:marBottom w:val="0"/>
      <w:divBdr>
        <w:top w:val="none" w:sz="0" w:space="0" w:color="auto"/>
        <w:left w:val="none" w:sz="0" w:space="0" w:color="auto"/>
        <w:bottom w:val="none" w:sz="0" w:space="0" w:color="auto"/>
        <w:right w:val="none" w:sz="0" w:space="0" w:color="auto"/>
      </w:divBdr>
    </w:div>
    <w:div w:id="1055666239">
      <w:bodyDiv w:val="1"/>
      <w:marLeft w:val="0"/>
      <w:marRight w:val="0"/>
      <w:marTop w:val="0"/>
      <w:marBottom w:val="0"/>
      <w:divBdr>
        <w:top w:val="none" w:sz="0" w:space="0" w:color="auto"/>
        <w:left w:val="none" w:sz="0" w:space="0" w:color="auto"/>
        <w:bottom w:val="none" w:sz="0" w:space="0" w:color="auto"/>
        <w:right w:val="none" w:sz="0" w:space="0" w:color="auto"/>
      </w:divBdr>
    </w:div>
    <w:div w:id="1098600919">
      <w:bodyDiv w:val="1"/>
      <w:marLeft w:val="0"/>
      <w:marRight w:val="0"/>
      <w:marTop w:val="0"/>
      <w:marBottom w:val="0"/>
      <w:divBdr>
        <w:top w:val="none" w:sz="0" w:space="0" w:color="auto"/>
        <w:left w:val="none" w:sz="0" w:space="0" w:color="auto"/>
        <w:bottom w:val="none" w:sz="0" w:space="0" w:color="auto"/>
        <w:right w:val="none" w:sz="0" w:space="0" w:color="auto"/>
      </w:divBdr>
    </w:div>
    <w:div w:id="1169366096">
      <w:bodyDiv w:val="1"/>
      <w:marLeft w:val="0"/>
      <w:marRight w:val="0"/>
      <w:marTop w:val="0"/>
      <w:marBottom w:val="0"/>
      <w:divBdr>
        <w:top w:val="none" w:sz="0" w:space="0" w:color="auto"/>
        <w:left w:val="none" w:sz="0" w:space="0" w:color="auto"/>
        <w:bottom w:val="none" w:sz="0" w:space="0" w:color="auto"/>
        <w:right w:val="none" w:sz="0" w:space="0" w:color="auto"/>
      </w:divBdr>
    </w:div>
    <w:div w:id="1276249821">
      <w:bodyDiv w:val="1"/>
      <w:marLeft w:val="225"/>
      <w:marRight w:val="225"/>
      <w:marTop w:val="0"/>
      <w:marBottom w:val="0"/>
      <w:divBdr>
        <w:top w:val="none" w:sz="0" w:space="0" w:color="auto"/>
        <w:left w:val="none" w:sz="0" w:space="0" w:color="auto"/>
        <w:bottom w:val="none" w:sz="0" w:space="0" w:color="auto"/>
        <w:right w:val="none" w:sz="0" w:space="0" w:color="auto"/>
      </w:divBdr>
      <w:divsChild>
        <w:div w:id="1227374595">
          <w:marLeft w:val="0"/>
          <w:marRight w:val="0"/>
          <w:marTop w:val="0"/>
          <w:marBottom w:val="0"/>
          <w:divBdr>
            <w:top w:val="none" w:sz="0" w:space="0" w:color="auto"/>
            <w:left w:val="none" w:sz="0" w:space="0" w:color="auto"/>
            <w:bottom w:val="none" w:sz="0" w:space="0" w:color="auto"/>
            <w:right w:val="none" w:sz="0" w:space="0" w:color="auto"/>
          </w:divBdr>
        </w:div>
      </w:divsChild>
    </w:div>
    <w:div w:id="1357848421">
      <w:bodyDiv w:val="1"/>
      <w:marLeft w:val="225"/>
      <w:marRight w:val="225"/>
      <w:marTop w:val="0"/>
      <w:marBottom w:val="0"/>
      <w:divBdr>
        <w:top w:val="none" w:sz="0" w:space="0" w:color="auto"/>
        <w:left w:val="none" w:sz="0" w:space="0" w:color="auto"/>
        <w:bottom w:val="none" w:sz="0" w:space="0" w:color="auto"/>
        <w:right w:val="none" w:sz="0" w:space="0" w:color="auto"/>
      </w:divBdr>
      <w:divsChild>
        <w:div w:id="87699905">
          <w:marLeft w:val="0"/>
          <w:marRight w:val="0"/>
          <w:marTop w:val="0"/>
          <w:marBottom w:val="0"/>
          <w:divBdr>
            <w:top w:val="none" w:sz="0" w:space="0" w:color="auto"/>
            <w:left w:val="none" w:sz="0" w:space="0" w:color="auto"/>
            <w:bottom w:val="none" w:sz="0" w:space="0" w:color="auto"/>
            <w:right w:val="none" w:sz="0" w:space="0" w:color="auto"/>
          </w:divBdr>
        </w:div>
      </w:divsChild>
    </w:div>
    <w:div w:id="1367825684">
      <w:bodyDiv w:val="1"/>
      <w:marLeft w:val="0"/>
      <w:marRight w:val="0"/>
      <w:marTop w:val="0"/>
      <w:marBottom w:val="0"/>
      <w:divBdr>
        <w:top w:val="none" w:sz="0" w:space="0" w:color="auto"/>
        <w:left w:val="none" w:sz="0" w:space="0" w:color="auto"/>
        <w:bottom w:val="none" w:sz="0" w:space="0" w:color="auto"/>
        <w:right w:val="none" w:sz="0" w:space="0" w:color="auto"/>
      </w:divBdr>
    </w:div>
    <w:div w:id="1430085087">
      <w:bodyDiv w:val="1"/>
      <w:marLeft w:val="0"/>
      <w:marRight w:val="0"/>
      <w:marTop w:val="0"/>
      <w:marBottom w:val="0"/>
      <w:divBdr>
        <w:top w:val="none" w:sz="0" w:space="0" w:color="auto"/>
        <w:left w:val="none" w:sz="0" w:space="0" w:color="auto"/>
        <w:bottom w:val="none" w:sz="0" w:space="0" w:color="auto"/>
        <w:right w:val="none" w:sz="0" w:space="0" w:color="auto"/>
      </w:divBdr>
      <w:divsChild>
        <w:div w:id="30033794">
          <w:marLeft w:val="0"/>
          <w:marRight w:val="0"/>
          <w:marTop w:val="0"/>
          <w:marBottom w:val="0"/>
          <w:divBdr>
            <w:top w:val="none" w:sz="0" w:space="0" w:color="auto"/>
            <w:left w:val="none" w:sz="0" w:space="0" w:color="auto"/>
            <w:bottom w:val="none" w:sz="0" w:space="0" w:color="auto"/>
            <w:right w:val="none" w:sz="0" w:space="0" w:color="auto"/>
          </w:divBdr>
          <w:divsChild>
            <w:div w:id="907805019">
              <w:marLeft w:val="0"/>
              <w:marRight w:val="0"/>
              <w:marTop w:val="0"/>
              <w:marBottom w:val="0"/>
              <w:divBdr>
                <w:top w:val="none" w:sz="0" w:space="0" w:color="auto"/>
                <w:left w:val="none" w:sz="0" w:space="0" w:color="auto"/>
                <w:bottom w:val="none" w:sz="0" w:space="0" w:color="auto"/>
                <w:right w:val="none" w:sz="0" w:space="0" w:color="auto"/>
              </w:divBdr>
              <w:divsChild>
                <w:div w:id="1326545883">
                  <w:marLeft w:val="0"/>
                  <w:marRight w:val="0"/>
                  <w:marTop w:val="0"/>
                  <w:marBottom w:val="0"/>
                  <w:divBdr>
                    <w:top w:val="none" w:sz="0" w:space="0" w:color="auto"/>
                    <w:left w:val="none" w:sz="0" w:space="0" w:color="auto"/>
                    <w:bottom w:val="none" w:sz="0" w:space="0" w:color="auto"/>
                    <w:right w:val="none" w:sz="0" w:space="0" w:color="auto"/>
                  </w:divBdr>
                  <w:divsChild>
                    <w:div w:id="806045506">
                      <w:marLeft w:val="0"/>
                      <w:marRight w:val="0"/>
                      <w:marTop w:val="0"/>
                      <w:marBottom w:val="0"/>
                      <w:divBdr>
                        <w:top w:val="none" w:sz="0" w:space="0" w:color="auto"/>
                        <w:left w:val="none" w:sz="0" w:space="0" w:color="auto"/>
                        <w:bottom w:val="none" w:sz="0" w:space="0" w:color="auto"/>
                        <w:right w:val="none" w:sz="0" w:space="0" w:color="auto"/>
                      </w:divBdr>
                      <w:divsChild>
                        <w:div w:id="129718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4345053">
      <w:bodyDiv w:val="1"/>
      <w:marLeft w:val="0"/>
      <w:marRight w:val="0"/>
      <w:marTop w:val="0"/>
      <w:marBottom w:val="0"/>
      <w:divBdr>
        <w:top w:val="none" w:sz="0" w:space="0" w:color="auto"/>
        <w:left w:val="none" w:sz="0" w:space="0" w:color="auto"/>
        <w:bottom w:val="none" w:sz="0" w:space="0" w:color="auto"/>
        <w:right w:val="none" w:sz="0" w:space="0" w:color="auto"/>
      </w:divBdr>
    </w:div>
    <w:div w:id="1610620923">
      <w:bodyDiv w:val="1"/>
      <w:marLeft w:val="0"/>
      <w:marRight w:val="0"/>
      <w:marTop w:val="0"/>
      <w:marBottom w:val="0"/>
      <w:divBdr>
        <w:top w:val="none" w:sz="0" w:space="0" w:color="auto"/>
        <w:left w:val="none" w:sz="0" w:space="0" w:color="auto"/>
        <w:bottom w:val="none" w:sz="0" w:space="0" w:color="auto"/>
        <w:right w:val="none" w:sz="0" w:space="0" w:color="auto"/>
      </w:divBdr>
    </w:div>
    <w:div w:id="1854147558">
      <w:bodyDiv w:val="1"/>
      <w:marLeft w:val="0"/>
      <w:marRight w:val="0"/>
      <w:marTop w:val="0"/>
      <w:marBottom w:val="0"/>
      <w:divBdr>
        <w:top w:val="none" w:sz="0" w:space="0" w:color="auto"/>
        <w:left w:val="none" w:sz="0" w:space="0" w:color="auto"/>
        <w:bottom w:val="none" w:sz="0" w:space="0" w:color="auto"/>
        <w:right w:val="none" w:sz="0" w:space="0" w:color="auto"/>
      </w:divBdr>
      <w:divsChild>
        <w:div w:id="1334147240">
          <w:marLeft w:val="0"/>
          <w:marRight w:val="0"/>
          <w:marTop w:val="0"/>
          <w:marBottom w:val="0"/>
          <w:divBdr>
            <w:top w:val="none" w:sz="0" w:space="0" w:color="auto"/>
            <w:left w:val="none" w:sz="0" w:space="0" w:color="auto"/>
            <w:bottom w:val="none" w:sz="0" w:space="0" w:color="auto"/>
            <w:right w:val="none" w:sz="0" w:space="0" w:color="auto"/>
          </w:divBdr>
        </w:div>
      </w:divsChild>
    </w:div>
    <w:div w:id="2043702761">
      <w:bodyDiv w:val="1"/>
      <w:marLeft w:val="0"/>
      <w:marRight w:val="0"/>
      <w:marTop w:val="0"/>
      <w:marBottom w:val="0"/>
      <w:divBdr>
        <w:top w:val="none" w:sz="0" w:space="0" w:color="auto"/>
        <w:left w:val="none" w:sz="0" w:space="0" w:color="auto"/>
        <w:bottom w:val="none" w:sz="0" w:space="0" w:color="auto"/>
        <w:right w:val="none" w:sz="0" w:space="0" w:color="auto"/>
      </w:divBdr>
    </w:div>
    <w:div w:id="210680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1f86731682e45b99bac36a4bf7f5d9a" PartId="9c2e2fbb86504def9d37b0c0168a5434">
    <Part Type="straipsnis" Nr="1" Abbr="1 str." Title="1 straipsnio pakeitimas" DocPartId="5c3faac560e44f4da0e698ebe8f58729" PartId="0fc9d26f66be4ce3bb9364496fa20089">
      <Part Type="strDalis" Nr="1" Abbr="1 str. 1 d." DocPartId="eeb373d1f145450795f12e11912884e8" PartId="749da478fd8044189a689b48c1b663bb">
        <Part Type="citata" DocPartId="529a8385ed1340f49264159f4e93cef3" PartId="c51cbfb423ed4323b6323be8a3b72301">
          <Part Type="strPunktas" Nr="2" Abbr="2 p." DocPartId="12e915c30bad4253a304591601286301" PartId="0c730efc129d4b2785d801f66f28f447"/>
        </Part>
      </Part>
      <Part Type="strDalis" Nr="2" Abbr="1 str. 2 d." DocPartId="e8ec758a8ae84267a79c8d7c3a1af83a" PartId="59598819069e414596e3fd6f3a3cb082">
        <Part Type="citata" DocPartId="f2882bd87c784f57a5ac8aaf6e4fce23" PartId="350a7fbaf0564905aa35765036e5baa5">
          <Part Type="strPunktas" Nr="3" Abbr="3 p." DocPartId="9fe0c008ffc944658f1e668ef8095731" PartId="9bda11fcfc7f4ce59dbc3cc23b4e0070"/>
        </Part>
      </Part>
    </Part>
    <Part Type="straipsnis" Nr="2" Abbr="2 str." Title="2 straipsnio pakeitimas" DocPartId="5a43e2840c0b4cb38f9a5852412329b2" PartId="e4f4854c7be248f5af2bffa8ce440fa0">
      <Part Type="strDalis" Nr="1" Abbr="2 str. 1 d." DocPartId="185a71f85a21418e96ce775444ba5c77" PartId="758be2ce71f2441d8a3095e1316994eb">
        <Part Type="citata" DocPartId="877e5aba28c74b87b77e75332d992c22" PartId="301dbe1f134b4b5a8c2ac93790a0e19f">
          <Part Type="strDalis" Nr="3" Abbr="3 d." DocPartId="fc19dba46bbe4d339b32baaf40c2bd42" PartId="23bcf6d64df8481b9f0264cf6be894c0"/>
        </Part>
      </Part>
    </Part>
    <Part Type="straipsnis" Nr="3" Abbr="3 str." Title="8 straipsnio pakeitimas" DocPartId="81a76a94182946bd9502a8ef35fb0699" PartId="aa1d89764ad24979ad3563480afb3862">
      <Part Type="strDalis" Nr="1" Abbr="3 str. 1 d." DocPartId="884a8c4050b84cb19bc1e22311b8957d" PartId="a6b6e16ccaf746a2a5d075e401377b59">
        <Part Type="citata" DocPartId="9907e702fbb647d5bb394720bc45f765" PartId="ef9c587bf8554acdb8f3bf5aaa4e2b60">
          <Part Type="strPunktas" Nr="5" Abbr="5 p." DocPartId="894b84fd562544b08dcbd21c6dce04d2" PartId="ce74dcd71303496caa8747b0017f0895"/>
        </Part>
      </Part>
      <Part Type="strDalis" Nr="2" Abbr="3 str. 2 d." DocPartId="03632a07c1ca4c218b707400c9f19ddf" PartId="3995e29207b0445299c7cafd32bb2c81">
        <Part Type="citata" DocPartId="3c161b4607fa4830a33e7b0ef9b95f42" PartId="2a7731810a0d411494385bee6dea9ccc">
          <Part Type="strPunktas" Nr="6" Abbr="6 p." DocPartId="ece2af2092b242a2b3dc140c3f9d305e" PartId="a3fa9f61c35b435fa7edad5f00af499f"/>
        </Part>
      </Part>
    </Part>
    <Part Type="straipsnis" Nr="4" Abbr="4 str." Title="10 straipsnio pakeitimas" DocPartId="5c33fc7409e34f5cb9d753c7cbacf3f5" PartId="71d7a8dd79494f76af9a8968af598d48">
      <Part Type="strDalis" Nr="1" Abbr="4 str. 1 d." DocPartId="8cbb644214494ea2bacdf8160b27ccd9" PartId="4d5286a9b8bc43f083da8293a12f3664">
        <Part Type="citata" DocPartId="860a5a8ab3064b4d9fb7d335969a6af0" PartId="be9bd6a30e504a39ad4b0436daaecd0e">
          <Part Type="straipsnis" Nr="10" Abbr="10 str." Title="Socialinės pašalpos papildomo skyrimo ir socialinės pašalpos mažinimo pagrindai" DocPartId="7a69f567b8154c12b59cd611df593e1e" PartId="3f6b07bc2f5341ae8b89019fe372a7aa">
            <Part Type="strDalis" Nr="1" Abbr="10 str. 1 d." DocPartId="5cc37ce2981a4c4696b96f17e2de8069" PartId="daa427aaade641bb9d9da8d711c55b0c">
              <Part Type="strPunktas" Nr="1" Abbr="10 str. 1 d. 1 p." DocPartId="83e99439f8b04acba381d42abb186073" PartId="be69141ea93c4f60b02519dafa27ca99"/>
              <Part Type="strPunktas" Nr="2" Abbr="10 str. 1 d. 2 p." DocPartId="bc4a2b9371db430fbfa02ac4123b8380" PartId="bef4bdaf079a452c9c7f489ce24603c4"/>
              <Part Type="strPunktas" Nr="3" Abbr="10 str. 1 d. 3 p." DocPartId="bad0c1a724e74a8295c7f855a55ee9f1" PartId="f056bea36cef4fdbb63b5ecbf2e35e02"/>
              <Part Type="strPunktas" Nr="4" Abbr="10 str. 1 d. 4 p." DocPartId="4a57620923b54d1b9709fcd5102f0c27" PartId="f29c0c351dc6421590fa7426c80494f3"/>
              <Part Type="strPunktas" Nr="5" Abbr="10 str. 1 d. 5 p." DocPartId="e193fb001a0f47feb140f81e90462ec1" PartId="08cf946bd27f44239d5e902df394d9aa"/>
            </Part>
            <Part Type="strDalis" Nr="2" Abbr="10 str. 2 d." DocPartId="794e3f66de79498dbbf223aefbe75c01" PartId="3e454c364b334c73bb77648b136ed86f">
              <Part Type="strPunktas" Nr="1" Abbr="10 str. 2 d. 1 p." DocPartId="30c1843e483a440dbdcb38f8c4411a3e" PartId="28bcd9b9845c4b17b39d10e0c0be6228"/>
              <Part Type="strPunktas" Nr="2" Abbr="10 str. 2 d. 2 p." DocPartId="ea5cb8500af247269bb75af3ce9a3f91" PartId="94c02009350d43baa4968091854ec50c"/>
              <Part Type="strPunktas" Nr="3" Abbr="10 str. 2 d. 3 p." DocPartId="3b9f263bccde47ec9ba82fb071c7a71e" PartId="6cf9ec9aaeea4a638e96065878c69dbc"/>
              <Part Type="strPunktas" Nr="4" Abbr="10 str. 2 d. 4 p." DocPartId="732211d6103944f2b486c4b5fc4c6c53" PartId="3b855e34ef764dcdbb1a916c12cda281"/>
              <Part Type="strPunktas" Nr="5" Abbr="10 str. 2 d. 5 p." DocPartId="0c191878f48c4b7693613328886c1310" PartId="f9cb78ce5ef74a308be463cebc505967"/>
            </Part>
            <Part Type="strDalis" Nr="3" Abbr="10 str. 3 d." DocPartId="28930493e9274f21884199bf9d809b24" PartId="ea28779a40be4ac9ab76e67a4d6589a2">
              <Part Type="strPunktas" Nr="1" Abbr="10 str. 3 d. 1 p." DocPartId="7e484cc6dc8a450dba10e603e871e7f5" PartId="94c2ad968d354aa3aafc3dfb0a23339d"/>
              <Part Type="strPunktas" Nr="2" Abbr="10 str. 3 d. 2 p." DocPartId="f142f792e1584a9d8bafde04ac2360ed" PartId="ceb594734e4f4da7a84a2e55c26f3897"/>
              <Part Type="strPunktas" Nr="3" Abbr="10 str. 3 d. 3 p." DocPartId="6d8bace2bd624ef685a270b1634e6d01" PartId="494e57c7bf71441abd67ce674fa66afe"/>
            </Part>
            <Part Type="strDalis" Nr="4" Abbr="10 str. 4 d." DocPartId="6959ac19d4cf4a3a873d243703fbe94e" PartId="e8aa4238f8804022945fe6da76d224a3"/>
          </Part>
        </Part>
      </Part>
    </Part>
    <Part Type="straipsnis" Nr="5" Abbr="5 str." Title="12 straipsnio pakeitimas" DocPartId="64b53e8498734d00ae82d922e08f6ada" PartId="3307420203cf4e43b9d150d2a4d9148b">
      <Part Type="strDalis" Nr="1" Abbr="5 str. 1 d." DocPartId="378c8c3fbaa04a5fab6c9a2dd71caee0" PartId="07f4e5d06d7a424e9f6a7a13d9b178cb">
        <Part Type="citata" DocPartId="edeeaada9f59409fa2a0a13c1dcdeee9" PartId="cb851f32830449e7bb4413347436a3f9">
          <Part Type="strDalis" Nr="1" Abbr="1 d." DocPartId="adf9c8f54377491cb8876b08fa3d896a" PartId="908355039de645bab7a9c52adde64e77">
            <Part Type="strPunktas" Nr="1" Abbr="1 d. 1 p." DocPartId="db0fa225875d444e92bc8507c555459c" PartId="e90144d9fdbe48bb80dd4b9f8d4f4b5a"/>
            <Part Type="strPunktas" Nr="2" Abbr="1 d. 2 p." DocPartId="d3893b77c81a4cb0806982b000d625d5" PartId="122f30ae99e14c5b9020e43c2c0aa6d3"/>
            <Part Type="strPunktas" Nr="3" Abbr="1 d. 3 p." DocPartId="143fe5522fc24739878037fe644e72b0" PartId="e325588e7fe84d60a7ffba85b00cca3d"/>
          </Part>
        </Part>
      </Part>
    </Part>
    <Part Type="straipsnis" Nr="6" Abbr="6 str." Title="17 straipsnio pakeitimas" DocPartId="85852a326149417e9579831e43ba5cca" PartId="af408617719c43bc8c42f35a44669dd4">
      <Part Type="strDalis" Nr="1" Abbr="6 str. 1 d." DocPartId="95fa4994549d4cc19eaa80ae8b88931c" PartId="4f027cdbf3de4f45a2835b7be9d6d526">
        <Part Type="citata" DocPartId="896c2e3c997445fc8b167348c888c9a7" PartId="08bfa36c655d40249b2d781bea172d42">
          <Part Type="strPunktas" Nr="12" Abbr="12 p." DocPartId="d1affcacb6a641b39d9191ef7182fc03" PartId="e23916f0860442f3a9c72b122d510902"/>
        </Part>
      </Part>
      <Part Type="strDalis" Nr="2" Abbr="6 str. 2 d." DocPartId="8babc5765dce464cbd9608e961cfce46" PartId="421b7bf5b0c9417c84c639ff36e17444">
        <Part Type="citata" DocPartId="f528e40505904737841cc46047885567" PartId="9398005631904abca2ab31be2dab2d7f">
          <Part Type="strPunktas" Nr="20" Abbr="20 p." DocPartId="d6a2386c00ea4c17bca8032876582d32" PartId="1d2db00f122d4353911697005cbbc4d0"/>
        </Part>
      </Part>
    </Part>
    <Part Type="straipsnis" Nr="7" Abbr="7 str." Title="20 straipsnio pakeitimas" DocPartId="3c7e2ef94fff481fbeba894553859162" PartId="19dfee8eaee446c0a68b330161a81270">
      <Part Type="strDalis" Nr="1" Abbr="7 str. 1 d." DocPartId="a42564c6f86c49beb613a5a44e03e4bf" PartId="dc0fcd3e23c3489f94accc30d8bf67d0">
        <Part Type="citata" DocPartId="66635edeaea84c8f92d1a1c67279e7f1" PartId="3effa552b34b49e788c54d1b99e812ca">
          <Part Type="strDalis" Nr="8" Abbr="8 d." DocPartId="1abdd6fb277d499a813ad3926b457942" PartId="edd0c9e6d02d4667bfc93911e2b33423"/>
        </Part>
      </Part>
    </Part>
    <Part Type="straipsnis" Nr="8" Abbr="8 str." Title="23 straipsnio pakeitimas" DocPartId="36dff5e9d9ea47198d9630f421741c6d" PartId="732b37f0938a4d9dae3ee99fb61a8e00">
      <Part Type="strDalis" Nr="1" Abbr="8 str. 1 d." DocPartId="eafe78c5da1e417da03118381cc9e20f" PartId="108b4fee20de40eabd201438961d012a">
        <Part Type="citata" DocPartId="ace0e3d40eb04c279db64fc93b5aa5e8" PartId="cf5cce11b0854ae4b1cdc840a1ccdb9e">
          <Part Type="strPunktas" Nr="1" Abbr="1 p." DocPartId="568e75267377474bb29ea810d4e8a248" PartId="c7fe83ab5d28477ead9fb610d170d973"/>
        </Part>
      </Part>
      <Part Type="strDalis" Nr="2" Abbr="8 str. 2 d." DocPartId="0b471666990943c19e03a51f6fd8966e" PartId="f1000d9f495f4c6f8db5f92101205227">
        <Part Type="citata" DocPartId="97ff9ae14d864bce9ff5dd4c1d5327d9" PartId="2e9dfa9b760d4cb8b567321629a12b75">
          <Part Type="strPunktas" Nr="2" Abbr="2 p." DocPartId="60ff8e09e34b43d187e5c47e3205b7e3" PartId="867ec6cd12a34c6aa3148e798801d87d"/>
        </Part>
      </Part>
      <Part Type="strDalis" Nr="3" Abbr="8 str. 3 d." DocPartId="e5e418b3ea0b4909947078d0f2316eec" PartId="56e87a33de3a4025871ffffac339bff1">
        <Part Type="citata" DocPartId="ad1e3a9173fb4ddda906bc1aaccf303b" PartId="776f8cb6ba97469786c0cb1942390812">
          <Part Type="strPunktas" Nr="3" Abbr="3 p." DocPartId="9d1e0cb6e4f847fd881bc8faf29bd0d6" PartId="6401d0f66c2d4553804fb3e814de8889"/>
        </Part>
      </Part>
      <Part Type="strDalis" Nr="4" Abbr="8 str. 4 d." DocPartId="6078ae306aee4dc196d581f8cc44602e" PartId="948dfd7f21624087944811577d5b193e">
        <Part Type="citata" DocPartId="e2941ceadf1c4b86b73d6789f06654cf" PartId="60a5f8e500cd44cd8e9490b2f211ec6b">
          <Part Type="strPunktas" Nr="9" Abbr="9 p." DocPartId="29ff90c0a7dd4de5b48915d01ad5b68f" PartId="8773377bea98441c8925a84d1f61dc11"/>
        </Part>
      </Part>
      <Part Type="strDalis" Nr="5" Abbr="8 str. 5 d." DocPartId="58012292d8634e47b1b623951d1f1982" PartId="5543688505964d1381ad2087fcb14396"/>
    </Part>
    <Part Type="straipsnis" Nr="9" Abbr="9 str." Title="25 straipsnio pakeitimas" DocPartId="16084bed5f7f4aee82a30e9ee227e6be" PartId="223cc27fb27941a6bb29030ec5668ff5">
      <Part Type="strDalis" Nr="1" Abbr="9 str. 1 d." DocPartId="d71ace63b30145408762db1d69d29a76" PartId="1f9570e88a4041a6ade3e083f8f56977">
        <Part Type="citata" DocPartId="25b4f9ae1e864485a389e5c7621ed13f" PartId="ff4ebf1e45114bf487776ae97cb010f0">
          <Part Type="strPunktas" Nr="5" Abbr="5 p." DocPartId="6a09e3edde45441ca5e27b6891da7695" PartId="0d680d5c789b4c13affad5e0d6b9e3b0"/>
        </Part>
      </Part>
    </Part>
    <Part Type="straipsnis" Nr="10" Abbr="10 str." Title="Įstatymo priedo pakeitimas" DocPartId="e57f84b912c64f01a9b147783e9d4c92" PartId="3d22311758d74f3e8f0ab63b62d26380">
      <Part Type="strDalis" Nr="1" Abbr="10 str. 1 d." DocPartId="6379bca0916740eb86366a946198bf0b" PartId="911335f840cc4fd2a8dffe559288deee">
        <Part Type="citata" DocPartId="fafaff6bb02f4f4f9ca701013bc8fe2b" PartId="e3192e94940f4e6596e9bdc80a2a1fd9">
          <Part Type="strDalis" Nr="2" Abbr="2 d." DocPartId="bced47f25c6843a4a2738f5f4ae8fb70" PartId="57abd672719347d9b5a3f6eb69071bdc"/>
        </Part>
      </Part>
    </Part>
    <Part Type="straipsnis" Nr="11" Abbr="11 str." Title="Įstatymo įsigaliojimas, galiojimas ir įgyvendinimas" DocPartId="86e465115832465fb9bd69d81f709594" PartId="d69ce2f0cd944acfaa332e8d143e4da8">
      <Part Type="strDalis" Nr="1" Abbr="11 str. 1 d." DocPartId="0570979aeed1488d8fba137fbe7af74d" PartId="337a8760906f4c78a45958cc4655d64b"/>
      <Part Type="strDalis" Nr="2" Abbr="11 str. 2 d." DocPartId="689f2b75851143fdbf7dc5529114fce6" PartId="2272aadbaada4e1d9e5ca43eeab3ad5d"/>
      <Part Type="strDalis" Nr="3" Abbr="11 str. 3 d." DocPartId="ff036b3a19db4b9eb5a28f9716ebc125" PartId="9a91fcc9cd234dbea92566505baabd2a"/>
      <Part Type="strDalis" Nr="4" Abbr="11 str. 4 d." DocPartId="318723d6a54a4b319636c394ef3d3ec6" PartId="83b4f92d74ab4144bf469899ad273670">
        <Part Type="strPunktas" Nr="1" Abbr="11 str. 4 d. 1 p." DocPartId="b47652a5d7a440609aa439c523f11e75" PartId="6064b06c3a2c4d9d893b04d8337cb936"/>
        <Part Type="strPunktas" Nr="2" Abbr="11 str. 4 d. 2 p." DocPartId="aee3f722bc674d458f42e13a7bed4aa7" PartId="5809d5ce168e440eabacd9dbc8a861bd"/>
        <Part Type="strPunktas" Nr="3" Abbr="11 str. 4 d. 3 p." DocPartId="81a2dafc393244f1bc657d4fd2ca9511" PartId="19ce4b223484428cb7e4c8758da271eb"/>
      </Part>
      <Part Type="strDalis" Nr="5" Abbr="11 str. 5 d." DocPartId="e3b19f88258648e5b47532164a71b89f" PartId="da79e94d0e7646639c80980aec031150"/>
    </Part>
    <Part Type="signatura" DocPartId="f21a1f215d784d5dae52e087fb120938" PartId="03af12d56cd54298b742e1a5c05f5637"/>
  </Part>
</Parts>
</file>

<file path=customXml/itemProps1.xml><?xml version="1.0" encoding="utf-8"?>
<ds:datastoreItem xmlns:ds="http://schemas.openxmlformats.org/officeDocument/2006/customXml" ds:itemID="{6DA8A2DD-B116-463D-8088-B3B0E2A7488B}">
  <ds:schemaRefs>
    <ds:schemaRef ds:uri="http://schemas.openxmlformats.org/officeDocument/2006/bibliography"/>
  </ds:schemaRefs>
</ds:datastoreItem>
</file>

<file path=customXml/itemProps2.xml><?xml version="1.0" encoding="utf-8"?>
<ds:datastoreItem xmlns:ds="http://schemas.openxmlformats.org/officeDocument/2006/customXml" ds:itemID="{E4B867F8-1717-4138-B0BF-8E24D5E744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2257</Words>
  <Characters>15036</Characters>
  <Application>Microsoft Office Word</Application>
  <DocSecurity>4</DocSecurity>
  <Lines>242</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17202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2016-06-30T05:26:00Z</dcterms:created>
  <dc:creator>DaivaZ</dc:creator>
  <lastModifiedBy>CLUSadmin</lastModifiedBy>
  <lastPrinted>2016-06-29T15:07:00Z</lastPrinted>
  <dcterms:modified xsi:type="dcterms:W3CDTF">2016-06-30T05:26:00Z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