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945664ac964306baf4812e8e82d3e2"/>
        <w:lock w:val="sdtLocked"/>
        <w:richText/>
      </w:sdtPr>
      <w:sdtContent>
        <w:p>
          <w:pPr>
            <w:tabs>
              <w:tab w:val="center" w:pos="4153"/>
              <w:tab w:val="right" w:pos="9100"/>
            </w:tabs>
            <w:suppressAutoHyphens/>
            <w:rPr>
              <w:rFonts w:ascii="Tahoma" w:hAnsi="Tahoma"/>
              <w:spacing w:val="10"/>
              <w:sz w:val="20"/>
              <w:lang w:eastAsia="lt-LT"/>
            </w:rPr>
          </w:pPr>
        </w:p>
        <w:p>
          <w:pPr>
            <w:suppressAutoHyphens/>
            <w:ind w:firstLine="7920"/>
            <w:rPr>
              <w:b/>
              <w:bCs/>
              <w:lang w:eastAsia="lt-LT"/>
            </w:rPr>
          </w:pPr>
          <w:r>
            <w:rPr>
              <w:b/>
              <w:bCs/>
              <w:lang w:eastAsia="lt-LT"/>
            </w:rPr>
            <w:t>Projektas</w:t>
          </w:r>
        </w:p>
        <w:p>
          <w:pPr>
            <w:suppressAutoHyphens/>
            <w:jc w:val="center"/>
            <w:rPr>
              <w:b/>
              <w:bCs/>
              <w:lang w:eastAsia="lt-LT"/>
            </w:rPr>
          </w:pPr>
        </w:p>
        <w:p>
          <w:pPr>
            <w:suppressAutoHyphens/>
            <w:jc w:val="center"/>
            <w:rPr>
              <w:b/>
              <w:lang w:eastAsia="lt-LT"/>
            </w:rPr>
          </w:pPr>
          <w:r>
            <w:rPr>
              <w:b/>
              <w:lang w:val="en-US"/>
            </w:rPr>
            <mc:AlternateContent>
              <mc:Choice Requires="wps">
                <w:drawing>
                  <wp:anchor distT="0" distB="0" distL="114300" distR="114300" simplePos="0" relativeHeight="251661312" behindDoc="0" locked="0" layoutInCell="1" allowOverlap="1" wp14:anchorId="237DFC43" wp14:editId="2D365690">
                    <wp:simplePos x="0" y="0"/>
                    <wp:positionH relativeFrom="column">
                      <wp:posOffset>-1080135</wp:posOffset>
                    </wp:positionH>
                    <wp:positionV relativeFrom="paragraph">
                      <wp:posOffset>-720090</wp:posOffset>
                    </wp:positionV>
                    <wp:extent cx="9525" cy="9525"/>
                    <wp:effectExtent l="0" t="3810" r="3810" b="0"/>
                    <wp:wrapNone/>
                    <wp:docPr id="1" name="Rectangle 1"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9525" cy="9525"/>
                            </a:xfrm>
                            <a:prstGeom prst="rect">
                              <a:avLst/>
                            </a:prstGeom>
                            <a:noFill/>
                            <a:ln>
                              <a:noFill/>
                            </a:ln>
                            <a:extLst>
                              <a:ext uri="{91240B29-F687-4F45-9708-019B960494DF}">
                                <a14:hiddenLine xmlns:a14="http://schemas.microsoft.com/office/drawing/2010/main" w="9525">
                                  <a:no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67CAD9C" id="Rectangle 1" o:spid="_x0000_s1026" style="position:absolute;margin-left:-85.05pt;margin-top:-56.7pt;width:.75pt;height:.75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CT5s1AEAAJ0DAAAOAAAAZHJzL2Uyb0RvYy54bWysU9tu2zAMfR+wfxD0vjgOkm014hRFiw4D ugvQ7gMUWbKF2aJGKnGyrx+lpG62vQ17EXjz4SF5vL4+DL3YGyQHvpblbC6F8Roa59tafnu6f/Ne CorKN6oHb2p5NCSvN69frcdQmQV00DcGBYN4qsZQyy7GUBUF6c4MimYQjOekBRxUZBfbokE1MvrQ F4v5/G0xAjYBQRsijt6dknKT8a01On6xlkwUfS2ZW8wv5neb3mKzVlWLKnROn2mof2AxKOe56QR1 p6ISO3R/QQ1OIxDYONMwFGCt0ybPwNOU8z+meexUMHkWXg6FaU30/2D15/1j+IqJOoUH0N9JeLjt lG/NDSKMnVENtyvlFM6kno6Bj1mm9RVjoGqCSQ4xoNiOn6DhGrWLkDdzsDikNjyzOOQDHKcDmEMU moNXq8VKCs2JbCV0VT1/GJDiBwODSEYtkW+bgdX+geKp9Lkk9fFw7/o+37f3vwUYM0Uy8cQ1iYWq LTRH5o1w0ghrmo0O8KcUI+ujlvRjp9BI0X/0vJGrcrlMgsrOcvVuwQ5eZraXGeU1Q9UySnEyb+NJ hLuAru24U5ln8XDD+7Iuz/PC6kyWNZA3ctZrEtmln6te/qrNLwAAAP//AwBQSwMEFAAGAAgAAAAh AMp0ZuXjAAAADwEAAA8AAABkcnMvZG93bnJldi54bWxMj8tOwzAQRfdI/IM1SOxSx6UKaYhToUp0 UVClBrp3kyGJiMchdlPz97jdwG4eR3fO5CuvezbhaDtDEsQsBoZUmbqjRsLH+0uUArNOUa16Qyjh By2situbXGW1OdMep9I1LISQzZSE1rkh49xWLWplZ2ZACrtPM2rlQjs2vB7VOYTrns/jOOFadRQu tGrAdYvVV3nSEg67brv9Tt82a+c3r/OdN1O5X0h5f+efn4A59O4Phot+UIciOB3NiWrLegmReIxF YC+VeFgAC0wkkjQBdrzOxBJ4kfP/fxS/AAAA//8DAFBLAQItABQABgAIAAAAIQC2gziS/gAAAOEB AAATAAAAAAAAAAAAAAAAAAAAAABbQ29udGVudF9UeXBlc10ueG1sUEsBAi0AFAAGAAgAAAAhADj9 If/WAAAAlAEAAAsAAAAAAAAAAAAAAAAALwEAAF9yZWxzLy5yZWxzUEsBAi0AFAAGAAgAAAAhAP0J PmzUAQAAnQMAAA4AAAAAAAAAAAAAAAAALgIAAGRycy9lMm9Eb2MueG1sUEsBAi0AFAAGAAgAAAAh AMp0ZuXjAAAADwEAAA8AAAAAAAAAAAAAAAAALgQAAGRycy9kb3ducmV2LnhtbFBLBQYAAAAABAAE APMAAAA+BQAAAAA= " filled="f" stroked="f">
                    <o:lock v:ext="edit" shapetype="t"/>
                  </v:rect>
                </w:pict>
              </mc:Fallback>
            </mc:AlternateContent>
          </w:r>
          <w:r>
            <w:rPr>
              <w:b/>
              <w:bCs/>
              <w:lang w:eastAsia="lt-LT"/>
            </w:rPr>
            <w:t>LIETUVOS RESPUBLIKOS APLINKOS MINISTRAS</w:t>
          </w:r>
        </w:p>
        <w:p>
          <w:pPr>
            <w:suppressAutoHyphens/>
            <w:jc w:val="center"/>
            <w:rPr>
              <w:b/>
              <w:bCs/>
              <w:lang w:eastAsia="lt-LT"/>
            </w:rPr>
          </w:pPr>
        </w:p>
        <w:p>
          <w:pPr>
            <w:rPr>
              <w:sz w:val="6"/>
              <w:szCs w:val="6"/>
            </w:rPr>
          </w:pPr>
        </w:p>
        <w:p>
          <w:pPr>
            <w:suppressAutoHyphens/>
            <w:jc w:val="center"/>
            <w:rPr>
              <w:b/>
              <w:bCs/>
              <w:lang w:eastAsia="lt-LT"/>
            </w:rPr>
          </w:pPr>
          <w:r>
            <w:rPr>
              <w:b/>
              <w:bCs/>
              <w:lang w:eastAsia="lt-LT"/>
            </w:rPr>
            <w:t>ĮSAKYMAS</w:t>
          </w:r>
        </w:p>
        <w:p>
          <w:pPr>
            <w:rPr>
              <w:sz w:val="6"/>
              <w:szCs w:val="6"/>
            </w:rPr>
          </w:pPr>
        </w:p>
        <w:p>
          <w:pPr>
            <w:suppressAutoHyphens/>
            <w:jc w:val="center"/>
            <w:rPr>
              <w:b/>
              <w:lang w:eastAsia="lt-LT"/>
            </w:rPr>
          </w:pPr>
          <w:r>
            <w:rPr>
              <w:b/>
              <w:lang w:eastAsia="lt-LT"/>
            </w:rPr>
            <w:t>DĖL GAMINTOJŲ IR IMPORTUOTOJŲ ORGANIZACIJŲ BANKO GARANTIJŲ AR LAIDAVIMO DRAUDIMO SUTARČIŲ, ĮRODANČIŲ, KAD BUS FINANSUOJAMAS KOMUNALINIŲ ATLIEKŲ SRAUTE SUSIDARANČIŲ PAKUOČIŲ ATLIEKŲ TVARKYMAS, SUDARYMO, PATEIKIMO IR JŲ REIKALAVIMŲ VYKDYMO, LĖŠŲ, GAUTŲ PAGAL ŠIUOS DOKUMENTUS, KAUPIMO, NAUDOJIMO IR GRĄŽINIMO TVARKOS APRAŠO PATVIRTINIMO</w:t>
          </w:r>
        </w:p>
        <w:p>
          <w:pPr>
            <w:suppressAutoHyphens/>
            <w:rPr>
              <w:b/>
              <w:lang w:eastAsia="lt-LT"/>
            </w:rPr>
          </w:pPr>
        </w:p>
        <w:p>
          <w:pPr>
            <w:suppressAutoHyphens/>
            <w:jc w:val="center"/>
            <w:rPr>
              <w:lang w:eastAsia="lt-LT"/>
            </w:rPr>
          </w:pPr>
          <w:r>
            <w:rPr>
              <w:lang w:eastAsia="lt-LT"/>
            </w:rPr>
            <w:t xml:space="preserve">2022  m.                                 d. Nr. </w:t>
          </w:r>
        </w:p>
        <w:p>
          <w:pPr>
            <w:suppressAutoHyphens/>
            <w:jc w:val="center"/>
            <w:rPr>
              <w:lang w:eastAsia="lt-LT"/>
            </w:rPr>
          </w:pPr>
          <w:r>
            <w:rPr>
              <w:lang w:eastAsia="lt-LT"/>
            </w:rPr>
            <w:t>Vilnius</w:t>
          </w:r>
        </w:p>
        <w:p>
          <w:pPr>
            <w:suppressAutoHyphens/>
            <w:jc w:val="center"/>
            <w:rPr>
              <w:lang w:eastAsia="lt-LT"/>
            </w:rPr>
          </w:pPr>
        </w:p>
        <w:sdt>
          <w:sdtPr>
            <w:alias w:val="preambule"/>
            <w:tag w:val="part_69c03e4f5254494cad90d7880ae3b608"/>
            <w:lock w:val="sdtLocked"/>
            <w:richText/>
          </w:sdtPr>
          <w:sdtContent>
            <w:p>
              <w:pPr>
                <w:suppressAutoHyphens/>
                <w:spacing w:line="298" w:lineRule="auto"/>
                <w:ind w:firstLine="709"/>
                <w:jc w:val="both"/>
                <w:textAlignment w:val="center"/>
                <w:rPr>
                  <w:szCs w:val="24"/>
                </w:rPr>
              </w:pPr>
              <w:r>
                <w:rPr>
                  <w:color w:val="000000"/>
                  <w:szCs w:val="24"/>
                </w:rPr>
                <w:t xml:space="preserve">Vadovaudamasis </w:t>
              </w:r>
              <w:r>
                <w:rPr>
                  <w:szCs w:val="24"/>
                </w:rPr>
                <w:t>Lietuvos Respublikos pakuočių ir pakuočių atliekų tvarkymo įstatymo 10 straipsnio 4 ir 5</w:t>
              </w:r>
              <w:r>
                <w:rPr>
                  <w:szCs w:val="24"/>
                  <w:vertAlign w:val="superscript"/>
                </w:rPr>
                <w:t>1</w:t>
              </w:r>
              <w:r>
                <w:rPr>
                  <w:szCs w:val="24"/>
                </w:rPr>
                <w:t xml:space="preserve"> dalimis, įgyvendindamas Lietuvos Respublikos Vyriausybės 2001 m. gruodžio 21 d. nutarimą Nr. 1574 „Dėl įgaliojimų suteikimo įgyvendinant Lietuvos Respublikos pakuočių ir pakuočių atliekų tvarkymo įstatymą“, </w:t>
              </w:r>
            </w:p>
          </w:sdtContent>
        </w:sdt>
        <w:sdt>
          <w:sdtPr>
            <w:alias w:val="pastraipa"/>
            <w:tag w:val="part_32c7bbbe34a54938a8d035508cc60801"/>
            <w:lock w:val="sdtLocked"/>
            <w:richText/>
          </w:sdtPr>
          <w:sdtContent>
            <w:p>
              <w:pPr>
                <w:suppressAutoHyphens/>
                <w:spacing w:line="298" w:lineRule="auto"/>
                <w:ind w:firstLine="709"/>
                <w:jc w:val="both"/>
                <w:textAlignment w:val="center"/>
                <w:rPr>
                  <w:szCs w:val="24"/>
                </w:rPr>
              </w:pPr>
              <w:r>
                <w:rPr>
                  <w:szCs w:val="24"/>
                </w:rPr>
                <w:t xml:space="preserve">t v i r t i n u  Gamintojų ir importuotojų organizacijų banko garantijų ar laidavimo draudimo sutarčių, įrodančių, kad bus finansuojamas komunalinių atliekų sraute susidarančių pakuočių atliekų tvarkymas, sudarymo, pateikimo ir jų reikalavimų vykdymo, lėšų, gautų pagal šiuos dokumentus, kaupimo, naudojimo ir grąžinimo tvarkos aprašą (pridedama).</w:t>
              </w:r>
            </w:p>
            <w:p>
              <w:pPr>
                <w:suppressAutoHyphens/>
                <w:spacing w:line="298" w:lineRule="auto"/>
                <w:ind w:firstLine="709"/>
                <w:jc w:val="both"/>
                <w:textAlignment w:val="center"/>
                <w:rPr>
                  <w:szCs w:val="24"/>
                </w:rPr>
              </w:pPr>
            </w:p>
            <w:p>
              <w:pPr>
                <w:suppressAutoHyphens/>
                <w:spacing w:line="298" w:lineRule="auto"/>
                <w:ind w:firstLine="709"/>
                <w:jc w:val="both"/>
                <w:textAlignment w:val="center"/>
                <w:rPr>
                  <w:szCs w:val="24"/>
                </w:rPr>
              </w:pPr>
            </w:p>
          </w:sdtContent>
        </w:sdt>
        <w:sdt>
          <w:sdtPr>
            <w:alias w:val="signatura"/>
            <w:tag w:val="part_53b952b9f2a5482b9e67ab8bb030f67d"/>
            <w:lock w:val="sdtLocked"/>
            <w:richText/>
          </w:sdtPr>
          <w:sdtContent>
            <w:p>
              <w:pPr>
                <w:tabs>
                  <w:tab w:val="left" w:pos="571"/>
                </w:tabs>
                <w:suppressAutoHyphens/>
                <w:jc w:val="both"/>
                <w:rPr>
                  <w:color w:val="000000"/>
                </w:rPr>
              </w:pPr>
              <w:r>
                <w:rPr>
                  <w:color w:val="000000"/>
                </w:rPr>
                <w:t>Aplinkos ministras</w:t>
                <w:tab/>
                <w:tab/>
                <w:tab/>
                <w:tab/>
                <w:tab/>
                <w:tab/>
                <w:tab/>
                <w:tab/>
                <w:t xml:space="preserve">        </w:t>
              </w:r>
            </w:p>
            <w:p/>
            <w:p>
              <w:pPr>
                <w:suppressAutoHyphens/>
                <w:ind w:left="5670"/>
                <w:textAlignment w:val="center"/>
                <w:rPr>
                  <w:color w:val="000000"/>
                  <w:szCs w:val="24"/>
                  <w:lang w:eastAsia="lt-LT"/>
                </w:rPr>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code="9"/>
                  <w:pgMar w:top="1525" w:right="709" w:bottom="1032" w:left="1701" w:header="567" w:footer="567" w:gutter="0"/>
                  <w:pgNumType w:start="1"/>
                  <w:cols w:space="1296"/>
                  <w:titlePg/>
                  <w:docGrid w:linePitch="360"/>
                </w:sectPr>
              </w:pPr>
            </w:p>
            <w:p>
              <w:pPr>
                <w:tabs>
                  <w:tab w:val="center" w:pos="4153"/>
                  <w:tab w:val="right" w:pos="9100"/>
                </w:tabs>
                <w:suppressAutoHyphens/>
                <w:rPr>
                  <w:rFonts w:ascii="Tahoma" w:hAnsi="Tahoma"/>
                  <w:spacing w:val="10"/>
                  <w:sz w:val="20"/>
                  <w:lang w:eastAsia="lt-LT"/>
                </w:rPr>
              </w:pPr>
            </w:p>
          </w:sdtContent>
        </w:sdt>
      </w:sdtContent>
    </w:sdt>
    <w:sdt>
      <w:sdtPr>
        <w:alias w:val="patvirtinta"/>
        <w:tag w:val="part_82f9179106a7471a8e427d12a6ca6f18"/>
        <w:lock w:val="sdtLocked"/>
        <w:richText/>
      </w:sdtPr>
      <w:sdtContent>
        <w:p>
          <w:pPr>
            <w:suppressAutoHyphens/>
            <w:ind w:left="5670"/>
            <w:textAlignment w:val="center"/>
            <w:rPr>
              <w:szCs w:val="24"/>
              <w:lang w:eastAsia="lt-LT"/>
            </w:rPr>
          </w:pPr>
          <w:r>
            <w:rPr>
              <w:color w:val="000000"/>
              <w:szCs w:val="24"/>
              <w:lang w:eastAsia="lt-LT"/>
            </w:rPr>
            <w:t>PATVIRTINTA</w:t>
          </w:r>
        </w:p>
        <w:p>
          <w:pPr>
            <w:suppressAutoHyphens/>
            <w:ind w:left="5670"/>
            <w:textAlignment w:val="center"/>
            <w:rPr>
              <w:szCs w:val="24"/>
              <w:lang w:eastAsia="lt-LT"/>
            </w:rPr>
          </w:pPr>
          <w:r>
            <w:rPr>
              <w:color w:val="000000"/>
              <w:szCs w:val="24"/>
              <w:lang w:eastAsia="lt-LT"/>
            </w:rPr>
            <w:t xml:space="preserve">Lietuvos Respublikos aplinkos ministro </w:t>
          </w:r>
        </w:p>
        <w:p>
          <w:pPr>
            <w:suppressAutoHyphens/>
            <w:ind w:left="5670"/>
            <w:textAlignment w:val="center"/>
            <w:rPr>
              <w:szCs w:val="24"/>
              <w:lang w:eastAsia="lt-LT"/>
            </w:rPr>
          </w:pPr>
          <w:r>
            <w:rPr>
              <w:color w:val="000000"/>
              <w:szCs w:val="24"/>
              <w:lang w:eastAsia="lt-LT"/>
            </w:rPr>
            <w:t>2022 m. įsakymu Nr. D1-__</w:t>
          </w:r>
        </w:p>
        <w:p>
          <w:pPr>
            <w:suppressAutoHyphens/>
            <w:jc w:val="both"/>
            <w:rPr>
              <w:szCs w:val="24"/>
              <w:lang w:eastAsia="lt-LT"/>
            </w:rPr>
          </w:pPr>
        </w:p>
        <w:p>
          <w:pPr>
            <w:suppressAutoHyphens/>
            <w:jc w:val="center"/>
            <w:rPr>
              <w:b/>
              <w:szCs w:val="24"/>
              <w:lang w:eastAsia="lt-LT"/>
            </w:rPr>
          </w:pPr>
          <w:sdt>
            <w:sdtPr>
              <w:alias w:val="Pavadinimas"/>
              <w:tag w:val="title_82f9179106a7471a8e427d12a6ca6f18"/>
              <w:lock w:val="sdtLocked"/>
              <w:richText/>
            </w:sdtPr>
            <w:sdtContent>
              <w:r>
                <w:rPr>
                  <w:b/>
                  <w:bCs/>
                  <w:caps/>
                  <w:color w:val="000000"/>
                  <w:lang w:eastAsia="lt-LT"/>
                </w:rPr>
                <w:t xml:space="preserve">GAMINTOJŲ IR IMPORTUOTOJŲ ORGANIZACIJŲ BANKO GARANTIJŲ AR LAIDAVIMO DRAUDIMO SUTARČIŲ, </w:t>
              </w:r>
              <w:r>
                <w:rPr>
                  <w:b/>
                  <w:lang w:eastAsia="lt-LT"/>
                </w:rPr>
                <w:t xml:space="preserve">ĮRODANČIŲ, KAD BUS FINANSUOJAMAS KOMUNALINIŲ ATLIEKŲ SRAUTE SUSIDARANČIŲ PAKUOČIŲ ATLIEKŲ </w:t>
              </w:r>
              <w:r>
                <w:rPr>
                  <w:b/>
                  <w:bCs/>
                  <w:caps/>
                  <w:color w:val="000000"/>
                  <w:lang w:eastAsia="lt-LT"/>
                </w:rPr>
                <w:t xml:space="preserve">TVARKYMAS, SUDARYMO, PATEIKIMO ir jų reikalavimų vykdymo, </w:t>
              </w:r>
              <w:r>
                <w:rPr>
                  <w:b/>
                  <w:lang w:eastAsia="lt-LT"/>
                </w:rPr>
                <w:t xml:space="preserve">LĖŠŲ, GAUTŲ PAGAL ŠIUOS DOKUMENTUS, </w:t>
              </w:r>
              <w:r>
                <w:rPr>
                  <w:b/>
                  <w:bCs/>
                  <w:caps/>
                  <w:color w:val="000000"/>
                  <w:lang w:eastAsia="lt-LT"/>
                </w:rPr>
                <w:t>KAUPIMO, NAUDOJIMO IR GRĄŽINIMO TVARKOS APRAŠAS</w:t>
              </w:r>
            </w:sdtContent>
          </w:sdt>
        </w:p>
        <w:p>
          <w:pPr>
            <w:suppressAutoHyphens/>
            <w:jc w:val="both"/>
            <w:rPr>
              <w:color w:val="000000"/>
              <w:lang w:eastAsia="lt-LT"/>
            </w:rPr>
          </w:pPr>
        </w:p>
        <w:sdt>
          <w:sdtPr>
            <w:alias w:val="skyrius"/>
            <w:tag w:val="part_2899595bf5dd4bb7ad36fde68aa0fcde"/>
            <w:lock w:val="sdtLocked"/>
            <w:richText/>
          </w:sdtPr>
          <w:sdtContent>
            <w:p>
              <w:pPr>
                <w:suppressAutoHyphens/>
                <w:ind w:firstLine="602"/>
                <w:jc w:val="center"/>
                <w:rPr>
                  <w:b/>
                  <w:bCs/>
                  <w:caps/>
                  <w:color w:val="000000"/>
                  <w:lang w:eastAsia="lt-LT"/>
                </w:rPr>
              </w:pPr>
              <w:sdt>
                <w:sdtPr>
                  <w:alias w:val="Numeris"/>
                  <w:tag w:val="nr_2899595bf5dd4bb7ad36fde68aa0fcde"/>
                  <w:lock w:val="sdtLocked"/>
                  <w:richText/>
                </w:sdtPr>
                <w:sdtContent>
                  <w:r>
                    <w:rPr>
                      <w:b/>
                      <w:bCs/>
                      <w:caps/>
                      <w:color w:val="000000"/>
                      <w:lang w:eastAsia="lt-LT"/>
                    </w:rPr>
                    <w:t>I</w:t>
                  </w:r>
                </w:sdtContent>
              </w:sdt>
              <w:r>
                <w:rPr>
                  <w:b/>
                  <w:bCs/>
                  <w:caps/>
                  <w:color w:val="000000"/>
                  <w:lang w:eastAsia="lt-LT"/>
                </w:rPr>
                <w:t xml:space="preserve"> Skyrius</w:t>
              </w:r>
            </w:p>
            <w:p>
              <w:pPr>
                <w:suppressAutoHyphens/>
                <w:ind w:firstLine="540"/>
                <w:jc w:val="center"/>
                <w:rPr>
                  <w:lang w:eastAsia="lt-LT"/>
                </w:rPr>
              </w:pPr>
              <w:sdt>
                <w:sdtPr>
                  <w:alias w:val="Pavadinimas"/>
                  <w:tag w:val="title_2899595bf5dd4bb7ad36fde68aa0fcde"/>
                  <w:lock w:val="sdtLocked"/>
                  <w:richText/>
                </w:sdtPr>
                <w:sdtContent>
                  <w:r>
                    <w:rPr>
                      <w:b/>
                      <w:bCs/>
                      <w:caps/>
                      <w:color w:val="000000"/>
                      <w:lang w:eastAsia="lt-LT"/>
                    </w:rPr>
                    <w:t>BENDROSIOS NUOSTATOS</w:t>
                  </w:r>
                </w:sdtContent>
              </w:sdt>
            </w:p>
            <w:p/>
            <w:sdt>
              <w:sdtPr>
                <w:alias w:val="1 p."/>
                <w:tag w:val="part_000bc449ce1347afa6998d41d27c7e0c"/>
                <w:lock w:val="sdtLocked"/>
                <w:richText/>
              </w:sdtPr>
              <w:sdtContent>
                <w:p>
                  <w:pPr>
                    <w:suppressAutoHyphens/>
                    <w:ind w:firstLine="540"/>
                    <w:jc w:val="both"/>
                    <w:rPr>
                      <w:color w:val="000000"/>
                      <w:lang w:eastAsia="lt-LT"/>
                    </w:rPr>
                  </w:pPr>
                  <w:sdt>
                    <w:sdtPr>
                      <w:alias w:val="Numeris"/>
                      <w:tag w:val="nr_000bc449ce1347afa6998d41d27c7e0c"/>
                      <w:lock w:val="sdtLocked"/>
                      <w:richText/>
                    </w:sdtPr>
                    <w:sdtContent>
                      <w:r>
                        <w:rPr>
                          <w:lang w:eastAsia="lt-LT"/>
                        </w:rPr>
                        <w:t>1</w:t>
                      </w:r>
                    </w:sdtContent>
                  </w:sdt>
                  <w:r>
                    <w:rPr>
                      <w:lang w:eastAsia="lt-LT"/>
                    </w:rPr>
                    <w:t xml:space="preserve">. </w:t>
                  </w:r>
                  <w:r>
                    <w:rPr>
                      <w:color w:val="000000"/>
                      <w:lang w:eastAsia="lt-LT"/>
                    </w:rPr>
                    <w:t>Gamintojų ir importuotojų organizacijų banko garantijų ar laidavimo draudimo sutarčių, įrodančių, kad bus finansuojamas komunalinių atliekų sraute susidarančių pakuočių atliekų tvarkymas, sudarymo, pateikimo ir jų reikalavimų vykdymo, lėšų, gautų pagal šiuos dokumentus, kaupimo, naudojimo ir grąžinimo tvarkos aprašas (toliau – Tvarkos aprašas) nustato gamintojų ir importuotojų organizacijų (toliau – organizacija) banko garantijų ar laidavimo draudimo sutarčių, įrodančių, kad bus finansuojamas komunalinių atliekų sraute susidarančių pakuočių atliekų (toliau – pakuočių atliekos) tvarkymas, įskaitant pakuočių atliekų rūšiuojamojo surinkimo sistemos infrastruktūrą, jos įrengimą, atnaujinimą, priežiūrą ir plėtrą, šių paslaugų ir veiklų administravimą (toliau – pakuočių atliekų tvarkymas), sudarymo, pateikimo ir jų reikalavimų vykdymo, lėšų, gautų pagal šiuos dokumentus, kaupimo, naudojimo ir grąžinimo tvarką.</w:t>
                  </w:r>
                </w:p>
              </w:sdtContent>
            </w:sdt>
            <w:sdt>
              <w:sdtPr>
                <w:alias w:val="2 p."/>
                <w:tag w:val="part_2f5c47655471495fae4f47c57d6ffd68"/>
                <w:lock w:val="sdtLocked"/>
                <w:richText/>
              </w:sdtPr>
              <w:sdtContent>
                <w:p>
                  <w:pPr>
                    <w:suppressAutoHyphens/>
                    <w:ind w:firstLine="567"/>
                    <w:jc w:val="both"/>
                    <w:rPr>
                      <w:lang w:eastAsia="lt-LT"/>
                    </w:rPr>
                  </w:pPr>
                  <w:sdt>
                    <w:sdtPr>
                      <w:alias w:val="Numeris"/>
                      <w:tag w:val="nr_2f5c47655471495fae4f47c57d6ffd68"/>
                      <w:lock w:val="sdtLocked"/>
                      <w:richText/>
                    </w:sdtPr>
                    <w:sdtContent>
                      <w:r>
                        <w:rPr>
                          <w:lang w:eastAsia="lt-LT"/>
                        </w:rPr>
                        <w:t>2</w:t>
                      </w:r>
                    </w:sdtContent>
                  </w:sdt>
                  <w:r>
                    <w:rPr>
                      <w:lang w:eastAsia="lt-LT"/>
                    </w:rPr>
                    <w:t>. Tvarkos apraše vartojamos sąvokos atitinka Lietuvos Respublikos atliekų tvarkymo įstatyme ir Lietuvos Respublikos pakuočių ir pakuočių atliekų tvarkymo įstatyme</w:t>
                  </w:r>
                  <w:r>
                    <w:rPr>
                      <w:color w:val="000000"/>
                      <w:lang w:eastAsia="lt-LT"/>
                    </w:rPr>
                    <w:t xml:space="preserve"> </w:t>
                  </w:r>
                  <w:r>
                    <w:rPr>
                      <w:lang w:eastAsia="lt-LT"/>
                    </w:rPr>
                    <w:t xml:space="preserve">įtvirtintas sąvokas. </w:t>
                  </w:r>
                </w:p>
              </w:sdtContent>
            </w:sdt>
            <w:sdt>
              <w:sdtPr>
                <w:alias w:val="3 p."/>
                <w:tag w:val="part_d87e51e4f67648939a56879382abac95"/>
                <w:lock w:val="sdtLocked"/>
                <w:richText/>
              </w:sdtPr>
              <w:sdtContent>
                <w:p>
                  <w:pPr>
                    <w:suppressAutoHyphens/>
                    <w:ind w:firstLine="567"/>
                    <w:jc w:val="both"/>
                    <w:rPr>
                      <w:color w:val="000000"/>
                      <w:lang w:eastAsia="lt-LT"/>
                    </w:rPr>
                  </w:pPr>
                  <w:sdt>
                    <w:sdtPr>
                      <w:alias w:val="Numeris"/>
                      <w:tag w:val="nr_d87e51e4f67648939a56879382abac95"/>
                      <w:lock w:val="sdtLocked"/>
                      <w:richText/>
                    </w:sdtPr>
                    <w:sdtContent>
                      <w:r>
                        <w:rPr>
                          <w:lang w:eastAsia="lt-LT"/>
                        </w:rPr>
                        <w:t>3</w:t>
                      </w:r>
                    </w:sdtContent>
                  </w:sdt>
                  <w:r>
                    <w:rPr>
                      <w:lang w:eastAsia="lt-LT"/>
                    </w:rPr>
                    <w:t xml:space="preserve">. </w:t>
                  </w:r>
                  <w:r>
                    <w:rPr>
                      <w:color w:val="000000"/>
                      <w:lang w:eastAsia="lt-LT"/>
                    </w:rPr>
                    <w:t xml:space="preserve">Tvarkos aprašo  reikalavimai taikomi:</w:t>
                  </w:r>
                </w:p>
                <w:sdt>
                  <w:sdtPr>
                    <w:alias w:val="3.1 pp."/>
                    <w:tag w:val="part_b94387c4b472463c80f715b58b74be93"/>
                    <w:lock w:val="sdtLocked"/>
                    <w:richText/>
                  </w:sdtPr>
                  <w:sdtContent>
                    <w:p>
                      <w:pPr>
                        <w:suppressAutoHyphens/>
                        <w:ind w:firstLine="567"/>
                        <w:jc w:val="both"/>
                        <w:rPr>
                          <w:lang w:eastAsia="lt-LT"/>
                        </w:rPr>
                      </w:pPr>
                      <w:sdt>
                        <w:sdtPr>
                          <w:alias w:val="Numeris"/>
                          <w:tag w:val="nr_b94387c4b472463c80f715b58b74be93"/>
                          <w:lock w:val="sdtLocked"/>
                          <w:richText/>
                        </w:sdtPr>
                        <w:sdtContent>
                          <w:r>
                            <w:rPr>
                              <w:color w:val="000000"/>
                              <w:lang w:eastAsia="lt-LT"/>
                            </w:rPr>
                            <w:t>3.1</w:t>
                          </w:r>
                        </w:sdtContent>
                      </w:sdt>
                      <w:r>
                        <w:rPr>
                          <w:color w:val="000000"/>
                          <w:lang w:eastAsia="lt-LT"/>
                        </w:rPr>
                        <w:t xml:space="preserve">. </w:t>
                      </w:r>
                      <w:r>
                        <w:rPr>
                          <w:lang w:eastAsia="lt-LT"/>
                        </w:rPr>
                        <w:t xml:space="preserve">pakuočių atliekų tvarkymo organizavimo licenciją turinčioms ir bent 1 kalendorinius metus licencijuojamą veiklą vykdžiusioms organizacijoms, turinčioms pareigą pagal </w:t>
                      </w:r>
                      <w:r>
                        <w:rPr>
                          <w:szCs w:val="24"/>
                          <w:lang w:eastAsia="lt-LT"/>
                        </w:rPr>
                        <w:t xml:space="preserve">Gamintojų ir importuotojų organizacijos veiklos organizavimo plano, finansavimo schemos ir švietimo programos rengimo, derinimo ir ataskaitų bei informacijos apie jų vykdymą teikimo tvarkos aprašo, patvirtinto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 (toliau – Tvarkos aprašas Nr. D1-57) nustatytą tvarką </w:t>
                      </w:r>
                      <w:r>
                        <w:rPr>
                          <w:lang w:eastAsia="lt-LT"/>
                        </w:rPr>
                        <w:t xml:space="preserve">teikti metines ataskaitas apie praėjusių ataskaitinių metų atliekų tvarkymo veiklos organizavimo plano vykdymą, atliekų tvarkymo finansavimo schemoje ir visuomenės švietimo ir informavimo atliekų tvarkymo klausimais programoje numatytų priemonių įgyvendinimą (toliau –  licenciją turinti organizacija);</w:t>
                      </w:r>
                    </w:p>
                  </w:sdtContent>
                </w:sdt>
                <w:sdt>
                  <w:sdtPr>
                    <w:alias w:val="3.2 pp."/>
                    <w:tag w:val="part_41ff9af11fb0445c89177d7fe4fcb058"/>
                    <w:lock w:val="sdtLocked"/>
                    <w:richText/>
                  </w:sdtPr>
                  <w:sdtContent>
                    <w:p>
                      <w:pPr>
                        <w:suppressAutoHyphens/>
                        <w:ind w:firstLine="567"/>
                        <w:jc w:val="both"/>
                        <w:rPr>
                          <w:lang w:eastAsia="lt-LT"/>
                        </w:rPr>
                      </w:pPr>
                      <w:sdt>
                        <w:sdtPr>
                          <w:alias w:val="Numeris"/>
                          <w:tag w:val="nr_41ff9af11fb0445c89177d7fe4fcb058"/>
                          <w:lock w:val="sdtLocked"/>
                          <w:richText/>
                        </w:sdtPr>
                        <w:sdtContent>
                          <w:r>
                            <w:rPr>
                              <w:lang w:eastAsia="lt-LT"/>
                            </w:rPr>
                            <w:t>3.2</w:t>
                          </w:r>
                        </w:sdtContent>
                      </w:sdt>
                      <w:r>
                        <w:rPr>
                          <w:lang w:eastAsia="lt-LT"/>
                        </w:rPr>
                        <w:t xml:space="preserve">.  naujai pakuočių atliekų tvarkymo organizavimo licenciją gavusioms organizacijoms, dar neturinčios pareigos </w:t>
                      </w:r>
                      <w:r>
                        <w:rPr>
                          <w:szCs w:val="24"/>
                          <w:lang w:eastAsia="lt-LT"/>
                        </w:rPr>
                        <w:t>Tvarkos aprašo Nr. D1-57 nustatyta tvarka pa</w:t>
                      </w:r>
                      <w:r>
                        <w:rPr>
                          <w:lang w:eastAsia="lt-LT"/>
                        </w:rPr>
                        <w:t xml:space="preserve">teikti minėtų metinių ataskaitų (toliau – naujai  licenciją gavusi organizacija);</w:t>
                      </w:r>
                    </w:p>
                  </w:sdtContent>
                </w:sdt>
                <w:sdt>
                  <w:sdtPr>
                    <w:alias w:val="3.3 pp."/>
                    <w:tag w:val="part_60d010c1235b409e832802302c4d3fdb"/>
                    <w:lock w:val="sdtLocked"/>
                    <w:richText/>
                  </w:sdtPr>
                  <w:sdtContent>
                    <w:p>
                      <w:pPr>
                        <w:suppressAutoHyphens/>
                        <w:ind w:firstLine="567"/>
                        <w:jc w:val="both"/>
                        <w:rPr>
                          <w:lang w:eastAsia="lt-LT"/>
                        </w:rPr>
                      </w:pPr>
                      <w:sdt>
                        <w:sdtPr>
                          <w:alias w:val="Numeris"/>
                          <w:tag w:val="nr_60d010c1235b409e832802302c4d3fdb"/>
                          <w:lock w:val="sdtLocked"/>
                          <w:richText/>
                        </w:sdtPr>
                        <w:sdtContent>
                          <w:r>
                            <w:rPr>
                              <w:lang w:eastAsia="lt-LT"/>
                            </w:rPr>
                            <w:t>3.3</w:t>
                          </w:r>
                        </w:sdtContent>
                      </w:sdt>
                      <w:r>
                        <w:rPr>
                          <w:lang w:eastAsia="lt-LT"/>
                        </w:rPr>
                        <w:t>. savivaldybėms arba savivaldybių pavedimu – komunalinių atliekų tvarkymo sistemos administratoriams;</w:t>
                      </w:r>
                    </w:p>
                  </w:sdtContent>
                </w:sdt>
                <w:sdt>
                  <w:sdtPr>
                    <w:alias w:val="3.4 pp."/>
                    <w:tag w:val="part_bb2aa06f3a4748a4813dd6c33e747ca3"/>
                    <w:lock w:val="sdtLocked"/>
                    <w:richText/>
                  </w:sdtPr>
                  <w:sdtContent>
                    <w:p>
                      <w:pPr>
                        <w:shd w:val="clear" w:color="auto" w:fill="FFFFFF"/>
                        <w:suppressAutoHyphens/>
                        <w:ind w:firstLine="567"/>
                        <w:jc w:val="both"/>
                        <w:rPr>
                          <w:lang w:eastAsia="lt-LT"/>
                        </w:rPr>
                      </w:pPr>
                      <w:sdt>
                        <w:sdtPr>
                          <w:alias w:val="Numeris"/>
                          <w:tag w:val="nr_bb2aa06f3a4748a4813dd6c33e747ca3"/>
                          <w:lock w:val="sdtLocked"/>
                          <w:richText/>
                        </w:sdtPr>
                        <w:sdtContent>
                          <w:r>
                            <w:rPr>
                              <w:lang w:eastAsia="lt-LT"/>
                            </w:rPr>
                            <w:t>3.4</w:t>
                          </w:r>
                        </w:sdtContent>
                      </w:sdt>
                      <w:r>
                        <w:rPr>
                          <w:lang w:eastAsia="lt-LT"/>
                        </w:rPr>
                        <w:t xml:space="preserve">. pakuočių atliekų tvarkytojams, organizacijų parinktiems pagal </w:t>
                      </w:r>
                      <w:r>
                        <w:rPr>
                          <w:caps/>
                          <w:color w:val="000000"/>
                          <w:shd w:val="clear" w:color="auto" w:fill="FFFFFF"/>
                          <w:lang w:eastAsia="lt-LT"/>
                        </w:rPr>
                        <w:t>O</w:t>
                      </w:r>
                      <w:r>
                        <w:rPr>
                          <w:color w:val="000000"/>
                          <w:shd w:val="clear" w:color="auto" w:fill="FFFFFF"/>
                          <w:lang w:eastAsia="lt-LT"/>
                        </w:rPr>
                        <w:t>rganizacijų, kurios pagal Lietuvos Respublikos viešųjų pirkimų įstatymą nėra perkančiosios organizacijos, pirkimų tvarkos aprašo</w:t>
                      </w:r>
                      <w:r>
                        <w:rPr>
                          <w:lang w:eastAsia="lt-LT"/>
                        </w:rPr>
                        <w:t>, patvirtinto Lietuvos Respublikos aplinkos ministro 2012 m. liepos 2 d. įsakymu Nr. D1-563 „Dėl O</w:t>
                      </w:r>
                      <w:r>
                        <w:rPr>
                          <w:color w:val="000000"/>
                          <w:shd w:val="clear" w:color="auto" w:fill="FFFFFF"/>
                          <w:lang w:eastAsia="lt-LT"/>
                        </w:rPr>
                        <w:t>rganizacijų, kurios pagal Lietuvos Respublikos viešųjų pirkimų įstatymą nėra perkančiosios organizacijos, pirkimų tvarkos aprašo</w:t>
                      </w:r>
                      <w:r>
                        <w:rPr>
                          <w:lang w:eastAsia="lt-LT"/>
                        </w:rPr>
                        <w:t xml:space="preserve"> patvirtinimo“ (toliau – Tvarkos aprašas Nr. D1-563), nustatytą tvarką teikti komunalinių atliekų sraute susidarančių pakuočių atliekų, rūšiuojamojo surinkimo būdu surinktų savivaldybių organizuojamose komunalinių atliekų tvarkymo sistemose, paruošimo naudoti, įskaitant pradinį apdorojimą, naudojimo paslaugą (toliau </w:t>
                      </w:r>
                      <w:r>
                        <w:rPr>
                          <w:color w:val="000000"/>
                          <w:lang w:eastAsia="lt-LT"/>
                        </w:rPr>
                        <w:t xml:space="preserve">– </w:t>
                      </w:r>
                      <w:r>
                        <w:rPr>
                          <w:lang w:eastAsia="lt-LT"/>
                        </w:rPr>
                        <w:t>pakuočių atliekų tvarkytojai).</w:t>
                      </w:r>
                    </w:p>
                    <w:p/>
                  </w:sdtContent>
                </w:sdt>
              </w:sdtContent>
            </w:sdt>
          </w:sdtContent>
        </w:sdt>
        <w:sdt>
          <w:sdtPr>
            <w:alias w:val="skyrius"/>
            <w:tag w:val="part_8d02919dd6e943cfb43ca922d9a14e12"/>
            <w:lock w:val="sdtLocked"/>
            <w:richText/>
          </w:sdtPr>
          <w:sdtContent>
            <w:p>
              <w:pPr>
                <w:suppressAutoHyphens/>
                <w:jc w:val="center"/>
                <w:rPr>
                  <w:b/>
                  <w:bCs/>
                  <w:caps/>
                  <w:color w:val="000000"/>
                  <w:lang w:eastAsia="lt-LT"/>
                </w:rPr>
              </w:pPr>
              <w:sdt>
                <w:sdtPr>
                  <w:alias w:val="Numeris"/>
                  <w:tag w:val="nr_8d02919dd6e943cfb43ca922d9a14e12"/>
                  <w:lock w:val="sdtLocked"/>
                  <w:richText/>
                </w:sdtPr>
                <w:sdtContent>
                  <w:r>
                    <w:rPr>
                      <w:b/>
                      <w:bCs/>
                      <w:caps/>
                      <w:color w:val="000000"/>
                      <w:lang w:eastAsia="lt-LT"/>
                    </w:rPr>
                    <w:t>II</w:t>
                  </w:r>
                </w:sdtContent>
              </w:sdt>
              <w:r>
                <w:rPr>
                  <w:b/>
                  <w:bCs/>
                  <w:caps/>
                  <w:color w:val="000000"/>
                  <w:lang w:eastAsia="lt-LT"/>
                </w:rPr>
                <w:t xml:space="preserve"> Skyrius</w:t>
              </w:r>
            </w:p>
            <w:p>
              <w:pPr>
                <w:suppressAutoHyphens/>
                <w:ind w:firstLine="540"/>
                <w:jc w:val="center"/>
                <w:rPr>
                  <w:b/>
                  <w:bCs/>
                  <w:caps/>
                  <w:color w:val="000000"/>
                  <w:lang w:eastAsia="lt-LT"/>
                </w:rPr>
              </w:pPr>
              <w:sdt>
                <w:sdtPr>
                  <w:alias w:val="Pavadinimas"/>
                  <w:tag w:val="title_8d02919dd6e943cfb43ca922d9a14e12"/>
                  <w:lock w:val="sdtLocked"/>
                  <w:richText/>
                </w:sdtPr>
                <w:sdtContent>
                  <w:r>
                    <w:rPr>
                      <w:b/>
                      <w:bCs/>
                      <w:caps/>
                      <w:color w:val="000000"/>
                      <w:lang w:eastAsia="lt-LT"/>
                    </w:rPr>
                    <w:t xml:space="preserve">BANKO GARANTIJų, LAIDAVIMO DRAUDIMO SUTARčių sudarymas ir teikimas </w:t>
                  </w:r>
                </w:sdtContent>
              </w:sdt>
            </w:p>
            <w:p>
              <w:pPr>
                <w:suppressAutoHyphens/>
                <w:ind w:firstLine="540"/>
                <w:jc w:val="center"/>
                <w:rPr>
                  <w:lang w:eastAsia="lt-LT"/>
                </w:rPr>
              </w:pPr>
            </w:p>
            <w:sdt>
              <w:sdtPr>
                <w:alias w:val="4 p."/>
                <w:tag w:val="part_3f8e6b14b1d04eb3a2d1f3969ce70a61"/>
                <w:lock w:val="sdtLocked"/>
                <w:richText/>
              </w:sdtPr>
              <w:sdtContent>
                <w:p>
                  <w:pPr>
                    <w:shd w:val="clear" w:color="auto" w:fill="FFFFFF"/>
                    <w:suppressAutoHyphens/>
                    <w:ind w:firstLine="567"/>
                    <w:jc w:val="both"/>
                    <w:rPr>
                      <w:lang w:eastAsia="lt-LT"/>
                    </w:rPr>
                  </w:pPr>
                  <w:sdt>
                    <w:sdtPr>
                      <w:alias w:val="Numeris"/>
                      <w:tag w:val="nr_3f8e6b14b1d04eb3a2d1f3969ce70a61"/>
                      <w:lock w:val="sdtLocked"/>
                      <w:richText/>
                    </w:sdtPr>
                    <w:sdtContent>
                      <w:r>
                        <w:rPr>
                          <w:lang w:eastAsia="lt-LT"/>
                        </w:rPr>
                        <w:t>4</w:t>
                      </w:r>
                    </w:sdtContent>
                  </w:sdt>
                  <w:r>
                    <w:rPr>
                      <w:lang w:eastAsia="lt-LT"/>
                    </w:rPr>
                    <w:t xml:space="preserve">. Licenciją turinti ar naujai licenciją gavusi organizacija licencijas išduodančiai institucijai (toliau </w:t>
                  </w:r>
                  <w:r>
                    <w:rPr>
                      <w:color w:val="000000"/>
                      <w:lang w:eastAsia="lt-LT"/>
                    </w:rPr>
                    <w:t xml:space="preserve">– </w:t>
                  </w:r>
                  <w:r>
                    <w:rPr>
                      <w:lang w:eastAsia="lt-LT"/>
                    </w:rPr>
                    <w:t>Aplinkos apsaugos agentūra) privalo pateikti dokumentus, įrodančius, kad pakuočių atliekų tvarkymas</w:t>
                  </w:r>
                  <w:r>
                    <w:rPr>
                      <w:sz w:val="16"/>
                      <w:szCs w:val="16"/>
                      <w:lang w:eastAsia="lt-LT"/>
                    </w:rPr>
                    <w:t xml:space="preserve"> </w:t>
                  </w:r>
                  <w:r>
                    <w:rPr>
                      <w:lang w:eastAsia="lt-LT"/>
                    </w:rPr>
                    <w:t>organizacijos bus finansuojamas:</w:t>
                  </w:r>
                </w:p>
                <w:sdt>
                  <w:sdtPr>
                    <w:alias w:val="4.1 pp."/>
                    <w:tag w:val="part_38b7120dc4fa4aa2b49d2fa9c4652a71"/>
                    <w:lock w:val="sdtLocked"/>
                    <w:richText/>
                  </w:sdtPr>
                  <w:sdtContent>
                    <w:p>
                      <w:pPr>
                        <w:shd w:val="clear" w:color="auto" w:fill="FFFFFF"/>
                        <w:suppressAutoHyphens/>
                        <w:ind w:firstLine="567"/>
                        <w:jc w:val="both"/>
                        <w:rPr>
                          <w:lang w:eastAsia="lt-LT"/>
                        </w:rPr>
                      </w:pPr>
                      <w:sdt>
                        <w:sdtPr>
                          <w:alias w:val="Numeris"/>
                          <w:tag w:val="nr_38b7120dc4fa4aa2b49d2fa9c4652a71"/>
                          <w:lock w:val="sdtLocked"/>
                          <w:richText/>
                        </w:sdtPr>
                        <w:sdtContent>
                          <w:r>
                            <w:rPr>
                              <w:lang w:eastAsia="lt-LT"/>
                            </w:rPr>
                            <w:t>4.1</w:t>
                          </w:r>
                        </w:sdtContent>
                      </w:sdt>
                      <w:r>
                        <w:rPr>
                          <w:lang w:eastAsia="lt-LT"/>
                        </w:rPr>
                        <w:t>. banko garantiją; ir (ar)</w:t>
                      </w:r>
                    </w:p>
                  </w:sdtContent>
                </w:sdt>
                <w:sdt>
                  <w:sdtPr>
                    <w:alias w:val="4.2 pp."/>
                    <w:tag w:val="part_04ab32ac55c04711b15da6e86bc93a88"/>
                    <w:lock w:val="sdtLocked"/>
                    <w:richText/>
                  </w:sdtPr>
                  <w:sdtContent>
                    <w:p>
                      <w:pPr>
                        <w:shd w:val="clear" w:color="auto" w:fill="FFFFFF"/>
                        <w:suppressAutoHyphens/>
                        <w:ind w:firstLine="567"/>
                        <w:jc w:val="both"/>
                        <w:rPr>
                          <w:lang w:eastAsia="lt-LT"/>
                        </w:rPr>
                      </w:pPr>
                      <w:sdt>
                        <w:sdtPr>
                          <w:alias w:val="Numeris"/>
                          <w:tag w:val="nr_04ab32ac55c04711b15da6e86bc93a88"/>
                          <w:lock w:val="sdtLocked"/>
                          <w:richText/>
                        </w:sdtPr>
                        <w:sdtContent>
                          <w:r>
                            <w:rPr>
                              <w:lang w:eastAsia="lt-LT"/>
                            </w:rPr>
                            <w:t>4.2</w:t>
                          </w:r>
                        </w:sdtContent>
                      </w:sdt>
                      <w:r>
                        <w:rPr>
                          <w:lang w:eastAsia="lt-LT"/>
                        </w:rPr>
                        <w:t>. laidavimo draudimo sutartį, įskaitant laidavimo draudimo liudijimą (polisą) ir laidavimo draudimo raštą, jei toks išduodamas (toliau – laidavimo draudimo sutartis).</w:t>
                      </w:r>
                    </w:p>
                  </w:sdtContent>
                </w:sdt>
              </w:sdtContent>
            </w:sdt>
            <w:sdt>
              <w:sdtPr>
                <w:alias w:val="5 p."/>
                <w:tag w:val="part_1a0431955001481cbed249a79ba80e9f"/>
                <w:lock w:val="sdtLocked"/>
                <w:richText/>
              </w:sdtPr>
              <w:sdtContent>
                <w:p>
                  <w:pPr>
                    <w:suppressAutoHyphens/>
                    <w:ind w:firstLine="540"/>
                    <w:jc w:val="both"/>
                    <w:rPr>
                      <w:color w:val="000000"/>
                      <w:lang w:eastAsia="lt-LT"/>
                    </w:rPr>
                  </w:pPr>
                  <w:sdt>
                    <w:sdtPr>
                      <w:alias w:val="Numeris"/>
                      <w:tag w:val="nr_1a0431955001481cbed249a79ba80e9f"/>
                      <w:lock w:val="sdtLocked"/>
                      <w:richText/>
                    </w:sdtPr>
                    <w:sdtContent>
                      <w:r>
                        <w:rPr>
                          <w:color w:val="000000"/>
                          <w:lang w:eastAsia="lt-LT"/>
                        </w:rPr>
                        <w:t>5</w:t>
                      </w:r>
                    </w:sdtContent>
                  </w:sdt>
                  <w:r>
                    <w:rPr>
                      <w:color w:val="000000"/>
                      <w:lang w:eastAsia="lt-LT"/>
                    </w:rPr>
                    <w:t>. Banko garantiją organizacijai suteikia bankas ar kita kredito įstaiga, veikianti Lietuvos Respublikoje ar kitoje valstybėje.</w:t>
                  </w:r>
                </w:p>
              </w:sdtContent>
            </w:sdt>
            <w:sdt>
              <w:sdtPr>
                <w:alias w:val="6 p."/>
                <w:tag w:val="part_115f4df717b249e18ce6170124dcab6b"/>
                <w:lock w:val="sdtLocked"/>
                <w:richText/>
              </w:sdtPr>
              <w:sdtContent>
                <w:p>
                  <w:pPr>
                    <w:suppressAutoHyphens/>
                    <w:ind w:firstLine="540"/>
                    <w:jc w:val="both"/>
                    <w:rPr>
                      <w:lang w:eastAsia="lt-LT"/>
                    </w:rPr>
                  </w:pPr>
                  <w:sdt>
                    <w:sdtPr>
                      <w:alias w:val="Numeris"/>
                      <w:tag w:val="nr_115f4df717b249e18ce6170124dcab6b"/>
                      <w:lock w:val="sdtLocked"/>
                      <w:richText/>
                    </w:sdtPr>
                    <w:sdtContent>
                      <w:r>
                        <w:rPr>
                          <w:color w:val="000000"/>
                          <w:lang w:eastAsia="lt-LT"/>
                        </w:rPr>
                        <w:t>6</w:t>
                      </w:r>
                    </w:sdtContent>
                  </w:sdt>
                  <w:r>
                    <w:rPr>
                      <w:color w:val="000000"/>
                      <w:lang w:eastAsia="lt-LT"/>
                    </w:rPr>
                    <w:t>. Laidavimo draudimo sutartį sudaro organizacija ir draudimo įmonė, pagal Lietuvos Respublikos draudimo įstatymo nuostatas turinti teisę vykdyti šią veiklą.</w:t>
                  </w:r>
                </w:p>
              </w:sdtContent>
            </w:sdt>
            <w:sdt>
              <w:sdtPr>
                <w:alias w:val="7 p."/>
                <w:tag w:val="part_de2939d1ed114cac9ea8752e88da8c75"/>
                <w:lock w:val="sdtLocked"/>
                <w:richText/>
              </w:sdtPr>
              <w:sdtContent>
                <w:p>
                  <w:pPr>
                    <w:suppressAutoHyphens/>
                    <w:ind w:firstLine="567"/>
                    <w:jc w:val="both"/>
                    <w:rPr>
                      <w:szCs w:val="24"/>
                      <w:lang w:eastAsia="lt-LT"/>
                    </w:rPr>
                  </w:pPr>
                  <w:sdt>
                    <w:sdtPr>
                      <w:alias w:val="Numeris"/>
                      <w:tag w:val="nr_de2939d1ed114cac9ea8752e88da8c75"/>
                      <w:lock w:val="sdtLocked"/>
                      <w:richText/>
                    </w:sdtPr>
                    <w:sdtContent>
                      <w:r>
                        <w:rPr>
                          <w:color w:val="000000"/>
                          <w:szCs w:val="24"/>
                          <w:lang w:eastAsia="lt-LT"/>
                        </w:rPr>
                        <w:t>7</w:t>
                      </w:r>
                    </w:sdtContent>
                  </w:sdt>
                  <w:r>
                    <w:rPr>
                      <w:color w:val="000000"/>
                      <w:szCs w:val="24"/>
                      <w:lang w:eastAsia="lt-LT"/>
                    </w:rPr>
                    <w:t>. Aplinkos apsaugos agentūra priima banko garantijas ir (ar) laidavimo draudimo sutartis, sudarytas tarp organizacijos, banko ar kitos kredito įstaigos, draudimo įmonės, kurios:</w:t>
                  </w:r>
                </w:p>
                <w:sdt>
                  <w:sdtPr>
                    <w:alias w:val="7.1 pp."/>
                    <w:tag w:val="part_a7ce1c6705084543b4fb0b4ef0f27023"/>
                    <w:lock w:val="sdtLocked"/>
                    <w:richText/>
                  </w:sdtPr>
                  <w:sdtContent>
                    <w:p>
                      <w:pPr>
                        <w:suppressAutoHyphens/>
                        <w:ind w:firstLine="567"/>
                        <w:jc w:val="both"/>
                        <w:rPr>
                          <w:lang w:eastAsia="lt-LT"/>
                        </w:rPr>
                      </w:pPr>
                      <w:sdt>
                        <w:sdtPr>
                          <w:alias w:val="Numeris"/>
                          <w:tag w:val="nr_a7ce1c6705084543b4fb0b4ef0f27023"/>
                          <w:lock w:val="sdtLocked"/>
                          <w:richText/>
                        </w:sdtPr>
                        <w:sdtContent>
                          <w:r>
                            <w:rPr>
                              <w:color w:val="000000"/>
                              <w:szCs w:val="24"/>
                              <w:lang w:eastAsia="lt-LT"/>
                            </w:rPr>
                            <w:t>7.1</w:t>
                          </w:r>
                        </w:sdtContent>
                      </w:sdt>
                      <w:r>
                        <w:rPr>
                          <w:color w:val="000000"/>
                          <w:szCs w:val="24"/>
                          <w:lang w:eastAsia="lt-LT"/>
                        </w:rPr>
                        <w:t>. sudarytos lietuvių kalba arba kita kalba, jei pateikiamas vertimo biuro patvirtintas vertimas į lietuvių kalbą;</w:t>
                      </w:r>
                      <w:r>
                        <w:rPr>
                          <w:lang w:eastAsia="lt-LT"/>
                        </w:rPr>
                        <w:t xml:space="preserve"> </w:t>
                      </w:r>
                    </w:p>
                  </w:sdtContent>
                </w:sdt>
                <w:sdt>
                  <w:sdtPr>
                    <w:alias w:val="7.2 pp."/>
                    <w:tag w:val="part_a7ddd4176e93450da9d792ed4e6d05b2"/>
                    <w:lock w:val="sdtLocked"/>
                    <w:richText/>
                  </w:sdtPr>
                  <w:sdtContent>
                    <w:p>
                      <w:pPr>
                        <w:ind w:firstLine="540"/>
                        <w:jc w:val="both"/>
                        <w:rPr>
                          <w:color w:val="000000"/>
                          <w:szCs w:val="24"/>
                          <w:lang w:eastAsia="en-GB"/>
                        </w:rPr>
                      </w:pPr>
                      <w:sdt>
                        <w:sdtPr>
                          <w:alias w:val="Numeris"/>
                          <w:tag w:val="nr_a7ddd4176e93450da9d792ed4e6d05b2"/>
                          <w:lock w:val="sdtLocked"/>
                          <w:richText/>
                        </w:sdtPr>
                        <w:sdtContent>
                          <w:r>
                            <w:rPr>
                              <w:color w:val="000000"/>
                              <w:szCs w:val="24"/>
                              <w:lang w:eastAsia="en-GB"/>
                            </w:rPr>
                            <w:t>7.2</w:t>
                          </w:r>
                        </w:sdtContent>
                      </w:sdt>
                      <w:r>
                        <w:rPr>
                          <w:color w:val="000000"/>
                          <w:szCs w:val="24"/>
                          <w:lang w:eastAsia="en-GB"/>
                        </w:rPr>
                        <w:t>. sudarytos Aplinkos apsaugos agentūros naudai;</w:t>
                      </w:r>
                    </w:p>
                  </w:sdtContent>
                </w:sdt>
                <w:sdt>
                  <w:sdtPr>
                    <w:alias w:val="7.3 pp."/>
                    <w:tag w:val="part_fca8cc8ee482425fab3678432c5009b7"/>
                    <w:lock w:val="sdtLocked"/>
                    <w:richText/>
                  </w:sdtPr>
                  <w:sdtContent>
                    <w:p>
                      <w:pPr>
                        <w:shd w:val="clear" w:color="auto" w:fill="FFFFFF"/>
                        <w:suppressAutoHyphens/>
                        <w:ind w:firstLine="567"/>
                        <w:jc w:val="both"/>
                        <w:rPr>
                          <w:lang w:eastAsia="lt-LT"/>
                        </w:rPr>
                      </w:pPr>
                      <w:sdt>
                        <w:sdtPr>
                          <w:alias w:val="Numeris"/>
                          <w:tag w:val="nr_fca8cc8ee482425fab3678432c5009b7"/>
                          <w:lock w:val="sdtLocked"/>
                          <w:richText/>
                        </w:sdtPr>
                        <w:sdtContent>
                          <w:r>
                            <w:rPr>
                              <w:color w:val="000000"/>
                              <w:lang w:eastAsia="en-GB"/>
                            </w:rPr>
                            <w:t>7.3</w:t>
                          </w:r>
                        </w:sdtContent>
                      </w:sdt>
                      <w:r>
                        <w:rPr>
                          <w:color w:val="000000"/>
                          <w:lang w:eastAsia="en-GB"/>
                        </w:rPr>
                        <w:t xml:space="preserve">. sudarytos nurodant banko garantijos arba laidavimo draudimo sumą, kuri </w:t>
                      </w:r>
                      <w:r>
                        <w:rPr>
                          <w:lang w:eastAsia="lt-LT"/>
                        </w:rPr>
                        <w:t xml:space="preserve">lygi 1/4 komunalinių atliekų sraute susidarančių pakuočių atliekų rūšiuojamajam surinkimui, vežimui, paruošimui naudoti, įskaitant pradinį apdorojimą, ir naudojimui bei Vyriausybės nustatytų pakuočių atliekų tvarkymo užduočių vykdymui skirtos lėšų sumos, nurodytos organizacijos metinėje ataskaitoje apie praėjusių ataskaitinių metų atliekų tvarkymo veiklos organizavimo plano vykdymą ir atliekų tvarkymo finansavimo schemoje ir visuomenės švietimo ir informavimo atliekų tvarkymo klausimais programoje numatytų priemonių įgyvendinimą (toliau – </w:t>
                      </w:r>
                      <w:r>
                        <w:rPr>
                          <w:color w:val="000000"/>
                          <w:lang w:eastAsia="en-GB"/>
                        </w:rPr>
                        <w:t>metinė ataskaita apie praėjusius ataskaitinius metus)</w:t>
                      </w:r>
                      <w:r>
                        <w:rPr>
                          <w:lang w:eastAsia="lt-LT"/>
                        </w:rPr>
                        <w:t xml:space="preserve">, parengtoje  Tvarkos aprašo Nr. D1-57 nustatyta tvarka (netaikoma, kai banko garantiją ir (ar) laidavimo draudimo sutartį privalo pateikti naujai licenciją gavusi organizacija, kurios banko garantijos ir (ar) laidavimo draudimo suma apskaičiuojama remiantis licenciją turinčių organizacijų ir jau pateikusių bankų garantijas ir (ar) laidavimo draudimo sutartis, duomenų vidurkiu ir naujai licenciją gavusios organizacijos planuojama užimti rinkos dalimi). Jeigu metinė ataskaita apie praėjusius ataskaitinius metus po Tvarkos aprašo 10 punkte nurodyto termino koreguojama, Aplinkos apsaugos agentūra turi teisę prašyti organizacijos patikslinti banko garantijos ir (ar) laidavimo draudimo sumą, o organizacija turi pareigą šį prašymą vykdyti; </w:t>
                      </w:r>
                    </w:p>
                  </w:sdtContent>
                </w:sdt>
                <w:sdt>
                  <w:sdtPr>
                    <w:alias w:val="7.4 pp."/>
                    <w:tag w:val="part_d6878e3f7f2a4a00ae506fd1a3db1852"/>
                    <w:lock w:val="sdtLocked"/>
                    <w:richText/>
                  </w:sdtPr>
                  <w:sdtContent>
                    <w:p>
                      <w:pPr>
                        <w:shd w:val="clear" w:color="auto" w:fill="FFFFFF"/>
                        <w:suppressAutoHyphens/>
                        <w:ind w:firstLine="567"/>
                        <w:jc w:val="both"/>
                        <w:rPr>
                          <w:color w:val="000000"/>
                          <w:lang w:eastAsia="lt-LT"/>
                        </w:rPr>
                      </w:pPr>
                      <w:sdt>
                        <w:sdtPr>
                          <w:alias w:val="Numeris"/>
                          <w:tag w:val="nr_d6878e3f7f2a4a00ae506fd1a3db1852"/>
                          <w:lock w:val="sdtLocked"/>
                          <w:richText/>
                        </w:sdtPr>
                        <w:sdtContent>
                          <w:r>
                            <w:rPr>
                              <w:color w:val="000000"/>
                              <w:lang w:eastAsia="lt-LT"/>
                            </w:rPr>
                            <w:t>7.4</w:t>
                          </w:r>
                        </w:sdtContent>
                      </w:sdt>
                      <w:r>
                        <w:rPr>
                          <w:color w:val="000000"/>
                          <w:lang w:eastAsia="lt-LT"/>
                        </w:rPr>
                        <w:t>. galioja iki kitų kalendorinių metų birželio 30 dienos;</w:t>
                      </w:r>
                    </w:p>
                  </w:sdtContent>
                </w:sdt>
                <w:sdt>
                  <w:sdtPr>
                    <w:alias w:val="7.5 pp."/>
                    <w:tag w:val="part_bcad2758074a40589f620b41bbf5503a"/>
                    <w:lock w:val="sdtLocked"/>
                    <w:richText/>
                  </w:sdtPr>
                  <w:sdtContent>
                    <w:p>
                      <w:pPr>
                        <w:shd w:val="clear" w:color="auto" w:fill="FFFFFF"/>
                        <w:suppressAutoHyphens/>
                        <w:ind w:firstLine="567"/>
                        <w:jc w:val="both"/>
                        <w:rPr>
                          <w:color w:val="000000"/>
                          <w:lang w:eastAsia="lt-LT"/>
                        </w:rPr>
                      </w:pPr>
                      <w:sdt>
                        <w:sdtPr>
                          <w:alias w:val="Numeris"/>
                          <w:tag w:val="nr_bcad2758074a40589f620b41bbf5503a"/>
                          <w:lock w:val="sdtLocked"/>
                          <w:richText/>
                        </w:sdtPr>
                        <w:sdtContent>
                          <w:r>
                            <w:rPr>
                              <w:color w:val="000000"/>
                              <w:lang w:eastAsia="lt-LT"/>
                            </w:rPr>
                            <w:t>7.5</w:t>
                          </w:r>
                        </w:sdtContent>
                      </w:sdt>
                      <w:r>
                        <w:rPr>
                          <w:color w:val="000000"/>
                          <w:lang w:eastAsia="lt-LT"/>
                        </w:rPr>
                        <w:t>. pateiktos kartu su dokumentais (pvz., mokėjimo pavedimu, banko išrašu, banko patvirtinimu, kad buvo deponuota suma (jei taikoma) ir pan.), pagrindžiančiais, kad sumokėtos (įneštos, pervestos) pinigų sumos, būtinos banko garantijos ir (ar) laidavimo draudimo sutarčiai sudaryti ir (ar) įsigalioti (pvz., draudimo įmoka, mokestis dėl banko garantijos išleidimo ir pan.), išskyrus, kai banko garantija įsigalioja nuo jos suteikimo;</w:t>
                      </w:r>
                    </w:p>
                  </w:sdtContent>
                </w:sdt>
                <w:sdt>
                  <w:sdtPr>
                    <w:alias w:val="7.6 pp."/>
                    <w:tag w:val="part_cb0dbabc46524856bfb3e220db8af3f7"/>
                    <w:lock w:val="sdtLocked"/>
                    <w:richText/>
                  </w:sdtPr>
                  <w:sdtContent>
                    <w:p>
                      <w:pPr>
                        <w:shd w:val="clear" w:color="auto" w:fill="FFFFFF"/>
                        <w:suppressAutoHyphens/>
                        <w:ind w:firstLine="567"/>
                        <w:jc w:val="both"/>
                        <w:rPr>
                          <w:color w:val="000000"/>
                          <w:lang w:eastAsia="lt-LT"/>
                        </w:rPr>
                      </w:pPr>
                      <w:sdt>
                        <w:sdtPr>
                          <w:alias w:val="Numeris"/>
                          <w:tag w:val="nr_cb0dbabc46524856bfb3e220db8af3f7"/>
                          <w:lock w:val="sdtLocked"/>
                          <w:richText/>
                        </w:sdtPr>
                        <w:sdtContent>
                          <w:r>
                            <w:rPr>
                              <w:color w:val="000000"/>
                              <w:lang w:eastAsia="lt-LT"/>
                            </w:rPr>
                            <w:t>7.6</w:t>
                          </w:r>
                        </w:sdtContent>
                      </w:sdt>
                      <w:r>
                        <w:rPr>
                          <w:color w:val="000000"/>
                          <w:lang w:eastAsia="lt-LT"/>
                        </w:rPr>
                        <w:t xml:space="preserve">. sudarytos su banko ir (ar) draudimo įmonės įsipareigojimu neatšaukiamai ir nedelsiant, bet ne vėliau kaip per 10 darbo dienų, sumokėti sumą naudos gavėjui, gavus pirmą naudos gavėjo raštišką reikalavimą mokėti (originalą). </w:t>
                      </w:r>
                    </w:p>
                  </w:sdtContent>
                </w:sdt>
                <w:sdt>
                  <w:sdtPr>
                    <w:alias w:val="7.7 pp."/>
                    <w:tag w:val="part_3f86800a6a1f4ed28130cf48cf6ed9c2"/>
                    <w:lock w:val="sdtLocked"/>
                    <w:richText/>
                  </w:sdtPr>
                  <w:sdtContent>
                    <w:p>
                      <w:pPr>
                        <w:shd w:val="clear" w:color="auto" w:fill="FFFFFF"/>
                        <w:suppressAutoHyphens/>
                        <w:ind w:firstLine="567"/>
                        <w:jc w:val="both"/>
                        <w:rPr>
                          <w:color w:val="000000"/>
                          <w:lang w:eastAsia="lt-LT"/>
                        </w:rPr>
                      </w:pPr>
                      <w:sdt>
                        <w:sdtPr>
                          <w:alias w:val="Numeris"/>
                          <w:tag w:val="nr_3f86800a6a1f4ed28130cf48cf6ed9c2"/>
                          <w:lock w:val="sdtLocked"/>
                          <w:richText/>
                        </w:sdtPr>
                        <w:sdtContent>
                          <w:r>
                            <w:rPr>
                              <w:color w:val="000000"/>
                              <w:lang w:eastAsia="lt-LT"/>
                            </w:rPr>
                            <w:t>7.7</w:t>
                          </w:r>
                        </w:sdtContent>
                      </w:sdt>
                      <w:r>
                        <w:rPr>
                          <w:color w:val="000000"/>
                          <w:lang w:eastAsia="lt-LT"/>
                        </w:rPr>
                        <w:t xml:space="preserve">. nereikalauja  naudos gavėjo raštišką reikalavimą mokėti (originalą) pagrįsti, tik numatant naudos gavėjo pareigą bankui ar kitai kredito įstaigai, draudimo įmonei nurodyti, kad reikalavimas kyla iš Tvarkos aprašo 15 punkto, nurodant, kurio (-ių) 15.1</w:t>
                      </w:r>
                      <w:r>
                        <w:rPr>
                          <w:lang w:eastAsia="lt-LT"/>
                        </w:rPr>
                        <w:t xml:space="preserve"> – </w:t>
                      </w:r>
                      <w:r>
                        <w:rPr>
                          <w:color w:val="000000"/>
                          <w:lang w:eastAsia="lt-LT"/>
                        </w:rPr>
                        <w:t xml:space="preserve">15.3 papunkčio (-ių) prievolės (-ių) organizacija neįvykdė, ir kartu pateikti Tvarkos aprašo 19 punkte nurodytus dokumentus. </w:t>
                      </w:r>
                    </w:p>
                  </w:sdtContent>
                </w:sdt>
                <w:sdt>
                  <w:sdtPr>
                    <w:alias w:val="7.8 pp."/>
                    <w:tag w:val="part_0982c0b6b18b44149f3eb27baaaf9ac5"/>
                    <w:lock w:val="sdtLocked"/>
                    <w:richText/>
                  </w:sdtPr>
                  <w:sdtContent>
                    <w:p>
                      <w:pPr>
                        <w:shd w:val="clear" w:color="auto" w:fill="FFFFFF"/>
                        <w:suppressAutoHyphens/>
                        <w:ind w:firstLine="567"/>
                        <w:jc w:val="both"/>
                        <w:rPr>
                          <w:szCs w:val="24"/>
                          <w:lang w:eastAsia="lt-LT"/>
                        </w:rPr>
                      </w:pPr>
                      <w:sdt>
                        <w:sdtPr>
                          <w:alias w:val="Numeris"/>
                          <w:tag w:val="nr_0982c0b6b18b44149f3eb27baaaf9ac5"/>
                          <w:lock w:val="sdtLocked"/>
                          <w:richText/>
                        </w:sdtPr>
                        <w:sdtContent>
                          <w:r>
                            <w:rPr>
                              <w:color w:val="000000"/>
                              <w:lang w:eastAsia="lt-LT"/>
                            </w:rPr>
                            <w:t>7.8</w:t>
                          </w:r>
                        </w:sdtContent>
                      </w:sdt>
                      <w:r>
                        <w:rPr>
                          <w:color w:val="000000"/>
                          <w:lang w:eastAsia="lt-LT"/>
                        </w:rPr>
                        <w:t xml:space="preserve">. numato naudos gavėjo teisę </w:t>
                      </w:r>
                      <w:r>
                        <w:rPr>
                          <w:szCs w:val="24"/>
                          <w:lang w:eastAsia="lt-LT"/>
                        </w:rPr>
                        <w:t xml:space="preserve">dėl laidavimo draudimo išmokos </w:t>
                      </w:r>
                      <w:r>
                        <w:rPr>
                          <w:color w:val="000000"/>
                          <w:lang w:eastAsia="lt-LT"/>
                        </w:rPr>
                        <w:t xml:space="preserve">kreiptis per 22 darbo dienas pasibaigus </w:t>
                      </w:r>
                      <w:r>
                        <w:rPr>
                          <w:szCs w:val="24"/>
                          <w:lang w:eastAsia="lt-LT"/>
                        </w:rPr>
                        <w:t>laidavimo draudimo sutarties galiojimo laikotarpiui</w:t>
                      </w:r>
                      <w:r>
                        <w:rPr>
                          <w:color w:val="000000"/>
                          <w:lang w:eastAsia="lt-LT"/>
                        </w:rPr>
                        <w:t xml:space="preserve">, kas yra būtinoji sąlyga įvykį pripažinti draudžiamuoju, t. y. pasibaigus 22 darbo dienų terminui, naudos gavėjas neturės teisės kreiptis į draudimo įmonę dėl įvykusio  draudžiamojo įvykio ir draudimo išmokos išmokėjimo.</w:t>
                      </w:r>
                    </w:p>
                  </w:sdtContent>
                </w:sdt>
              </w:sdtContent>
            </w:sdt>
            <w:sdt>
              <w:sdtPr>
                <w:alias w:val="8 p."/>
                <w:tag w:val="part_8561dd6e94494d5f9dc7e24000470ec4"/>
                <w:lock w:val="sdtLocked"/>
                <w:richText/>
              </w:sdtPr>
              <w:sdtContent>
                <w:p>
                  <w:pPr>
                    <w:shd w:val="clear" w:color="auto" w:fill="FFFFFF"/>
                    <w:suppressAutoHyphens/>
                    <w:ind w:firstLine="567"/>
                    <w:jc w:val="both"/>
                    <w:rPr>
                      <w:lang w:eastAsia="lt-LT"/>
                    </w:rPr>
                  </w:pPr>
                  <w:sdt>
                    <w:sdtPr>
                      <w:alias w:val="Numeris"/>
                      <w:tag w:val="nr_8561dd6e94494d5f9dc7e24000470ec4"/>
                      <w:lock w:val="sdtLocked"/>
                      <w:richText/>
                    </w:sdtPr>
                    <w:sdtContent>
                      <w:r>
                        <w:rPr>
                          <w:lang w:eastAsia="lt-LT"/>
                        </w:rPr>
                        <w:t>8</w:t>
                      </w:r>
                    </w:sdtContent>
                  </w:sdt>
                  <w:r>
                    <w:rPr>
                      <w:lang w:eastAsia="lt-LT"/>
                    </w:rPr>
                    <w:t xml:space="preserve">. Licenciją </w:t>
                  </w:r>
                  <w:r>
                    <w:rPr>
                      <w:color w:val="000000"/>
                      <w:lang w:eastAsia="en-GB"/>
                    </w:rPr>
                    <w:t>turinčios organizacijos banko garantijos ir (ar) laidavimo draudimo sutarties suma apskaičiuojama pagal formulę:</w:t>
                  </w:r>
                </w:p>
                <w:p>
                  <w:pPr>
                    <w:ind w:firstLine="629"/>
                    <w:jc w:val="both"/>
                    <w:rPr>
                      <w:color w:val="000000"/>
                      <w:szCs w:val="24"/>
                      <w:lang w:eastAsia="en-GB"/>
                    </w:rPr>
                  </w:pPr>
                </w:p>
                <w:p>
                  <w:pPr>
                    <w:ind w:firstLine="1745"/>
                    <w:jc w:val="both"/>
                    <w:rPr>
                      <w:color w:val="000000"/>
                      <w:szCs w:val="24"/>
                      <w:lang w:eastAsia="en-GB"/>
                    </w:rPr>
                  </w:pPr>
                  <w:r>
                    <w:rPr>
                      <w:color w:val="000000"/>
                      <w:szCs w:val="24"/>
                      <w:lang w:eastAsia="en-GB"/>
                    </w:rPr>
                    <w:t>L</w:t>
                  </w:r>
                  <w:r>
                    <w:rPr>
                      <w:color w:val="000000"/>
                      <w:szCs w:val="24"/>
                      <w:vertAlign w:val="subscript"/>
                      <w:lang w:eastAsia="en-GB"/>
                    </w:rPr>
                    <w:t xml:space="preserve">atl. </w:t>
                  </w:r>
                  <w:r>
                    <w:rPr>
                      <w:color w:val="000000"/>
                      <w:szCs w:val="24"/>
                      <w:lang w:eastAsia="en-GB"/>
                    </w:rPr>
                    <w:t>+ L</w:t>
                  </w:r>
                  <w:r>
                    <w:rPr>
                      <w:color w:val="000000"/>
                      <w:szCs w:val="24"/>
                      <w:vertAlign w:val="subscript"/>
                      <w:lang w:eastAsia="en-GB"/>
                    </w:rPr>
                    <w:t xml:space="preserve">užd. </w:t>
                  </w:r>
                </w:p>
                <w:p>
                  <w:pPr>
                    <w:ind w:firstLine="567"/>
                    <w:jc w:val="both"/>
                    <w:rPr>
                      <w:color w:val="000000"/>
                      <w:szCs w:val="24"/>
                      <w:lang w:eastAsia="en-GB"/>
                    </w:rPr>
                  </w:pPr>
                  <w:r>
                    <w:rPr>
                      <w:color w:val="000000"/>
                      <w:szCs w:val="24"/>
                      <w:lang w:eastAsia="en-GB"/>
                    </w:rPr>
                    <w:t xml:space="preserve">S  =       _____________, kur</w:t>
                  </w:r>
                </w:p>
                <w:p>
                  <w:pPr>
                    <w:ind w:firstLine="2117"/>
                    <w:jc w:val="both"/>
                    <w:rPr>
                      <w:color w:val="000000"/>
                      <w:szCs w:val="24"/>
                      <w:lang w:eastAsia="en-GB"/>
                    </w:rPr>
                  </w:pPr>
                  <w:r>
                    <w:rPr>
                      <w:color w:val="000000"/>
                      <w:szCs w:val="24"/>
                      <w:lang w:eastAsia="en-GB"/>
                    </w:rPr>
                    <w:t>4</w:t>
                  </w:r>
                </w:p>
                <w:p>
                  <w:pPr>
                    <w:ind w:firstLine="629"/>
                    <w:jc w:val="both"/>
                    <w:rPr>
                      <w:color w:val="000000"/>
                      <w:szCs w:val="24"/>
                      <w:lang w:eastAsia="en-GB"/>
                    </w:rPr>
                  </w:pPr>
                </w:p>
                <w:p>
                  <w:pPr>
                    <w:ind w:firstLine="567"/>
                    <w:jc w:val="both"/>
                    <w:rPr>
                      <w:color w:val="000000"/>
                      <w:szCs w:val="24"/>
                      <w:lang w:eastAsia="en-GB"/>
                    </w:rPr>
                  </w:pPr>
                  <w:r>
                    <w:rPr>
                      <w:color w:val="000000"/>
                      <w:szCs w:val="24"/>
                      <w:lang w:eastAsia="en-GB"/>
                    </w:rPr>
                    <w:t>S – banko garantijos ir (ar) laidavimo draudimo rašto sutarties suma;</w:t>
                  </w:r>
                </w:p>
                <w:p>
                  <w:pPr>
                    <w:ind w:firstLine="567"/>
                    <w:jc w:val="both"/>
                    <w:rPr>
                      <w:color w:val="000000"/>
                      <w:lang w:eastAsia="en-GB"/>
                    </w:rPr>
                  </w:pPr>
                  <w:r>
                    <w:rPr>
                      <w:color w:val="000000"/>
                      <w:lang w:eastAsia="en-GB"/>
                    </w:rPr>
                    <w:t>L</w:t>
                  </w:r>
                  <w:r>
                    <w:rPr>
                      <w:color w:val="000000"/>
                      <w:vertAlign w:val="subscript"/>
                      <w:lang w:eastAsia="en-GB"/>
                    </w:rPr>
                    <w:t>atl.</w:t>
                  </w:r>
                  <w:r>
                    <w:rPr>
                      <w:color w:val="000000"/>
                      <w:lang w:eastAsia="en-GB"/>
                    </w:rPr>
                    <w:t xml:space="preserve"> – metinės licenciją turinčios organizacijos lėšos, skirtos  pakuočių atliekų tvarkymui (komunalinių atliekų sraute susidarančių pakuočių atliekų rūšiuojamajam surinkimui, vežimui, paruošimui naudoti, įskaitant pradinį naudojimą, ir naudojimui), nurodytos metinėje ataskaitoje apie praėjusius ataskaitinius metus;</w:t>
                  </w:r>
                </w:p>
                <w:p>
                  <w:pPr>
                    <w:ind w:firstLine="567"/>
                    <w:jc w:val="both"/>
                    <w:rPr>
                      <w:color w:val="000000"/>
                      <w:lang w:eastAsia="en-GB"/>
                    </w:rPr>
                  </w:pPr>
                  <w:r>
                    <w:rPr>
                      <w:color w:val="000000"/>
                      <w:lang w:eastAsia="en-GB"/>
                    </w:rPr>
                    <w:t>L</w:t>
                  </w:r>
                  <w:r>
                    <w:rPr>
                      <w:color w:val="000000"/>
                      <w:vertAlign w:val="subscript"/>
                      <w:lang w:eastAsia="en-GB"/>
                    </w:rPr>
                    <w:t>užd.</w:t>
                  </w:r>
                  <w:r>
                    <w:rPr>
                      <w:color w:val="000000"/>
                      <w:lang w:eastAsia="en-GB"/>
                    </w:rPr>
                    <w:t> – metinės licenciją turinčios organizacijos lėšos, skirtos Lietuvos Respublikos Vyriausybės 2006 m. lapkričio 24 d. nutarimu Nr.1168 „Dėl gaminių ir pakuočių atliekų naudojimo ir (ar) perdirbimo užduočių patvirtinimo“ nustatytoms pakuočių atliekų tvarkymo užduotims vykdyti, nurodytos šios organizacijos metinėje ataskaitoje apie praėjusius ataskaitinius metus.</w:t>
                  </w:r>
                </w:p>
                <w:p>
                  <w:pPr>
                    <w:shd w:val="clear" w:color="auto" w:fill="FFFFFF"/>
                    <w:suppressAutoHyphens/>
                    <w:jc w:val="both"/>
                    <w:rPr>
                      <w:lang w:eastAsia="lt-LT"/>
                    </w:rPr>
                  </w:pPr>
                </w:p>
              </w:sdtContent>
            </w:sdt>
            <w:sdt>
              <w:sdtPr>
                <w:alias w:val="9 p."/>
                <w:tag w:val="part_6113aa7dad074e90b24899e88aca3d7f"/>
                <w:lock w:val="sdtLocked"/>
                <w:richText/>
              </w:sdtPr>
              <w:sdtContent>
                <w:p>
                  <w:pPr>
                    <w:ind w:firstLine="567"/>
                    <w:jc w:val="both"/>
                    <w:rPr>
                      <w:color w:val="000000"/>
                      <w:lang w:eastAsia="en-GB"/>
                    </w:rPr>
                  </w:pPr>
                  <w:sdt>
                    <w:sdtPr>
                      <w:alias w:val="Numeris"/>
                      <w:tag w:val="nr_6113aa7dad074e90b24899e88aca3d7f"/>
                      <w:lock w:val="sdtLocked"/>
                      <w:richText/>
                    </w:sdtPr>
                    <w:sdtContent>
                      <w:r>
                        <w:rPr>
                          <w:color w:val="000000"/>
                          <w:lang w:eastAsia="en-GB"/>
                        </w:rPr>
                        <w:t>9</w:t>
                      </w:r>
                    </w:sdtContent>
                  </w:sdt>
                  <w:r>
                    <w:rPr>
                      <w:color w:val="000000"/>
                      <w:lang w:eastAsia="en-GB"/>
                    </w:rPr>
                    <w:t xml:space="preserve">. Naujai licenciją gavusios organizacijos banko garantijos ir (ar) laidavimo draudimo sutarties suma apskaičiuojama remiantis licenciją turinčių organizacijų  pateiktų banko garantijų ir (ar) laidavimo draudimo sutarčių duomenų vidurkiu ir naujai licenciją gavusios organizacijos planuojama užimti rinkos dalimi, pagal formulę:</w:t>
                  </w:r>
                </w:p>
                <w:p>
                  <w:pPr>
                    <w:ind w:firstLine="567"/>
                    <w:jc w:val="both"/>
                    <w:rPr>
                      <w:color w:val="000000"/>
                      <w:szCs w:val="24"/>
                      <w:lang w:eastAsia="en-GB"/>
                    </w:rPr>
                  </w:pPr>
                  <w:r>
                    <w:rPr>
                      <w:color w:val="000000"/>
                      <w:szCs w:val="24"/>
                      <w:lang w:val="en-US"/>
                    </w:rPr>
                    <mc:AlternateContent>
                      <mc:Choice Requires="wps">
                        <w:drawing>
                          <wp:anchor distT="0" distB="0" distL="114300" distR="114300" simplePos="0" relativeHeight="251659264" behindDoc="0" locked="0" layoutInCell="1" allowOverlap="1" wp14:anchorId="483FF985" wp14:editId="595443AC">
                            <wp:simplePos x="0" y="0"/>
                            <wp:positionH relativeFrom="column">
                              <wp:posOffset>804325</wp:posOffset>
                            </wp:positionH>
                            <wp:positionV relativeFrom="paragraph">
                              <wp:posOffset>138485</wp:posOffset>
                            </wp:positionV>
                            <wp:extent cx="874644" cy="573705"/>
                            <wp:effectExtent l="0" t="0" r="20955" b="17145"/>
                            <wp:wrapNone/>
                            <wp:docPr id="2" name="Left Brace 2"/>
                            <wp:cNvGraphicFramePr/>
                            <a:graphic xmlns:a="http://schemas.openxmlformats.org/drawingml/2006/main">
                              <a:graphicData uri="http://schemas.microsoft.com/office/word/2010/wordprocessingShape">
                                <wps:wsp>
                                  <wps:cNvSpPr/>
                                  <wps:spPr>
                                    <a:xfrm>
                                      <a:off x="0" y="0"/>
                                      <a:ext cx="874644" cy="57370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B83276A"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Left Brace 2" o:spid="_x0000_s1026" type="#_x0000_t185" style="position:absolute;margin-left:63.35pt;margin-top:10.9pt;width:68.85pt;height:45.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cHNZRgIAAOoEAAAOAAAAZHJzL2Uyb0RvYy54bWysVE1vGjEQvVfqf7B8bxZSElKUJUJEqSpF CSqpcjZeG6x4Pe7YsNBf37F3F6K0qqqqFzP2fL99j+ubfW3ZTmEw4Eo+PBtwppyEyrh1yb893X24 4ixE4SphwamSH1TgN9P3764bP1HnsAFbKWRUxIVJ40u+idFPiiLIjapFOAOvHDk1YC0iXXFdVCga ql7b4nwwuCwawMojSBUCvd62Tj7N9bVWMj5qHVRktuQ0W8wn5nOVzmJ6LSZrFH5jZDeG+IcpamEc NT2WuhVRsC2aX0rVRiIE0PFMQl2A1kaqvANtMxy82Wa5EV7lXQic4I8whf9XVj7sln6BBEPjwySQ mbbYa6zTL83H9hmswxEstY9M0uPVeHQ5GnEmyXUx/jgeXCQwi1OyxxA/K6hZMkq+QiFfVFwIgxkp sbsPsc3oIyn9NEW24sGqNIh1X5VmpqK+w5ydCaLmFtlO0KetXoZd9xyZUrSx9pg0+HNSF5vSVCbN 3yYeo3NHcPGYWBsH7aJvRo37flTdxvdbt7umtVdQHRbIEFq6Bi/vDGF4LwLBh8RPYjJpLj7SoS00 JYfO4mwD+ON37ymeaENezhrie8nD961AxZn94ohQn4ajURJIvowuxud0wdee1WuP29ZzINyHpG4v s5nio+1NjVA/kzRnqSu5hJPUu+QyYn+Zx1aHJG6pZrMcRqLwIt67pZf9l07keNo/C/QdkSIx8AF6 bYjJGyK1sel7OJhtI2iTWXbCtcObBJXp2ok/Kfb1PUed/qKmPwEAAP//AwBQSwMEFAAGAAgAAAAh ACSkRBfdAAAACgEAAA8AAABkcnMvZG93bnJldi54bWxMj8tOwzAURPdI/IN1kdhRJ24VaIhTRUjA ElFAYunENw/wI4rdJPw9lxVdjmY0c6Y4rNawGacweCch3STA0DVeD66T8P72eHMHLETltDLeoYQf DHAoLy8KlWu/uFecj7FjVOJCriT0MY4556Hp0aqw8SM68lo/WRVJTh3Xk1qo3BoukiTjVg2OFno1 4kOPzffxZCV8qud6v/dibr+Wals9fbRm3L5IeX21VvfAIq7xPwx/+IQOJTHV/uR0YIa0yG4pKkGk dIECItvtgNXkpCIFXhb8/EL5CwAA//8DAFBLAQItABQABgAIAAAAIQC2gziS/gAAAOEBAAATAAAA AAAAAAAAAAAAAAAAAABbQ29udGVudF9UeXBlc10ueG1sUEsBAi0AFAAGAAgAAAAhADj9If/WAAAA lAEAAAsAAAAAAAAAAAAAAAAALwEAAF9yZWxzLy5yZWxzUEsBAi0AFAAGAAgAAAAhADpwc1lGAgAA 6gQAAA4AAAAAAAAAAAAAAAAALgIAAGRycy9lMm9Eb2MueG1sUEsBAi0AFAAGAAgAAAAhACSkRBfd AAAACgEAAA8AAAAAAAAAAAAAAAAAoAQAAGRycy9kb3ducmV2LnhtbFBLBQYAAAAABAAEAPMAAACq BQAAAAA= " strokecolor="black [3200]" strokeweight=".5pt">
                            <v:stroke joinstyle="miter"/>
                          </v:shape>
                        </w:pict>
                      </mc:Fallback>
                    </mc:AlternateContent>
                  </w:r>
                </w:p>
                <w:p>
                  <w:pPr>
                    <w:ind w:firstLine="1683"/>
                    <w:jc w:val="both"/>
                    <w:rPr>
                      <w:color w:val="000000"/>
                      <w:szCs w:val="24"/>
                      <w:lang w:eastAsia="en-GB"/>
                    </w:rPr>
                  </w:pPr>
                  <w:r>
                    <w:rPr>
                      <w:color w:val="000000"/>
                      <w:szCs w:val="24"/>
                      <w:lang w:eastAsia="en-GB"/>
                    </w:rPr>
                    <w:t>S</w:t>
                  </w:r>
                  <w:r>
                    <w:rPr>
                      <w:color w:val="000000"/>
                      <w:szCs w:val="24"/>
                      <w:vertAlign w:val="subscript"/>
                      <w:lang w:eastAsia="en-GB"/>
                    </w:rPr>
                    <w:t>org.</w:t>
                  </w:r>
                </w:p>
                <w:p>
                  <w:pPr>
                    <w:ind w:firstLine="567"/>
                    <w:jc w:val="both"/>
                    <w:rPr>
                      <w:color w:val="000000"/>
                      <w:szCs w:val="24"/>
                      <w:lang w:eastAsia="en-GB"/>
                    </w:rPr>
                  </w:pPr>
                  <w:r>
                    <w:rPr>
                      <w:color w:val="000000"/>
                      <w:szCs w:val="24"/>
                      <w:lang w:eastAsia="en-GB"/>
                    </w:rPr>
                    <w:t>S</w:t>
                  </w:r>
                  <w:r>
                    <w:rPr>
                      <w:color w:val="000000"/>
                      <w:szCs w:val="24"/>
                      <w:vertAlign w:val="subscript"/>
                      <w:lang w:eastAsia="en-GB"/>
                    </w:rPr>
                    <w:t>n</w:t>
                  </w:r>
                  <w:r>
                    <w:rPr>
                      <w:color w:val="000000"/>
                      <w:szCs w:val="24"/>
                      <w:lang w:eastAsia="en-GB"/>
                    </w:rPr>
                    <w:t xml:space="preserve">  =      _________     x  P</w:t>
                  </w:r>
                  <w:r>
                    <w:rPr>
                      <w:color w:val="000000"/>
                      <w:szCs w:val="24"/>
                      <w:vertAlign w:val="subscript"/>
                      <w:lang w:eastAsia="en-GB"/>
                    </w:rPr>
                    <w:t>rd</w:t>
                  </w:r>
                  <w:r>
                    <w:rPr>
                      <w:color w:val="000000"/>
                      <w:szCs w:val="24"/>
                      <w:lang w:eastAsia="en-GB"/>
                    </w:rPr>
                    <w:t>, kur</w:t>
                  </w:r>
                </w:p>
                <w:p>
                  <w:pPr>
                    <w:ind w:firstLine="1745"/>
                    <w:jc w:val="both"/>
                    <w:rPr>
                      <w:color w:val="000000"/>
                      <w:szCs w:val="24"/>
                      <w:lang w:eastAsia="en-GB"/>
                    </w:rPr>
                  </w:pPr>
                  <w:r>
                    <w:rPr>
                      <w:color w:val="000000"/>
                      <w:lang w:eastAsia="lt-LT"/>
                    </w:rPr>
                    <w:t>E</w:t>
                  </w:r>
                  <w:r>
                    <w:rPr>
                      <w:color w:val="000000"/>
                      <w:vertAlign w:val="subscript"/>
                      <w:lang w:eastAsia="lt-LT"/>
                    </w:rPr>
                    <w:t>rd</w:t>
                  </w:r>
                  <w:r>
                    <w:rPr>
                      <w:color w:val="000000"/>
                      <w:lang w:eastAsia="lt-LT"/>
                    </w:rPr>
                    <w:t xml:space="preserve"> </w:t>
                  </w:r>
                </w:p>
                <w:p>
                  <w:pPr>
                    <w:jc w:val="both"/>
                    <w:rPr>
                      <w:color w:val="000000"/>
                      <w:szCs w:val="24"/>
                      <w:lang w:eastAsia="en-GB"/>
                    </w:rPr>
                  </w:pPr>
                </w:p>
                <w:p>
                  <w:pPr>
                    <w:ind w:firstLine="567"/>
                    <w:jc w:val="both"/>
                    <w:rPr>
                      <w:color w:val="000000"/>
                      <w:lang w:eastAsia="en-GB"/>
                    </w:rPr>
                  </w:pPr>
                  <w:r>
                    <w:rPr>
                      <w:color w:val="000000"/>
                      <w:lang w:eastAsia="en-GB"/>
                    </w:rPr>
                    <w:t>S</w:t>
                  </w:r>
                  <w:r>
                    <w:rPr>
                      <w:color w:val="000000"/>
                      <w:vertAlign w:val="subscript"/>
                      <w:lang w:eastAsia="en-GB"/>
                    </w:rPr>
                    <w:t>n</w:t>
                  </w:r>
                  <w:r>
                    <w:rPr>
                      <w:color w:val="000000"/>
                      <w:lang w:eastAsia="en-GB"/>
                    </w:rPr>
                    <w:t> – banko garantijos ir (ar) laidavimo draudimo sutarties suma, kurią turi pateikti naujai licenciją gavusi organizacija;</w:t>
                  </w:r>
                </w:p>
                <w:p>
                  <w:pPr>
                    <w:ind w:firstLine="567"/>
                    <w:jc w:val="both"/>
                    <w:rPr>
                      <w:color w:val="000000"/>
                      <w:lang w:eastAsia="en-GB"/>
                    </w:rPr>
                  </w:pPr>
                  <w:r>
                    <w:rPr>
                      <w:color w:val="000000"/>
                      <w:lang w:eastAsia="en-GB"/>
                    </w:rPr>
                    <w:t>S</w:t>
                  </w:r>
                  <w:r>
                    <w:rPr>
                      <w:color w:val="000000"/>
                      <w:vertAlign w:val="subscript"/>
                      <w:lang w:eastAsia="en-GB"/>
                    </w:rPr>
                    <w:t>org.</w:t>
                  </w:r>
                  <w:r>
                    <w:rPr>
                      <w:color w:val="000000"/>
                      <w:lang w:eastAsia="en-GB"/>
                    </w:rPr>
                    <w:t> – bendra banko garantijų ir (ar) laidavimo draudimo sutarčių, kurias einamaisiais kalendoriniais metais pateikė licenciją turinčios organizacijos, suma;</w:t>
                  </w:r>
                </w:p>
                <w:p>
                  <w:pPr>
                    <w:ind w:firstLine="567"/>
                    <w:jc w:val="both"/>
                    <w:rPr>
                      <w:color w:val="000000"/>
                      <w:lang w:eastAsia="en-GB"/>
                    </w:rPr>
                  </w:pPr>
                  <w:r>
                    <w:rPr>
                      <w:color w:val="000000"/>
                      <w:lang w:eastAsia="en-GB"/>
                    </w:rPr>
                    <w:t>E</w:t>
                  </w:r>
                  <w:r>
                    <w:rPr>
                      <w:color w:val="000000"/>
                      <w:vertAlign w:val="subscript"/>
                      <w:lang w:eastAsia="en-GB"/>
                    </w:rPr>
                    <w:t xml:space="preserve">rd </w:t>
                  </w:r>
                  <w:r>
                    <w:rPr>
                      <w:color w:val="000000"/>
                      <w:lang w:eastAsia="en-GB"/>
                    </w:rPr>
                    <w:t>– bendra licenciją turinčių organizacijų, einamaisiais kalendoriniais metais pateikusių banko garantijas ir (ar) laidavimo draudimo sutartis, užimama rinkos dalis (procentais).</w:t>
                  </w:r>
                </w:p>
                <w:p>
                  <w:pPr>
                    <w:ind w:firstLine="567"/>
                    <w:jc w:val="both"/>
                    <w:rPr>
                      <w:color w:val="000000"/>
                      <w:lang w:eastAsia="lt-LT"/>
                    </w:rPr>
                  </w:pPr>
                  <w:r>
                    <w:rPr>
                      <w:color w:val="000000"/>
                      <w:lang w:eastAsia="en-GB"/>
                    </w:rPr>
                    <w:t>P</w:t>
                  </w:r>
                  <w:r>
                    <w:rPr>
                      <w:color w:val="000000"/>
                      <w:vertAlign w:val="subscript"/>
                      <w:lang w:eastAsia="en-GB"/>
                    </w:rPr>
                    <w:t>rd</w:t>
                  </w:r>
                  <w:r>
                    <w:rPr>
                      <w:color w:val="000000"/>
                      <w:lang w:eastAsia="lt-LT"/>
                    </w:rPr>
                    <w:t xml:space="preserve"> –  naujai licenciją gavusios organizacijos planuojama užimti rinkos dalis (procentais), kuri apskaičiuojama pagal organizacijos pavedimo davėjų planuojamą Lietuvos Respublikos vidaus rinkai patiekti užpildytų vienkartinių pakuočių kiekį, nurodytą šios organizacijos prašyme išduoti </w:t>
                  </w:r>
                  <w:r>
                    <w:rPr>
                      <w:lang w:eastAsia="lt-LT"/>
                    </w:rPr>
                    <w:t xml:space="preserve">pakuočių atliekų tvarkymo organizavimo </w:t>
                  </w:r>
                  <w:r>
                    <w:rPr>
                      <w:color w:val="000000"/>
                      <w:lang w:eastAsia="lt-LT"/>
                    </w:rPr>
                    <w:t>licenciją, bet ne mažesnė kaip 5 proc.</w:t>
                  </w:r>
                </w:p>
                <w:p>
                  <w:pPr>
                    <w:jc w:val="both"/>
                    <w:rPr>
                      <w:color w:val="000000"/>
                      <w:szCs w:val="24"/>
                      <w:lang w:eastAsia="en-GB"/>
                    </w:rPr>
                  </w:pPr>
                </w:p>
              </w:sdtContent>
            </w:sdt>
            <w:sdt>
              <w:sdtPr>
                <w:alias w:val="10 p."/>
                <w:tag w:val="part_3b64d52c3dbd4ca3923780e74080a019"/>
                <w:lock w:val="sdtLocked"/>
                <w:richText/>
              </w:sdtPr>
              <w:sdtContent>
                <w:p>
                  <w:pPr>
                    <w:ind w:firstLine="567"/>
                    <w:jc w:val="both"/>
                    <w:rPr>
                      <w:lang w:eastAsia="lt-LT"/>
                    </w:rPr>
                  </w:pPr>
                  <w:sdt>
                    <w:sdtPr>
                      <w:alias w:val="Numeris"/>
                      <w:tag w:val="nr_3b64d52c3dbd4ca3923780e74080a019"/>
                      <w:lock w:val="sdtLocked"/>
                      <w:richText/>
                    </w:sdtPr>
                    <w:sdtContent>
                      <w:r>
                        <w:rPr>
                          <w:color w:val="000000"/>
                          <w:lang w:eastAsia="lt-LT"/>
                        </w:rPr>
                        <w:t>10</w:t>
                      </w:r>
                    </w:sdtContent>
                  </w:sdt>
                  <w:r>
                    <w:rPr>
                      <w:color w:val="000000"/>
                      <w:lang w:eastAsia="lt-LT"/>
                    </w:rPr>
                    <w:t xml:space="preserve">. </w:t>
                  </w:r>
                  <w:r>
                    <w:rPr>
                      <w:lang w:eastAsia="lt-LT"/>
                    </w:rPr>
                    <w:t xml:space="preserve">Licenciją turinti ar naujai licenciją gavusi organizacija per  40 darbo dienų nuo Tvarkos aprašo Nr. D1-57 27 punkte nustatyto termino pateikti metinę ataskaitą apie praėjusius ataskaitinius metus turi Aplinkos apsaugos agentūrai pateikti Tvarkos aprašo 7 – 9 punktų reikalavimus atitinkančios banko garantijos ir (ar) laidavimo sutarties projektą.</w:t>
                  </w:r>
                </w:p>
              </w:sdtContent>
            </w:sdt>
            <w:sdt>
              <w:sdtPr>
                <w:alias w:val="11 p."/>
                <w:tag w:val="part_b7b02eb961454d44856fcd75ae127d9d"/>
                <w:lock w:val="sdtLocked"/>
                <w:richText/>
              </w:sdtPr>
              <w:sdtContent>
                <w:p>
                  <w:pPr>
                    <w:ind w:firstLine="567"/>
                    <w:jc w:val="both"/>
                    <w:rPr>
                      <w:lang w:eastAsia="lt-LT"/>
                    </w:rPr>
                  </w:pPr>
                  <w:sdt>
                    <w:sdtPr>
                      <w:alias w:val="Numeris"/>
                      <w:tag w:val="nr_b7b02eb961454d44856fcd75ae127d9d"/>
                      <w:lock w:val="sdtLocked"/>
                      <w:richText/>
                    </w:sdtPr>
                    <w:sdtContent>
                      <w:r>
                        <w:rPr>
                          <w:lang w:eastAsia="lt-LT"/>
                        </w:rPr>
                        <w:t>11</w:t>
                      </w:r>
                    </w:sdtContent>
                  </w:sdt>
                  <w:r>
                    <w:rPr>
                      <w:lang w:eastAsia="lt-LT"/>
                    </w:rPr>
                    <w:t>. Aplinkos apsaugos agentūra ne vėliau kaip per 10 darbo dienų nuo banko garantijos ir (ar) laidavimo draudimo sutarties (toliau banko garantija arba laidavimo draudimo sutartis –dokumentas) projekto gavimo įvertina, ar pateiktas dokumento projektas atitinka Tvarkos aprašo 7 – 9 punktų reikalavimus, ir apie tai raštu informuoja organizaciją.</w:t>
                  </w:r>
                </w:p>
              </w:sdtContent>
            </w:sdt>
            <w:sdt>
              <w:sdtPr>
                <w:alias w:val="12 p."/>
                <w:tag w:val="part_e5c37e838c9f42a28ccec143669418bf"/>
                <w:lock w:val="sdtLocked"/>
                <w:richText/>
              </w:sdtPr>
              <w:sdtContent>
                <w:p>
                  <w:pPr>
                    <w:ind w:firstLine="567"/>
                    <w:jc w:val="both"/>
                    <w:rPr>
                      <w:lang w:eastAsia="lt-LT"/>
                    </w:rPr>
                  </w:pPr>
                  <w:sdt>
                    <w:sdtPr>
                      <w:alias w:val="Numeris"/>
                      <w:tag w:val="nr_e5c37e838c9f42a28ccec143669418bf"/>
                      <w:lock w:val="sdtLocked"/>
                      <w:richText/>
                    </w:sdtPr>
                    <w:sdtContent>
                      <w:r>
                        <w:rPr>
                          <w:lang w:eastAsia="lt-LT"/>
                        </w:rPr>
                        <w:t>12</w:t>
                      </w:r>
                    </w:sdtContent>
                  </w:sdt>
                  <w:r>
                    <w:rPr>
                      <w:lang w:eastAsia="lt-LT"/>
                    </w:rPr>
                    <w:t xml:space="preserve">. Aplinkos apsaugos agentūrai argumentuotai informavus, kad organizacijos pateiktas dokumento projektas neatitinka bent vieno iš Tvarkos aprašo 7 – 9 punktų reikalavimų, organizacija privalo ne vėliau kaip per 10 darbo dienų nuo šios informacijos gavimo dienos Aplinkos apsaugos agentūrai pateikti patikslinto dokumento projektą. </w:t>
                  </w:r>
                </w:p>
              </w:sdtContent>
            </w:sdt>
            <w:sdt>
              <w:sdtPr>
                <w:alias w:val="13 p."/>
                <w:tag w:val="part_fe6a5059ac5843c683334a541aef8106"/>
                <w:lock w:val="sdtLocked"/>
                <w:richText/>
              </w:sdtPr>
              <w:sdtContent>
                <w:p>
                  <w:pPr>
                    <w:ind w:firstLine="567"/>
                    <w:jc w:val="both"/>
                    <w:rPr>
                      <w:lang w:eastAsia="en-GB"/>
                    </w:rPr>
                  </w:pPr>
                  <w:sdt>
                    <w:sdtPr>
                      <w:alias w:val="Numeris"/>
                      <w:tag w:val="nr_fe6a5059ac5843c683334a541aef8106"/>
                      <w:lock w:val="sdtLocked"/>
                      <w:richText/>
                    </w:sdtPr>
                    <w:sdtContent>
                      <w:r>
                        <w:rPr>
                          <w:lang w:eastAsia="lt-LT"/>
                        </w:rPr>
                        <w:t>13</w:t>
                      </w:r>
                    </w:sdtContent>
                  </w:sdt>
                  <w:r>
                    <w:rPr>
                      <w:lang w:eastAsia="lt-LT"/>
                    </w:rPr>
                    <w:t xml:space="preserve">. </w:t>
                  </w:r>
                  <w:r>
                    <w:rPr>
                      <w:lang w:eastAsia="en-GB"/>
                    </w:rPr>
                    <w:t>Aplinkos apsaugos agentūra</w:t>
                  </w:r>
                  <w:r>
                    <w:rPr>
                      <w:lang w:eastAsia="lt-LT"/>
                    </w:rPr>
                    <w:t xml:space="preserve"> ne vėliau kaip per 10 darbo dienų nuo patikslinto dokumento projekto gavimo </w:t>
                  </w:r>
                  <w:r>
                    <w:rPr>
                      <w:lang w:eastAsia="en-GB"/>
                    </w:rPr>
                    <w:t xml:space="preserve">įvertina, ar patikslintas dokumento projektas atitinka Tvarkos aprašo </w:t>
                  </w:r>
                  <w:r>
                    <w:rPr>
                      <w:lang w:eastAsia="lt-LT"/>
                    </w:rPr>
                    <w:t>7 – 9 punktų</w:t>
                  </w:r>
                  <w:r>
                    <w:rPr>
                      <w:lang w:eastAsia="en-GB"/>
                    </w:rPr>
                    <w:t xml:space="preserve"> reikalavimus, ir apie tai raštu informuoja organizaciją.</w:t>
                  </w:r>
                </w:p>
              </w:sdtContent>
            </w:sdt>
            <w:sdt>
              <w:sdtPr>
                <w:alias w:val="14 p."/>
                <w:tag w:val="part_364328a7160e46ba81e6e76f2587fd4e"/>
                <w:lock w:val="sdtLocked"/>
                <w:richText/>
              </w:sdtPr>
              <w:sdtContent>
                <w:p>
                  <w:pPr>
                    <w:ind w:firstLine="567"/>
                    <w:jc w:val="both"/>
                    <w:rPr>
                      <w:lang w:eastAsia="lt-LT"/>
                    </w:rPr>
                  </w:pPr>
                  <w:sdt>
                    <w:sdtPr>
                      <w:alias w:val="Numeris"/>
                      <w:tag w:val="nr_364328a7160e46ba81e6e76f2587fd4e"/>
                      <w:lock w:val="sdtLocked"/>
                      <w:richText/>
                    </w:sdtPr>
                    <w:sdtContent>
                      <w:r>
                        <w:rPr>
                          <w:lang w:eastAsia="en-GB"/>
                        </w:rPr>
                        <w:t>14</w:t>
                      </w:r>
                    </w:sdtContent>
                  </w:sdt>
                  <w:r>
                    <w:rPr>
                      <w:lang w:eastAsia="en-GB"/>
                    </w:rPr>
                    <w:t xml:space="preserve">. Aplinkos apsaugos agentūrai informavus, kad organizacijos pateiktas dokumento projektas atitinka Tvarkos aprašo </w:t>
                  </w:r>
                  <w:r>
                    <w:rPr>
                      <w:lang w:eastAsia="lt-LT"/>
                    </w:rPr>
                    <w:t>7 – 9 punktų</w:t>
                  </w:r>
                  <w:r>
                    <w:rPr>
                      <w:lang w:eastAsia="en-GB"/>
                    </w:rPr>
                    <w:t xml:space="preserve"> reikalavimus, organizacija privalo</w:t>
                  </w:r>
                  <w:r>
                    <w:rPr>
                      <w:lang w:eastAsia="lt-LT"/>
                    </w:rPr>
                    <w:t xml:space="preserve"> ne vėliau kaip iki einamųjų kalendorinių metų liepos 1 d.</w:t>
                  </w:r>
                  <w:r>
                    <w:rPr>
                      <w:lang w:eastAsia="en-GB"/>
                    </w:rPr>
                    <w:t xml:space="preserve"> Aplinkos apsaugos agentūrai pateikti šio dokumento originalą. Organizacijai </w:t>
                  </w:r>
                  <w:r>
                    <w:rPr>
                      <w:lang w:eastAsia="lt-LT"/>
                    </w:rPr>
                    <w:t xml:space="preserve">pateikus dokumento originalą ir dokumentus, pagrindžiančius, </w:t>
                  </w:r>
                  <w:r>
                    <w:rPr>
                      <w:color w:val="000000"/>
                      <w:lang w:eastAsia="lt-LT"/>
                    </w:rPr>
                    <w:t xml:space="preserve">kad  sumokėtos lėšos, būtinos banko garantijos ir (ar) laidavimo draudimo sutarčiai sudaryti ir (ar) įsigalioti, kaip numatyta Tvarkos aprašo 7.5 papunktyje, </w:t>
                  </w:r>
                  <w:r>
                    <w:rPr>
                      <w:lang w:eastAsia="lt-LT"/>
                    </w:rPr>
                    <w:t xml:space="preserve">Aplinkos apsaugos agentūra konstatuoja, kad  įvykdyti teisės aktų reikalavimai, dokumentas laikomas pateiktu ir  apie tai raštu per 10 darbo dienų informuoja organizaciją, taip pat paskelbia šią informaciją Aplinkos apsaugos agentūros interneto svetainėje.  </w:t>
                  </w:r>
                </w:p>
                <w:p/>
              </w:sdtContent>
            </w:sdt>
          </w:sdtContent>
        </w:sdt>
        <w:sdt>
          <w:sdtPr>
            <w:alias w:val="skyrius"/>
            <w:tag w:val="part_06a40ba1c5f74e8bb2835aaae2b60017"/>
            <w:lock w:val="sdtLocked"/>
            <w:richText/>
          </w:sdtPr>
          <w:sdtContent>
            <w:p>
              <w:pPr>
                <w:suppressAutoHyphens/>
                <w:jc w:val="center"/>
                <w:rPr>
                  <w:b/>
                  <w:bCs/>
                  <w:caps/>
                  <w:color w:val="000000"/>
                  <w:lang w:eastAsia="lt-LT"/>
                </w:rPr>
              </w:pPr>
              <w:sdt>
                <w:sdtPr>
                  <w:alias w:val="Numeris"/>
                  <w:tag w:val="nr_06a40ba1c5f74e8bb2835aaae2b60017"/>
                  <w:lock w:val="sdtLocked"/>
                  <w:richText/>
                </w:sdtPr>
                <w:sdtContent>
                  <w:r>
                    <w:rPr>
                      <w:b/>
                      <w:bCs/>
                      <w:caps/>
                      <w:color w:val="000000"/>
                      <w:lang w:eastAsia="lt-LT"/>
                    </w:rPr>
                    <w:t>III</w:t>
                  </w:r>
                </w:sdtContent>
              </w:sdt>
              <w:r>
                <w:rPr>
                  <w:b/>
                  <w:bCs/>
                  <w:caps/>
                  <w:color w:val="000000"/>
                  <w:lang w:eastAsia="lt-LT"/>
                </w:rPr>
                <w:t xml:space="preserve"> Skyrius</w:t>
              </w:r>
            </w:p>
            <w:p>
              <w:pPr>
                <w:suppressAutoHyphens/>
                <w:jc w:val="center"/>
                <w:rPr>
                  <w:b/>
                  <w:bCs/>
                  <w:caps/>
                  <w:color w:val="000000"/>
                  <w:lang w:eastAsia="lt-LT"/>
                </w:rPr>
              </w:pPr>
              <w:sdt>
                <w:sdtPr>
                  <w:alias w:val="Pavadinimas"/>
                  <w:tag w:val="title_06a40ba1c5f74e8bb2835aaae2b60017"/>
                  <w:lock w:val="sdtLocked"/>
                  <w:richText/>
                </w:sdtPr>
                <w:sdtContent>
                  <w:r>
                    <w:rPr>
                      <w:b/>
                      <w:bCs/>
                      <w:caps/>
                      <w:color w:val="000000"/>
                      <w:lang w:eastAsia="lt-LT"/>
                    </w:rPr>
                    <w:t xml:space="preserve">BANKO GARANTIJų, LAIDAVIMO DRAUDIMO SUTARčių VYKDYMO SĄLYGOS ir LĖŠŲ, </w:t>
                  </w:r>
                  <w:r>
                    <w:rPr>
                      <w:b/>
                      <w:lang w:eastAsia="lt-LT"/>
                    </w:rPr>
                    <w:t>GAUTŲ PAGAL ŠIUOS DOKUMENTUS,</w:t>
                  </w:r>
                  <w:r>
                    <w:rPr>
                      <w:b/>
                      <w:bCs/>
                      <w:caps/>
                      <w:color w:val="000000"/>
                      <w:lang w:eastAsia="lt-LT"/>
                    </w:rPr>
                    <w:t xml:space="preserve"> KAUPIMAS, NAUDOJIMAS ir grąžinimas</w:t>
                  </w:r>
                </w:sdtContent>
              </w:sdt>
            </w:p>
            <w:p>
              <w:pPr>
                <w:suppressAutoHyphens/>
                <w:jc w:val="center"/>
                <w:rPr>
                  <w:b/>
                  <w:bCs/>
                  <w:caps/>
                  <w:color w:val="000000"/>
                  <w:lang w:eastAsia="lt-LT"/>
                </w:rPr>
              </w:pPr>
            </w:p>
            <w:sdt>
              <w:sdtPr>
                <w:alias w:val="15 p."/>
                <w:tag w:val="part_4a771b2be8214ff48089c473eb5767a5"/>
                <w:lock w:val="sdtLocked"/>
                <w:richText/>
              </w:sdtPr>
              <w:sdtContent>
                <w:p>
                  <w:pPr>
                    <w:ind w:firstLine="567"/>
                    <w:jc w:val="both"/>
                    <w:rPr>
                      <w:color w:val="000000"/>
                      <w:szCs w:val="24"/>
                      <w:lang w:eastAsia="en-GB"/>
                    </w:rPr>
                  </w:pPr>
                  <w:sdt>
                    <w:sdtPr>
                      <w:alias w:val="Numeris"/>
                      <w:tag w:val="nr_4a771b2be8214ff48089c473eb5767a5"/>
                      <w:lock w:val="sdtLocked"/>
                      <w:richText/>
                    </w:sdtPr>
                    <w:sdtContent>
                      <w:r>
                        <w:rPr>
                          <w:szCs w:val="24"/>
                          <w:lang w:eastAsia="lt-LT"/>
                        </w:rPr>
                        <w:t>15</w:t>
                      </w:r>
                    </w:sdtContent>
                  </w:sdt>
                  <w:r>
                    <w:rPr>
                      <w:szCs w:val="24"/>
                      <w:lang w:eastAsia="lt-LT"/>
                    </w:rPr>
                    <w:t>. Teisė naudos gavėjui kreiptis pagal dokumentą dėl banko garantijos ir (ar) laidavimo draudimo išmokos atsiranda</w:t>
                  </w:r>
                  <w:r>
                    <w:rPr>
                      <w:color w:val="000000"/>
                      <w:szCs w:val="24"/>
                      <w:lang w:eastAsia="en-GB"/>
                    </w:rPr>
                    <w:t>, jei:</w:t>
                  </w:r>
                </w:p>
                <w:sdt>
                  <w:sdtPr>
                    <w:alias w:val="15.1 pp."/>
                    <w:tag w:val="part_70dc307ef27a41d1a1349ca7f3bf1bbe"/>
                    <w:lock w:val="sdtLocked"/>
                    <w:richText/>
                  </w:sdtPr>
                  <w:sdtContent>
                    <w:p>
                      <w:pPr>
                        <w:ind w:firstLine="567"/>
                        <w:jc w:val="both"/>
                        <w:rPr>
                          <w:color w:val="000000"/>
                          <w:lang w:eastAsia="en-GB"/>
                        </w:rPr>
                      </w:pPr>
                      <w:sdt>
                        <w:sdtPr>
                          <w:alias w:val="Numeris"/>
                          <w:tag w:val="nr_70dc307ef27a41d1a1349ca7f3bf1bbe"/>
                          <w:lock w:val="sdtLocked"/>
                          <w:richText/>
                        </w:sdtPr>
                        <w:sdtContent>
                          <w:r>
                            <w:rPr>
                              <w:color w:val="000000"/>
                              <w:lang w:eastAsia="en-GB"/>
                            </w:rPr>
                            <w:t>15.1</w:t>
                          </w:r>
                        </w:sdtContent>
                      </w:sdt>
                      <w:r>
                        <w:rPr>
                          <w:color w:val="000000"/>
                          <w:lang w:eastAsia="en-GB"/>
                        </w:rPr>
                        <w:t xml:space="preserve">. Organizacija per 22 darbo dienas nuo dienos, kai savivaldybė </w:t>
                      </w:r>
                      <w:r>
                        <w:rPr>
                          <w:lang w:eastAsia="lt-LT"/>
                        </w:rPr>
                        <w:t xml:space="preserve">(arba savivaldybių pavedimu – komunalinių atliekų tvarkymo sistemos administratorius) </w:t>
                      </w:r>
                      <w:r>
                        <w:rPr>
                          <w:color w:val="000000"/>
                          <w:lang w:eastAsia="en-GB"/>
                        </w:rPr>
                        <w:t xml:space="preserve">organizaciją informavo apie savivaldybės (arba </w:t>
                      </w:r>
                      <w:r>
                        <w:rPr>
                          <w:lang w:eastAsia="lt-LT"/>
                        </w:rPr>
                        <w:t>savivaldybių pavedimu – komunalinių atliekų tvarkymo sistemos administratoriaus)</w:t>
                      </w:r>
                      <w:r>
                        <w:rPr>
                          <w:color w:val="000000"/>
                          <w:lang w:eastAsia="en-GB"/>
                        </w:rPr>
                        <w:t xml:space="preserve"> </w:t>
                      </w:r>
                      <w:r>
                        <w:rPr>
                          <w:lang w:eastAsia="en-GB"/>
                        </w:rPr>
                        <w:t>pagal aplinkos ministro patvirtintus</w:t>
                      </w:r>
                      <w:r>
                        <w:rPr>
                          <w:color w:val="000000"/>
                          <w:lang w:eastAsia="en-GB"/>
                        </w:rPr>
                        <w:t xml:space="preserve"> </w:t>
                      </w:r>
                      <w:r>
                        <w:rPr>
                          <w:lang w:eastAsia="lt-LT"/>
                        </w:rPr>
                        <w:t>būtinuosius reikalavimus</w:t>
                      </w:r>
                      <w:r>
                        <w:rPr>
                          <w:color w:val="000000"/>
                          <w:lang w:eastAsia="en-GB"/>
                        </w:rPr>
                        <w:t xml:space="preserve">, taikomus </w:t>
                      </w:r>
                      <w:r>
                        <w:rPr>
                          <w:lang w:eastAsia="lt-LT"/>
                        </w:rPr>
                        <w:t xml:space="preserve">pakuočių atliekų rūšiuojamojo surinkimo ir vežimo paslaugos teikimui, pakuočių atliekų rūšiuojamojo surinkimo sistemos infrastruktūrai, jos įrengimui, atnaujinimui, priežiūrai, plėtrai, šių paslaugų ir veiklų administravimui (toliau – </w:t>
                      </w:r>
                      <w:r>
                        <w:rPr>
                          <w:lang w:eastAsia="en-GB"/>
                        </w:rPr>
                        <w:t>būtinieji reikalavimai)</w:t>
                      </w:r>
                      <w:r>
                        <w:rPr>
                          <w:color w:val="000000"/>
                          <w:lang w:eastAsia="en-GB"/>
                        </w:rPr>
                        <w:t xml:space="preserve">, parinktus pakuočių atliekų tvarkytojus, kurie </w:t>
                      </w:r>
                      <w:r>
                        <w:rPr>
                          <w:lang w:eastAsia="lt-LT"/>
                        </w:rPr>
                        <w:t>turi teikti</w:t>
                      </w:r>
                      <w:r>
                        <w:rPr>
                          <w:color w:val="000000"/>
                          <w:lang w:eastAsia="en-GB"/>
                        </w:rPr>
                        <w:t xml:space="preserve"> komunalinių atliekų sraute susidarančių pakuočių atliekų rūšiuojamojo surinkimo ir vežimo paslaugas (</w:t>
                      </w:r>
                      <w:r>
                        <w:rPr>
                          <w:lang w:eastAsia="lt-LT"/>
                        </w:rPr>
                        <w:t>toliau – pakuočių atliekų surinkėjai</w:t>
                      </w:r>
                      <w:r>
                        <w:rPr>
                          <w:color w:val="000000"/>
                          <w:lang w:eastAsia="en-GB"/>
                        </w:rPr>
                        <w:t>), neįvykdo Pakuočių ir pakuočių atliekų tvarkymo įstatymo 10 straipsnio 4 dalies 2 punkte nurodytos pareigos pasirašyti pagal būtinąsias pakuočių atliekų tvarkymo organizavimo ir finansavimo sutarties sąlygas parengtą pakuočių atliekų tvarkymo organizavimo ir finansavimo sutartį su savivaldybe (arba savivaldybės pavedimu – su komunalinių atliekų tvarkymo sistemos administratoriumi) ir jos parinktais pakuočių atliekų surinkėjais (toliau – organizavimo ir finansavimo sutartis).</w:t>
                      </w:r>
                    </w:p>
                  </w:sdtContent>
                </w:sdt>
                <w:sdt>
                  <w:sdtPr>
                    <w:alias w:val="15.2 pp."/>
                    <w:tag w:val="part_135b45eb7d844c9dafcd5a0b28992f3f"/>
                    <w:lock w:val="sdtLocked"/>
                    <w:richText/>
                  </w:sdtPr>
                  <w:sdtContent>
                    <w:p>
                      <w:pPr>
                        <w:ind w:firstLine="567"/>
                        <w:jc w:val="both"/>
                        <w:rPr>
                          <w:color w:val="000000"/>
                          <w:szCs w:val="24"/>
                          <w:lang w:eastAsia="en-GB"/>
                        </w:rPr>
                      </w:pPr>
                      <w:sdt>
                        <w:sdtPr>
                          <w:alias w:val="Numeris"/>
                          <w:tag w:val="nr_135b45eb7d844c9dafcd5a0b28992f3f"/>
                          <w:lock w:val="sdtLocked"/>
                          <w:richText/>
                        </w:sdtPr>
                        <w:sdtContent>
                          <w:r>
                            <w:rPr>
                              <w:color w:val="000000"/>
                              <w:szCs w:val="24"/>
                              <w:lang w:eastAsia="en-GB"/>
                            </w:rPr>
                            <w:t>15.2</w:t>
                          </w:r>
                        </w:sdtContent>
                      </w:sdt>
                      <w:r>
                        <w:rPr>
                          <w:color w:val="000000"/>
                          <w:szCs w:val="24"/>
                          <w:lang w:eastAsia="en-GB"/>
                        </w:rPr>
                        <w:t>. Organizacija nevykdo pasirašytoje organizavimo ir finansavimo sutartyje numatyto įsipareigojimo finansuoti pakuočių atliekų rūšiuojamojo surinkimo sistemos veikimą pagal būtinuosius reikalavimus.</w:t>
                      </w:r>
                    </w:p>
                  </w:sdtContent>
                </w:sdt>
                <w:sdt>
                  <w:sdtPr>
                    <w:alias w:val="15.3 pp."/>
                    <w:tag w:val="part_320fc153d8cc4f65a79e24f34b2fd23c"/>
                    <w:lock w:val="sdtLocked"/>
                    <w:richText/>
                  </w:sdtPr>
                  <w:sdtContent>
                    <w:p>
                      <w:pPr>
                        <w:ind w:firstLine="567"/>
                        <w:jc w:val="both"/>
                        <w:rPr>
                          <w:color w:val="000000"/>
                          <w:szCs w:val="24"/>
                          <w:lang w:eastAsia="en-GB"/>
                        </w:rPr>
                      </w:pPr>
                      <w:sdt>
                        <w:sdtPr>
                          <w:alias w:val="Numeris"/>
                          <w:tag w:val="nr_320fc153d8cc4f65a79e24f34b2fd23c"/>
                          <w:lock w:val="sdtLocked"/>
                          <w:richText/>
                        </w:sdtPr>
                        <w:sdtContent>
                          <w:r>
                            <w:rPr>
                              <w:color w:val="000000"/>
                              <w:szCs w:val="24"/>
                              <w:lang w:eastAsia="en-GB"/>
                            </w:rPr>
                            <w:t>15.3</w:t>
                          </w:r>
                        </w:sdtContent>
                      </w:sdt>
                      <w:r>
                        <w:rPr>
                          <w:color w:val="000000"/>
                          <w:szCs w:val="24"/>
                          <w:lang w:eastAsia="en-GB"/>
                        </w:rPr>
                        <w:t>.</w:t>
                      </w:r>
                      <w:r>
                        <w:rPr>
                          <w:lang w:eastAsia="lt-LT"/>
                        </w:rPr>
                        <w:t xml:space="preserve"> </w:t>
                      </w:r>
                      <w:r>
                        <w:rPr>
                          <w:color w:val="000000"/>
                          <w:szCs w:val="24"/>
                          <w:lang w:eastAsia="en-GB"/>
                        </w:rPr>
                        <w:t>Organizacija su pakuočių atliekų tvarkytoju jų suderinta tvarka ir terminais neatsiskaito, t. y. neapmoka už suteiktas komunalinių atliekų sraute susidarančių pakuočių atliekų, rūšiuojamojo surinkimo būdu surinktų savivaldybių organizuojamose komunalinių atliekų tvarkymo sistemose, paruošimo naudoti, įskaitant pradinį apdorojimą, naudojimo paslaugas.</w:t>
                      </w:r>
                    </w:p>
                  </w:sdtContent>
                </w:sdt>
              </w:sdtContent>
            </w:sdt>
            <w:sdt>
              <w:sdtPr>
                <w:alias w:val="16 p."/>
                <w:tag w:val="part_8c129c93d8264dbf805fc2d3dc97b60b"/>
                <w:lock w:val="sdtLocked"/>
                <w:richText/>
              </w:sdtPr>
              <w:sdtContent>
                <w:p>
                  <w:pPr>
                    <w:suppressAutoHyphens/>
                    <w:ind w:firstLine="567"/>
                    <w:jc w:val="both"/>
                    <w:rPr>
                      <w:strike/>
                      <w:lang w:eastAsia="lt-LT"/>
                    </w:rPr>
                  </w:pPr>
                  <w:sdt>
                    <w:sdtPr>
                      <w:alias w:val="Numeris"/>
                      <w:tag w:val="nr_8c129c93d8264dbf805fc2d3dc97b60b"/>
                      <w:lock w:val="sdtLocked"/>
                      <w:richText/>
                    </w:sdtPr>
                    <w:sdtContent>
                      <w:r>
                        <w:rPr>
                          <w:color w:val="000000"/>
                          <w:lang w:eastAsia="lt-LT"/>
                        </w:rPr>
                        <w:t>16</w:t>
                      </w:r>
                    </w:sdtContent>
                  </w:sdt>
                  <w:r>
                    <w:rPr>
                      <w:color w:val="000000"/>
                      <w:lang w:eastAsia="lt-LT"/>
                    </w:rPr>
                    <w:t xml:space="preserve">. Kai pagal Tvarkos aprašo IV skyriaus nuostatas nustatoma (Aplinkos apsaugos agentūra vertina pateiktos informacijos, pagrindžiančių dokumentų ir motyvų visumą), kad savivaldybės (arba savivaldybės pavedimu – komunalinių atliekų tvarkymo sistemos administratoriaus) ar pakuočių atliekų tvarkytojo kreipimasis yra pagrįstas ir organizacija neįvykdė ar įvykdė dalį Tvarkos aprašo 15 punkte nurodytų prievolių, Aplinkos apsaugos agentūra pagal galiojantį dokumentą ne vėliau kaip per </w:t>
                  </w:r>
                  <w:r>
                    <w:rPr>
                      <w:color w:val="000000"/>
                      <w:lang w:val="en-US" w:eastAsia="lt-LT"/>
                    </w:rPr>
                    <w:t>10 darbo dien</w:t>
                  </w:r>
                  <w:r>
                    <w:rPr>
                      <w:color w:val="000000"/>
                      <w:lang w:eastAsia="lt-LT"/>
                    </w:rPr>
                    <w:t xml:space="preserve">ų nuo motyvų pagal Tvarkos aprašo </w:t>
                  </w:r>
                  <w:r>
                    <w:rPr>
                      <w:color w:val="000000"/>
                      <w:lang w:val="en-US" w:eastAsia="lt-LT"/>
                    </w:rPr>
                    <w:t>29 punkt</w:t>
                  </w:r>
                  <w:r>
                    <w:rPr>
                      <w:color w:val="000000"/>
                      <w:lang w:eastAsia="lt-LT"/>
                    </w:rPr>
                    <w:t xml:space="preserve">ą gavimo, tokių negavus, per </w:t>
                  </w:r>
                  <w:r>
                    <w:rPr>
                      <w:color w:val="000000"/>
                      <w:lang w:val="en-US" w:eastAsia="lt-LT"/>
                    </w:rPr>
                    <w:t>5 darb</w:t>
                  </w:r>
                  <w:r>
                    <w:rPr>
                      <w:color w:val="000000"/>
                      <w:lang w:eastAsia="lt-LT"/>
                    </w:rPr>
                    <w:t xml:space="preserve">o dienas nuo termino pateikti motyvus pabaigos,  kreipiasi į dokumentą išdavusį banką ar kitą kredito įstaigą, draudimo įmonę, reikalaudama dokumente nurodytą sumą ar jos dalį pervesti Aplinkos apsaugos agentūrai, kuri naudos šias lėšas pagal Lietuvos Respublikos valstybės biudžeto ir savivaldybių biudžetų sudarymo ir vykdymo taisyklių, patvirtintų Lietuvos Respublikos Vyriausybės 2001 m. gegužės 14 d. nutarimu Nr.543 „Dėl Lietuvos Respublikos valstybės biudžeto ir savivaldybių biudžetų sudarymo ir vykdymo taisyklių patvirtinimo“ 55 punkte įtvirtintą tvarką, arba į Lietuvos Respublikos valstybės biudžetą kaip </w:t>
                  </w:r>
                  <w:r>
                    <w:rPr>
                      <w:color w:val="000000"/>
                      <w:szCs w:val="24"/>
                      <w:lang w:eastAsia="lt-LT"/>
                    </w:rPr>
                    <w:t xml:space="preserve">Atliekų </w:t>
                  </w:r>
                  <w:r>
                    <w:rPr>
                      <w:color w:val="000000"/>
                      <w:lang w:eastAsia="lt-LT"/>
                    </w:rPr>
                    <w:t>tvarkymo įstatyme nurodytos Atliekų prevencijos ir tvarkymo programos lėšas.</w:t>
                  </w:r>
                </w:p>
              </w:sdtContent>
            </w:sdt>
            <w:sdt>
              <w:sdtPr>
                <w:alias w:val="17 p."/>
                <w:tag w:val="part_ffceb90a128545baabbb464cbd26dd46"/>
                <w:lock w:val="sdtLocked"/>
                <w:richText/>
              </w:sdtPr>
              <w:sdtContent>
                <w:p>
                  <w:pPr>
                    <w:suppressAutoHyphens/>
                    <w:ind w:firstLine="567"/>
                    <w:jc w:val="both"/>
                    <w:rPr>
                      <w:strike/>
                      <w:lang w:eastAsia="lt-LT"/>
                    </w:rPr>
                  </w:pPr>
                  <w:sdt>
                    <w:sdtPr>
                      <w:alias w:val="Numeris"/>
                      <w:tag w:val="nr_ffceb90a128545baabbb464cbd26dd46"/>
                      <w:lock w:val="sdtLocked"/>
                      <w:richText/>
                    </w:sdtPr>
                    <w:sdtContent>
                      <w:r>
                        <w:rPr>
                          <w:color w:val="000000"/>
                          <w:lang w:eastAsia="lt-LT"/>
                        </w:rPr>
                        <w:t>17</w:t>
                      </w:r>
                    </w:sdtContent>
                  </w:sdt>
                  <w:r>
                    <w:rPr>
                      <w:color w:val="000000"/>
                      <w:lang w:eastAsia="lt-LT"/>
                    </w:rPr>
                    <w:t xml:space="preserve">. </w:t>
                  </w:r>
                  <w:r>
                    <w:rPr>
                      <w:lang w:eastAsia="lt-LT"/>
                    </w:rPr>
                    <w:t xml:space="preserve">Aplinkos apsaugos agentūra į banką ar kitą kredito įstaigą, draudimo įmonę gali kreiptis tik dėl </w:t>
                  </w:r>
                  <w:r>
                    <w:rPr>
                      <w:szCs w:val="24"/>
                      <w:lang w:eastAsia="lt-LT"/>
                    </w:rPr>
                    <w:t xml:space="preserve">banko garantijos ir (ar) laidavimo draudimo išmokos dydžio, kuris </w:t>
                  </w:r>
                  <w:r>
                    <w:rPr>
                      <w:color w:val="000000"/>
                      <w:lang w:eastAsia="lt-LT"/>
                    </w:rPr>
                    <w:t xml:space="preserve">nurodytas </w:t>
                  </w:r>
                  <w:r>
                    <w:rPr>
                      <w:szCs w:val="24"/>
                      <w:lang w:eastAsia="lt-LT"/>
                    </w:rPr>
                    <w:t xml:space="preserve">savivaldybės </w:t>
                  </w:r>
                  <w:r>
                    <w:rPr>
                      <w:color w:val="000000"/>
                      <w:lang w:eastAsia="lt-LT"/>
                    </w:rPr>
                    <w:t>(arba savivaldybės pavedimu – komunalinių atliekų tvarkymo sistemos administratoriaus) ar pakuočių atliekų tvarkytojo kreipimesi.</w:t>
                  </w:r>
                </w:p>
              </w:sdtContent>
            </w:sdt>
            <w:sdt>
              <w:sdtPr>
                <w:alias w:val="18 p."/>
                <w:tag w:val="part_29055c63144045d2b5992c125575132d"/>
                <w:lock w:val="sdtLocked"/>
                <w:richText/>
              </w:sdtPr>
              <w:sdtContent>
                <w:p>
                  <w:pPr>
                    <w:suppressAutoHyphens/>
                    <w:ind w:firstLine="567"/>
                    <w:jc w:val="both"/>
                    <w:rPr>
                      <w:color w:val="000000"/>
                      <w:lang w:eastAsia="lt-LT"/>
                    </w:rPr>
                  </w:pPr>
                  <w:sdt>
                    <w:sdtPr>
                      <w:alias w:val="Numeris"/>
                      <w:tag w:val="nr_29055c63144045d2b5992c125575132d"/>
                      <w:lock w:val="sdtLocked"/>
                      <w:richText/>
                    </w:sdtPr>
                    <w:sdtContent>
                      <w:r>
                        <w:rPr>
                          <w:lang w:eastAsia="lt-LT"/>
                        </w:rPr>
                        <w:t>18</w:t>
                      </w:r>
                    </w:sdtContent>
                  </w:sdt>
                  <w:r>
                    <w:rPr>
                      <w:lang w:eastAsia="lt-LT"/>
                    </w:rPr>
                    <w:t xml:space="preserve">. </w:t>
                  </w:r>
                  <w:r>
                    <w:rPr>
                      <w:color w:val="000000"/>
                      <w:lang w:eastAsia="lt-LT"/>
                    </w:rPr>
                    <w:t>Aplinkos apsaugos agentūra gautą</w:t>
                  </w:r>
                  <w:r>
                    <w:rPr>
                      <w:szCs w:val="24"/>
                      <w:lang w:eastAsia="lt-LT"/>
                    </w:rPr>
                    <w:t xml:space="preserve"> banko garantijos ir (ar) laidavimo draudimo išmoką, atėmusi jai taikomus banko operacijų atlikimo mokesčius, ne vėliau kaip per 2 darbo dienas </w:t>
                  </w:r>
                  <w:r>
                    <w:rPr>
                      <w:color w:val="000000"/>
                      <w:lang w:eastAsia="lt-LT"/>
                    </w:rPr>
                    <w:t>perveda kreipimąsi pateikusiai savivaldybei (arba savivaldybės pavedimu – komunalinių atliekų tvarkymo sistemos administratoriui) ar pakuočių atliekų tvarkytojui.</w:t>
                  </w:r>
                  <w:r>
                    <w:rPr>
                      <w:strike/>
                      <w:lang w:eastAsia="lt-LT"/>
                    </w:rPr>
                    <w:t xml:space="preserve"> </w:t>
                  </w:r>
                </w:p>
              </w:sdtContent>
            </w:sdt>
            <w:sdt>
              <w:sdtPr>
                <w:alias w:val="19 p."/>
                <w:tag w:val="part_a3ab41059b0345a49850d55b4579c8b4"/>
                <w:lock w:val="sdtLocked"/>
                <w:richText/>
              </w:sdtPr>
              <w:sdtContent>
                <w:p>
                  <w:pPr>
                    <w:suppressAutoHyphens/>
                    <w:ind w:firstLine="567"/>
                    <w:jc w:val="both"/>
                    <w:rPr>
                      <w:color w:val="000000"/>
                      <w:lang w:eastAsia="lt-LT"/>
                    </w:rPr>
                  </w:pPr>
                  <w:sdt>
                    <w:sdtPr>
                      <w:alias w:val="Numeris"/>
                      <w:tag w:val="nr_a3ab41059b0345a49850d55b4579c8b4"/>
                      <w:lock w:val="sdtLocked"/>
                      <w:richText/>
                    </w:sdtPr>
                    <w:sdtContent>
                      <w:r>
                        <w:rPr>
                          <w:lang w:eastAsia="lt-LT"/>
                        </w:rPr>
                        <w:t>19</w:t>
                      </w:r>
                    </w:sdtContent>
                  </w:sdt>
                  <w:r>
                    <w:rPr>
                      <w:lang w:eastAsia="lt-LT"/>
                    </w:rPr>
                    <w:t xml:space="preserve">. Aplinkos apsaugos agentūra, kreipdamasi į banką ar kitą kredito įstaigą, draudimo įmonę dėl banko garantijos ir (ar) laidavimo draudimo išmokos, </w:t>
                  </w:r>
                  <w:r>
                    <w:rPr>
                      <w:color w:val="000000"/>
                      <w:lang w:eastAsia="lt-LT"/>
                    </w:rPr>
                    <w:t>privalo pateikti savivaldybės (arba savivaldybių pavedimu – komunalinių atliekų tvarkymo sistemos administratoriaus) arba atliekų tvarkytojo kreipimosi į Aplinkos apsaugos agentūrą kopiją dėl banko garantijos ir (ar) draudimo išmokos, kai organizacija nevykdo konkrečių numatytų prievolių, kartu su</w:t>
                  </w:r>
                  <w:r>
                    <w:rPr>
                      <w:lang w:eastAsia="lt-LT"/>
                    </w:rPr>
                    <w:t xml:space="preserve"> </w:t>
                  </w:r>
                  <w:r>
                    <w:rPr>
                      <w:color w:val="000000"/>
                      <w:lang w:eastAsia="lt-LT"/>
                    </w:rPr>
                    <w:t>lėšų poreikį ir dydį pagrindžiančiais dokumentais, kaip tai numatyta šio Tvarkos aprašo 25 – 27 punktuose ir V skyriuje.</w:t>
                  </w:r>
                </w:p>
              </w:sdtContent>
            </w:sdt>
            <w:sdt>
              <w:sdtPr>
                <w:alias w:val="20 p."/>
                <w:tag w:val="part_dcecfac008b240318483985d250aefd7"/>
                <w:lock w:val="sdtLocked"/>
                <w:richText/>
              </w:sdtPr>
              <w:sdtContent>
                <w:p>
                  <w:pPr>
                    <w:suppressAutoHyphens/>
                    <w:ind w:firstLine="567"/>
                    <w:jc w:val="both"/>
                    <w:rPr>
                      <w:color w:val="000000"/>
                      <w:lang w:eastAsia="lt-LT"/>
                    </w:rPr>
                  </w:pPr>
                  <w:sdt>
                    <w:sdtPr>
                      <w:alias w:val="Numeris"/>
                      <w:tag w:val="nr_dcecfac008b240318483985d250aefd7"/>
                      <w:lock w:val="sdtLocked"/>
                      <w:richText/>
                    </w:sdtPr>
                    <w:sdtContent>
                      <w:r>
                        <w:rPr>
                          <w:color w:val="000000"/>
                          <w:lang w:eastAsia="lt-LT"/>
                        </w:rPr>
                        <w:t>20</w:t>
                      </w:r>
                    </w:sdtContent>
                  </w:sdt>
                  <w:r>
                    <w:rPr>
                      <w:color w:val="000000"/>
                      <w:lang w:eastAsia="lt-LT"/>
                    </w:rPr>
                    <w:t xml:space="preserve">. Jeigu </w:t>
                  </w:r>
                  <w:r>
                    <w:rPr>
                      <w:szCs w:val="24"/>
                      <w:lang w:eastAsia="lt-LT"/>
                    </w:rPr>
                    <w:t xml:space="preserve">savivaldybių </w:t>
                  </w:r>
                  <w:r>
                    <w:rPr>
                      <w:color w:val="000000"/>
                      <w:lang w:eastAsia="lt-LT"/>
                    </w:rPr>
                    <w:t xml:space="preserve">(arba savivaldybių  pavedimu – komunalinių atliekų tvarkymo sistemos administratorių) ar pakuočių atliekų tvarkytojų bendra pateiktų ir pagal Tvarkos aprašo reikalavimus pagrįstų kreipimųsi dėl tos pačios organizacijos prievolių nevykdymo suma viršija organizacijos pateiktos banko garantijos ir (ar) laidavimo draudimo sumą (nurodytą dokumente arba likusią dokumento galiojimo laikotarpiu), banko ar kitos kredito įstaigos, draudimo bendrovės mokėtina suma pagal banko garantiją ir (ar) laidavimo draudimo sutartį paskirstoma kreipimųsi teikėjams proporcingai pagal santykį tarp jų nurodytos sumos ir banko ar kitos kredito įtaigos, draudimo bendrovės mokamos sumos.</w:t>
                  </w:r>
                </w:p>
              </w:sdtContent>
            </w:sdt>
            <w:sdt>
              <w:sdtPr>
                <w:alias w:val="21 p."/>
                <w:tag w:val="part_c66805087a294fb595c1adc8b1353faf"/>
                <w:lock w:val="sdtLocked"/>
                <w:richText/>
              </w:sdtPr>
              <w:sdtContent>
                <w:p>
                  <w:pPr>
                    <w:suppressAutoHyphens/>
                    <w:ind w:firstLine="540"/>
                    <w:jc w:val="both"/>
                    <w:rPr>
                      <w:lang w:eastAsia="lt-LT"/>
                    </w:rPr>
                  </w:pPr>
                  <w:sdt>
                    <w:sdtPr>
                      <w:alias w:val="Numeris"/>
                      <w:tag w:val="nr_c66805087a294fb595c1adc8b1353faf"/>
                      <w:lock w:val="sdtLocked"/>
                      <w:richText/>
                    </w:sdtPr>
                    <w:sdtContent>
                      <w:r>
                        <w:rPr>
                          <w:lang w:eastAsia="lt-LT"/>
                        </w:rPr>
                        <w:t>21</w:t>
                      </w:r>
                    </w:sdtContent>
                  </w:sdt>
                  <w:r>
                    <w:rPr>
                      <w:lang w:eastAsia="lt-LT"/>
                    </w:rPr>
                    <w:t xml:space="preserve">. Klaidos ar permokos atveju pagal Tvarkos aprašą pervestos lėšos grąžinamos Aplinkos apsaugos agentūrai arba bankui ar kitai kredito įstaigai, draudimo įmonei (atsižvelgiant, kuris subjektas klaidos ar permokos atveju pervedė lėšas). </w:t>
                  </w:r>
                </w:p>
                <w:p>
                  <w:pPr>
                    <w:suppressAutoHyphens/>
                    <w:jc w:val="center"/>
                    <w:rPr>
                      <w:b/>
                      <w:bCs/>
                      <w:caps/>
                      <w:color w:val="000000"/>
                      <w:lang w:eastAsia="lt-LT"/>
                    </w:rPr>
                  </w:pPr>
                </w:p>
              </w:sdtContent>
            </w:sdt>
          </w:sdtContent>
        </w:sdt>
        <w:sdt>
          <w:sdtPr>
            <w:alias w:val="skyrius"/>
            <w:tag w:val="part_22b497a0e4f446b2916a7b6740203d38"/>
            <w:lock w:val="sdtLocked"/>
            <w:richText/>
          </w:sdtPr>
          <w:sdtContent>
            <w:p>
              <w:pPr>
                <w:suppressAutoHyphens/>
                <w:jc w:val="center"/>
                <w:rPr>
                  <w:b/>
                  <w:bCs/>
                  <w:caps/>
                  <w:color w:val="000000"/>
                  <w:lang w:eastAsia="lt-LT"/>
                </w:rPr>
              </w:pPr>
              <w:sdt>
                <w:sdtPr>
                  <w:alias w:val="Numeris"/>
                  <w:tag w:val="nr_22b497a0e4f446b2916a7b6740203d38"/>
                  <w:lock w:val="sdtLocked"/>
                  <w:richText/>
                </w:sdtPr>
                <w:sdtContent>
                  <w:r>
                    <w:rPr>
                      <w:b/>
                      <w:bCs/>
                      <w:caps/>
                      <w:color w:val="000000"/>
                      <w:lang w:eastAsia="lt-LT"/>
                    </w:rPr>
                    <w:t>IV</w:t>
                  </w:r>
                </w:sdtContent>
              </w:sdt>
              <w:r>
                <w:rPr>
                  <w:b/>
                  <w:bCs/>
                  <w:caps/>
                  <w:color w:val="000000"/>
                  <w:lang w:eastAsia="lt-LT"/>
                </w:rPr>
                <w:t xml:space="preserve"> Skyrius</w:t>
              </w:r>
            </w:p>
            <w:p>
              <w:pPr>
                <w:suppressAutoHyphens/>
                <w:jc w:val="center"/>
                <w:rPr>
                  <w:b/>
                  <w:bCs/>
                  <w:caps/>
                  <w:color w:val="000000"/>
                  <w:lang w:eastAsia="lt-LT"/>
                </w:rPr>
              </w:pPr>
              <w:sdt>
                <w:sdtPr>
                  <w:alias w:val="Pavadinimas"/>
                  <w:tag w:val="title_22b497a0e4f446b2916a7b6740203d38"/>
                  <w:lock w:val="sdtLocked"/>
                  <w:richText/>
                </w:sdtPr>
                <w:sdtContent>
                  <w:r>
                    <w:rPr>
                      <w:b/>
                      <w:bCs/>
                      <w:caps/>
                      <w:color w:val="000000"/>
                      <w:lang w:eastAsia="lt-LT"/>
                    </w:rPr>
                    <w:t>kreipimųsi teikimas ir jų pagrįstumo kriterijai</w:t>
                  </w:r>
                </w:sdtContent>
              </w:sdt>
            </w:p>
            <w:p>
              <w:pPr>
                <w:suppressAutoHyphens/>
                <w:jc w:val="center"/>
                <w:rPr>
                  <w:b/>
                  <w:bCs/>
                  <w:caps/>
                  <w:color w:val="000000"/>
                  <w:lang w:eastAsia="lt-LT"/>
                </w:rPr>
              </w:pPr>
            </w:p>
            <w:sdt>
              <w:sdtPr>
                <w:alias w:val="22 p."/>
                <w:tag w:val="part_f0a72653cbb34c92876f8e8539c80052"/>
                <w:lock w:val="sdtLocked"/>
                <w:richText/>
              </w:sdtPr>
              <w:sdtContent>
                <w:p>
                  <w:pPr>
                    <w:suppressAutoHyphens/>
                    <w:ind w:firstLine="540"/>
                    <w:jc w:val="both"/>
                    <w:rPr>
                      <w:szCs w:val="24"/>
                      <w:lang w:eastAsia="lt-LT"/>
                    </w:rPr>
                  </w:pPr>
                  <w:sdt>
                    <w:sdtPr>
                      <w:alias w:val="Numeris"/>
                      <w:tag w:val="nr_f0a72653cbb34c92876f8e8539c80052"/>
                      <w:lock w:val="sdtLocked"/>
                      <w:richText/>
                    </w:sdtPr>
                    <w:sdtContent>
                      <w:r>
                        <w:rPr>
                          <w:szCs w:val="24"/>
                          <w:lang w:eastAsia="lt-LT"/>
                        </w:rPr>
                        <w:t>22</w:t>
                      </w:r>
                    </w:sdtContent>
                  </w:sdt>
                  <w:r>
                    <w:rPr>
                      <w:szCs w:val="24"/>
                      <w:lang w:eastAsia="lt-LT"/>
                    </w:rPr>
                    <w:t xml:space="preserve">. Savivaldybė (arba savivaldybės pavedimu – komunalinių atliekų tvarkymo sistemos administratorius) turi teisę pateikti pagrįstą ir motyvuotą  kreipimąsi Aplinkos apsaugos agentūrai, jei organizacija neįvykdė </w:t>
                  </w:r>
                  <w:r>
                    <w:rPr>
                      <w:color w:val="000000"/>
                      <w:lang w:eastAsia="lt-LT"/>
                    </w:rPr>
                    <w:t>ar įvykdė dalį Tvarkos aprašo 15.1 – 15.2 papunkčiuose nurodytų prievolių</w:t>
                  </w:r>
                  <w:r>
                    <w:rPr>
                      <w:szCs w:val="24"/>
                      <w:lang w:eastAsia="lt-LT"/>
                    </w:rPr>
                    <w:t xml:space="preserve">. </w:t>
                  </w:r>
                </w:p>
              </w:sdtContent>
            </w:sdt>
            <w:sdt>
              <w:sdtPr>
                <w:alias w:val="23 p."/>
                <w:tag w:val="part_bd48b79344944413ab14cac9497443f7"/>
                <w:lock w:val="sdtLocked"/>
                <w:richText/>
              </w:sdtPr>
              <w:sdtContent>
                <w:p>
                  <w:pPr>
                    <w:suppressAutoHyphens/>
                    <w:ind w:firstLine="540"/>
                    <w:jc w:val="both"/>
                    <w:rPr>
                      <w:szCs w:val="24"/>
                      <w:lang w:eastAsia="lt-LT"/>
                    </w:rPr>
                  </w:pPr>
                  <w:sdt>
                    <w:sdtPr>
                      <w:alias w:val="Numeris"/>
                      <w:tag w:val="nr_bd48b79344944413ab14cac9497443f7"/>
                      <w:lock w:val="sdtLocked"/>
                      <w:richText/>
                    </w:sdtPr>
                    <w:sdtContent>
                      <w:r>
                        <w:rPr>
                          <w:szCs w:val="24"/>
                          <w:lang w:eastAsia="lt-LT"/>
                        </w:rPr>
                        <w:t>23</w:t>
                      </w:r>
                    </w:sdtContent>
                  </w:sdt>
                  <w:r>
                    <w:rPr>
                      <w:szCs w:val="24"/>
                      <w:lang w:eastAsia="lt-LT"/>
                    </w:rPr>
                    <w:t xml:space="preserve">. Pakuočių atliekų tvarkytojai turi teisę pateikti pagrįstą ir motyvuotą kreipimąsi Aplinkos apsaugos agentūrai, jei organizacija neįvykdė </w:t>
                  </w:r>
                  <w:r>
                    <w:rPr>
                      <w:color w:val="000000"/>
                      <w:lang w:eastAsia="lt-LT"/>
                    </w:rPr>
                    <w:t>ar įvykdė dalį Tvarkos aprašo 15.3 papunktyje nurodytų prievolių</w:t>
                  </w:r>
                  <w:r>
                    <w:rPr>
                      <w:szCs w:val="24"/>
                      <w:lang w:eastAsia="lt-LT"/>
                    </w:rPr>
                    <w:t>.</w:t>
                  </w:r>
                </w:p>
              </w:sdtContent>
            </w:sdt>
            <w:sdt>
              <w:sdtPr>
                <w:alias w:val="24 p."/>
                <w:tag w:val="part_595c73a056fe489bbacd3707c135017f"/>
                <w:lock w:val="sdtLocked"/>
                <w:richText/>
              </w:sdtPr>
              <w:sdtContent>
                <w:p>
                  <w:pPr>
                    <w:suppressAutoHyphens/>
                    <w:ind w:firstLine="540"/>
                    <w:jc w:val="both"/>
                    <w:rPr>
                      <w:lang w:eastAsia="lt-LT"/>
                    </w:rPr>
                  </w:pPr>
                  <w:sdt>
                    <w:sdtPr>
                      <w:alias w:val="Numeris"/>
                      <w:tag w:val="nr_595c73a056fe489bbacd3707c135017f"/>
                      <w:lock w:val="sdtLocked"/>
                      <w:richText/>
                    </w:sdtPr>
                    <w:sdtContent>
                      <w:r>
                        <w:rPr>
                          <w:lang w:eastAsia="lt-LT"/>
                        </w:rPr>
                        <w:t>24</w:t>
                      </w:r>
                    </w:sdtContent>
                  </w:sdt>
                  <w:r>
                    <w:rPr>
                      <w:lang w:eastAsia="lt-LT"/>
                    </w:rPr>
                    <w:t xml:space="preserve">. Aplinkos apsaugos agentūra, gavusi kreipimąsi iš savivaldybės (arba savivaldybės pavedimu – iš komunalinių atliekų tvarkymo sistemos administratoriaus) arba pakuočių atliekų tvarkytojo, įvertina šio kreipimosi pagrįstumą pagal Tvarkos aprašo 25 ar 26 arba 27 punktus. Aplinkos apsaugos agentūra papildomai įvertina organizacijos pagal Tvarkos aprašo 29 punktą pateiktus motyvus dėl prievolių nevykdymo, įsitikina, kad pagal 28 punktą kreipimosi kopija išsiųsta organizacijai. </w:t>
                  </w:r>
                </w:p>
              </w:sdtContent>
            </w:sdt>
            <w:sdt>
              <w:sdtPr>
                <w:alias w:val="25 p."/>
                <w:tag w:val="part_b8a25eefd1b340afbed664e89f69d282"/>
                <w:lock w:val="sdtLocked"/>
                <w:richText/>
              </w:sdtPr>
              <w:sdtContent>
                <w:p>
                  <w:pPr>
                    <w:suppressAutoHyphens/>
                    <w:ind w:firstLine="540"/>
                    <w:jc w:val="both"/>
                    <w:rPr>
                      <w:highlight w:val="yellow"/>
                      <w:lang w:eastAsia="lt-LT"/>
                    </w:rPr>
                  </w:pPr>
                  <w:sdt>
                    <w:sdtPr>
                      <w:alias w:val="Numeris"/>
                      <w:tag w:val="nr_b8a25eefd1b340afbed664e89f69d282"/>
                      <w:lock w:val="sdtLocked"/>
                      <w:richText/>
                    </w:sdtPr>
                    <w:sdtContent>
                      <w:r>
                        <w:rPr>
                          <w:lang w:eastAsia="lt-LT"/>
                        </w:rPr>
                        <w:t>25</w:t>
                      </w:r>
                    </w:sdtContent>
                  </w:sdt>
                  <w:r>
                    <w:rPr>
                      <w:lang w:eastAsia="lt-LT"/>
                    </w:rPr>
                    <w:t>. Jei organizacija nepasirašo organizavimo ir finansavimo sutarties su savivaldybe (arba savivaldybės pavedimu – su komunalinių atliekų tvarkymo sistemos administratoriumi) ir jos pagal būtinuosius reikalavimus parinktais pakuočių atliekų surinkėjais, savivaldybė (arba savivaldybės pavedimu – komunalinių atliekų tvarkymo sistemos administratorius), siekdama finansuoti pakuočių atliekų tvarkymą, gali teikti kreipimąsi Aplinkos apsaugos agentūrai dėl poreikio pagal dokumentą gauti banko garantijos ir (ar) laidavimo draudimo išmoką. Savivaldybė (arba savivaldybės pavedimu – komunalinių atliekų tvarkymo sistemos administratorius), šiuo pagrindu pateikdama Aplinkos apsaugos agentūrai kreipimąsi ir Tvarkos aprašo V skyriuje nurodytus dokumentus, turi įrodyti, kad:</w:t>
                  </w:r>
                </w:p>
                <w:sdt>
                  <w:sdtPr>
                    <w:alias w:val="25.1 pp."/>
                    <w:tag w:val="part_29556e37ae484d65ab2d7d4d88683415"/>
                    <w:lock w:val="sdtLocked"/>
                    <w:richText/>
                  </w:sdtPr>
                  <w:sdtContent>
                    <w:p>
                      <w:pPr>
                        <w:suppressAutoHyphens/>
                        <w:ind w:firstLine="567"/>
                        <w:jc w:val="both"/>
                        <w:rPr>
                          <w:szCs w:val="24"/>
                          <w:lang w:eastAsia="lt-LT"/>
                        </w:rPr>
                      </w:pPr>
                      <w:sdt>
                        <w:sdtPr>
                          <w:alias w:val="Numeris"/>
                          <w:tag w:val="nr_29556e37ae484d65ab2d7d4d88683415"/>
                          <w:lock w:val="sdtLocked"/>
                          <w:richText/>
                        </w:sdtPr>
                        <w:sdtContent>
                          <w:r>
                            <w:rPr>
                              <w:szCs w:val="24"/>
                              <w:lang w:eastAsia="lt-LT"/>
                            </w:rPr>
                            <w:t>25.1</w:t>
                          </w:r>
                        </w:sdtContent>
                      </w:sdt>
                      <w:r>
                        <w:rPr>
                          <w:szCs w:val="24"/>
                          <w:lang w:eastAsia="lt-LT"/>
                        </w:rPr>
                        <w:t xml:space="preserve">. Organizavimo ir finansavimo sutartis atitinka </w:t>
                      </w:r>
                      <w:r>
                        <w:rPr>
                          <w:color w:val="000000"/>
                          <w:szCs w:val="24"/>
                          <w:lang w:eastAsia="en-GB"/>
                        </w:rPr>
                        <w:t>būtinąsias pakuočių atliekų tvarkymo organizavimo ir finansavimo sutarties sąlygas</w:t>
                      </w:r>
                      <w:r>
                        <w:rPr>
                          <w:szCs w:val="24"/>
                          <w:lang w:eastAsia="lt-LT"/>
                        </w:rPr>
                        <w:t>.</w:t>
                      </w:r>
                    </w:p>
                  </w:sdtContent>
                </w:sdt>
                <w:sdt>
                  <w:sdtPr>
                    <w:alias w:val="25.2 pp."/>
                    <w:tag w:val="part_4182c5db35fd4d71bd375b0986b3ad49"/>
                    <w:lock w:val="sdtLocked"/>
                    <w:richText/>
                  </w:sdtPr>
                  <w:sdtContent>
                    <w:p>
                      <w:pPr>
                        <w:suppressAutoHyphens/>
                        <w:ind w:firstLine="567"/>
                        <w:jc w:val="both"/>
                        <w:rPr>
                          <w:szCs w:val="24"/>
                          <w:lang w:eastAsia="lt-LT"/>
                        </w:rPr>
                      </w:pPr>
                      <w:sdt>
                        <w:sdtPr>
                          <w:alias w:val="Numeris"/>
                          <w:tag w:val="nr_4182c5db35fd4d71bd375b0986b3ad49"/>
                          <w:lock w:val="sdtLocked"/>
                          <w:richText/>
                        </w:sdtPr>
                        <w:sdtContent>
                          <w:r>
                            <w:rPr>
                              <w:szCs w:val="24"/>
                              <w:lang w:eastAsia="lt-LT"/>
                            </w:rPr>
                            <w:t>25.2</w:t>
                          </w:r>
                        </w:sdtContent>
                      </w:sdt>
                      <w:r>
                        <w:rPr>
                          <w:szCs w:val="24"/>
                          <w:lang w:eastAsia="lt-LT"/>
                        </w:rPr>
                        <w:t xml:space="preserve">. Pakuočių atliekų surinkėjai parinkti pagal </w:t>
                      </w:r>
                      <w:r>
                        <w:rPr>
                          <w:lang w:eastAsia="lt-LT"/>
                        </w:rPr>
                        <w:t>būtinuosius reikalavimus</w:t>
                      </w:r>
                      <w:r>
                        <w:rPr>
                          <w:szCs w:val="24"/>
                          <w:lang w:eastAsia="lt-LT"/>
                        </w:rPr>
                        <w:t>.</w:t>
                      </w:r>
                    </w:p>
                  </w:sdtContent>
                </w:sdt>
                <w:sdt>
                  <w:sdtPr>
                    <w:alias w:val="25.3 pp."/>
                    <w:tag w:val="part_2c0b4bea49f14c8cb93f5460a9c280a0"/>
                    <w:lock w:val="sdtLocked"/>
                    <w:richText/>
                  </w:sdtPr>
                  <w:sdtContent>
                    <w:p>
                      <w:pPr>
                        <w:suppressAutoHyphens/>
                        <w:ind w:firstLine="567"/>
                        <w:jc w:val="both"/>
                        <w:rPr>
                          <w:lang w:eastAsia="lt-LT"/>
                        </w:rPr>
                      </w:pPr>
                      <w:sdt>
                        <w:sdtPr>
                          <w:alias w:val="Numeris"/>
                          <w:tag w:val="nr_2c0b4bea49f14c8cb93f5460a9c280a0"/>
                          <w:lock w:val="sdtLocked"/>
                          <w:richText/>
                        </w:sdtPr>
                        <w:sdtContent>
                          <w:r>
                            <w:rPr>
                              <w:lang w:eastAsia="lt-LT"/>
                            </w:rPr>
                            <w:t>25.3</w:t>
                          </w:r>
                        </w:sdtContent>
                      </w:sdt>
                      <w:r>
                        <w:rPr>
                          <w:lang w:eastAsia="lt-LT"/>
                        </w:rPr>
                        <w:t xml:space="preserve">. Savivaldybė (arba savivaldybių pavedimu – komunalinių atliekų tvarkymo sistemos administratorius) pranešė organizacijai apie ketinimą sudaryti organizavimo ir finansavimo sutartį, t. y. pranešimas apie ketinimą sudaryti organizavimo ir finansavimo sutartį organizacijai buvo įteikti (pasirinktinai: tiesiogiai pasirašytinai, patvirtinant dokumentų gavimą; per Nacionalinę elektroninių siuntų pristatymo, naudojant pašto tinklą, informacinę sistemą (toliau – E. pristatymo sistema); registruotu paštu; per antstolį; per kurjerį), ir nuo pranešimos  įteikimo praėjo daugiau kaip 22 darbo dienos. </w:t>
                      </w:r>
                    </w:p>
                  </w:sdtContent>
                </w:sdt>
                <w:sdt>
                  <w:sdtPr>
                    <w:alias w:val="25.4 pp."/>
                    <w:tag w:val="part_7cb09b395ca34dfa9b93c5f5ab0ea9ba"/>
                    <w:lock w:val="sdtLocked"/>
                    <w:richText/>
                  </w:sdtPr>
                  <w:sdtContent>
                    <w:p>
                      <w:pPr>
                        <w:suppressAutoHyphens/>
                        <w:ind w:firstLine="567"/>
                        <w:jc w:val="both"/>
                        <w:rPr>
                          <w:lang w:eastAsia="lt-LT"/>
                        </w:rPr>
                      </w:pPr>
                      <w:sdt>
                        <w:sdtPr>
                          <w:alias w:val="Numeris"/>
                          <w:tag w:val="nr_7cb09b395ca34dfa9b93c5f5ab0ea9ba"/>
                          <w:lock w:val="sdtLocked"/>
                          <w:richText/>
                        </w:sdtPr>
                        <w:sdtContent>
                          <w:r>
                            <w:rPr>
                              <w:lang w:eastAsia="lt-LT"/>
                            </w:rPr>
                            <w:t>25.4</w:t>
                          </w:r>
                        </w:sdtContent>
                      </w:sdt>
                      <w:r>
                        <w:rPr>
                          <w:lang w:eastAsia="lt-LT"/>
                        </w:rPr>
                        <w:t xml:space="preserve">. Gautinos lėšos pagal Tvarkos aprašo 15.1 papunktį skirtos naudoti dokumento galiojimo laikotarpiu, išskyrus atvejus, kai kreipimasis yra teikiamas likus </w:t>
                      </w:r>
                      <w:r>
                        <w:rPr>
                          <w:lang w:val="en-US" w:eastAsia="lt-LT"/>
                        </w:rPr>
                        <w:t xml:space="preserve">44 darbo dienoms </w:t>
                      </w:r>
                      <w:r>
                        <w:rPr>
                          <w:lang w:eastAsia="lt-LT"/>
                        </w:rPr>
                        <w:t xml:space="preserve">iki dokumento galiojimo laikotarpio pabaigos arba kai teikiamas po dokumento galiojimo laikotarpio pabaigos pagal Tvarkos aprašo 7.8 papunktį, ir skirtos finansuoti pakuočių atliekų tvarkymą, pateikiant lėšų poreikį ir dydį pagrindžiančius dokumentus. </w:t>
                      </w:r>
                    </w:p>
                  </w:sdtContent>
                </w:sdt>
              </w:sdtContent>
            </w:sdt>
            <w:sdt>
              <w:sdtPr>
                <w:alias w:val="26 p."/>
                <w:tag w:val="part_bca9f1218cbe4d11bb2637596733659c"/>
                <w:lock w:val="sdtLocked"/>
                <w:richText/>
              </w:sdtPr>
              <w:sdtContent>
                <w:p>
                  <w:pPr>
                    <w:suppressAutoHyphens/>
                    <w:ind w:firstLine="540"/>
                    <w:jc w:val="both"/>
                    <w:rPr>
                      <w:lang w:eastAsia="lt-LT"/>
                    </w:rPr>
                  </w:pPr>
                  <w:sdt>
                    <w:sdtPr>
                      <w:alias w:val="Numeris"/>
                      <w:tag w:val="nr_bca9f1218cbe4d11bb2637596733659c"/>
                      <w:lock w:val="sdtLocked"/>
                      <w:richText/>
                    </w:sdtPr>
                    <w:sdtContent>
                      <w:r>
                        <w:rPr>
                          <w:lang w:eastAsia="lt-LT"/>
                        </w:rPr>
                        <w:t>26</w:t>
                      </w:r>
                    </w:sdtContent>
                  </w:sdt>
                  <w:r>
                    <w:rPr>
                      <w:lang w:eastAsia="lt-LT"/>
                    </w:rPr>
                    <w:t>. Jei organizacija nevykdo pakuočių atliekų tvarkymo organizavimo ir finansavimo sutarties įsipareigojimo finansuoti pakuočių atliekų rūšiuojamojo surinkimo sistemos veikimą pagal būtinuosius reikalavimus, savivaldybė (arba savivaldybės pavedimu – komunalinių atliekų tvarkymo sistemos administratorius), siekdama finansuoti pakuočių atliekų tvarkymą, gali teikti kreipimąsi Aplinkos apsaugos agentūrai dėl poreikio pagal dokumentą gauti banko garantijos ir (ar) laidavimo draudimo išmoką. Savivaldybė (arba savivaldybių pavedimu – komunalinių atliekų tvarkymo sistemos administratorius), šiuo pagrindu pateikdama Aplinkos apsaugos agentūrai kreipimąsi ir Tvarkos aprašo V skyriuje nurodytus dokumentus, turi įrodyti aplinkybes, numatytas bent viename iš 26.1</w:t>
                  </w:r>
                  <w:r>
                    <w:rPr>
                      <w:color w:val="000000"/>
                      <w:lang w:eastAsia="lt-LT"/>
                    </w:rPr>
                    <w:t xml:space="preserve"> – </w:t>
                  </w:r>
                  <w:r>
                    <w:rPr>
                      <w:lang w:eastAsia="lt-LT"/>
                    </w:rPr>
                    <w:t>26.3 papunkčių ir visais atvejais pagrįsti gautinų lėšų poreikį, numatytą 26.4 papunktyje:</w:t>
                  </w:r>
                </w:p>
                <w:sdt>
                  <w:sdtPr>
                    <w:alias w:val="26.1 pp."/>
                    <w:tag w:val="part_eac3e0000d884caa9a6224fa1e7f93bc"/>
                    <w:lock w:val="sdtLocked"/>
                    <w:richText/>
                  </w:sdtPr>
                  <w:sdtContent>
                    <w:p>
                      <w:pPr>
                        <w:suppressAutoHyphens/>
                        <w:ind w:firstLine="540"/>
                        <w:jc w:val="both"/>
                        <w:rPr>
                          <w:szCs w:val="24"/>
                          <w:lang w:eastAsia="lt-LT"/>
                        </w:rPr>
                      </w:pPr>
                      <w:sdt>
                        <w:sdtPr>
                          <w:alias w:val="Numeris"/>
                          <w:tag w:val="nr_eac3e0000d884caa9a6224fa1e7f93bc"/>
                          <w:lock w:val="sdtLocked"/>
                          <w:richText/>
                        </w:sdtPr>
                        <w:sdtContent>
                          <w:r>
                            <w:rPr>
                              <w:szCs w:val="24"/>
                              <w:lang w:eastAsia="lt-LT"/>
                            </w:rPr>
                            <w:t>26.1</w:t>
                          </w:r>
                        </w:sdtContent>
                      </w:sdt>
                      <w:r>
                        <w:rPr>
                          <w:szCs w:val="24"/>
                          <w:lang w:eastAsia="lt-LT"/>
                        </w:rPr>
                        <w:t>. už suteiktas pakuočių atliekų tvarkymo paslaugas neatsiskaitoma organizavimo ir finansavimo sutartyje nustatytu periodiškumu, pateikiant tai pagrindžiančius dokumentus;</w:t>
                      </w:r>
                    </w:p>
                  </w:sdtContent>
                </w:sdt>
                <w:sdt>
                  <w:sdtPr>
                    <w:alias w:val="26.2 pp."/>
                    <w:tag w:val="part_4c0303c8af32426cb5c654a57918285f"/>
                    <w:lock w:val="sdtLocked"/>
                    <w:richText/>
                  </w:sdtPr>
                  <w:sdtContent>
                    <w:p>
                      <w:pPr>
                        <w:suppressAutoHyphens/>
                        <w:ind w:firstLine="540"/>
                        <w:jc w:val="both"/>
                        <w:rPr>
                          <w:szCs w:val="24"/>
                          <w:lang w:eastAsia="lt-LT"/>
                        </w:rPr>
                      </w:pPr>
                      <w:sdt>
                        <w:sdtPr>
                          <w:alias w:val="Numeris"/>
                          <w:tag w:val="nr_4c0303c8af32426cb5c654a57918285f"/>
                          <w:lock w:val="sdtLocked"/>
                          <w:richText/>
                        </w:sdtPr>
                        <w:sdtContent>
                          <w:r>
                            <w:rPr>
                              <w:szCs w:val="24"/>
                              <w:lang w:eastAsia="lt-LT"/>
                            </w:rPr>
                            <w:t>26.2</w:t>
                          </w:r>
                        </w:sdtContent>
                      </w:sdt>
                      <w:r>
                        <w:rPr>
                          <w:szCs w:val="24"/>
                          <w:lang w:eastAsia="lt-LT"/>
                        </w:rPr>
                        <w:t>. už administravimo išlaidas, nurodytas būtinuosiuose reikalavimuose, neatsiskaitoma pakuočių atliekų tvarkymo organizavimo ir finansavimo sutartyje nustatytu periodiškumu, pateikiant tai pagrindžiančius dokumentus;</w:t>
                      </w:r>
                    </w:p>
                  </w:sdtContent>
                </w:sdt>
                <w:sdt>
                  <w:sdtPr>
                    <w:alias w:val="26.3 pp."/>
                    <w:tag w:val="part_8bede61cb92f4356876887ae2ea0f2e8"/>
                    <w:lock w:val="sdtLocked"/>
                    <w:richText/>
                  </w:sdtPr>
                  <w:sdtContent>
                    <w:p>
                      <w:pPr>
                        <w:suppressAutoHyphens/>
                        <w:ind w:firstLine="540"/>
                        <w:jc w:val="both"/>
                        <w:rPr>
                          <w:szCs w:val="24"/>
                          <w:lang w:eastAsia="lt-LT"/>
                        </w:rPr>
                      </w:pPr>
                      <w:sdt>
                        <w:sdtPr>
                          <w:alias w:val="Numeris"/>
                          <w:tag w:val="nr_8bede61cb92f4356876887ae2ea0f2e8"/>
                          <w:lock w:val="sdtLocked"/>
                          <w:richText/>
                        </w:sdtPr>
                        <w:sdtContent>
                          <w:r>
                            <w:rPr>
                              <w:szCs w:val="24"/>
                              <w:lang w:eastAsia="lt-LT"/>
                            </w:rPr>
                            <w:t>26.3</w:t>
                          </w:r>
                        </w:sdtContent>
                      </w:sdt>
                      <w:r>
                        <w:rPr>
                          <w:szCs w:val="24"/>
                          <w:lang w:eastAsia="lt-LT"/>
                        </w:rPr>
                        <w:t>. pakuočių atliekų rūšiuojamojo surinkimo infrastruktūra, jos įrengimas, priežiūra, atnaujinimas ir plėtra nefinansuojama pagal savivaldybių pateiktą (-us) pareikalavimą (-us) organizacijai, kuris (-ie) neturi viršyti būtinųjų reikalavimų, pateikiant tai pagrindžiančius dokumentus;</w:t>
                      </w:r>
                    </w:p>
                  </w:sdtContent>
                </w:sdt>
                <w:sdt>
                  <w:sdtPr>
                    <w:alias w:val="26.4 pp."/>
                    <w:tag w:val="part_7c6cd60e063d465284af704e0ff47987"/>
                    <w:lock w:val="sdtLocked"/>
                    <w:richText/>
                  </w:sdtPr>
                  <w:sdtContent>
                    <w:p>
                      <w:pPr>
                        <w:suppressAutoHyphens/>
                        <w:ind w:firstLine="540"/>
                        <w:jc w:val="both"/>
                        <w:rPr>
                          <w:lang w:eastAsia="lt-LT"/>
                        </w:rPr>
                      </w:pPr>
                      <w:sdt>
                        <w:sdtPr>
                          <w:alias w:val="Numeris"/>
                          <w:tag w:val="nr_7c6cd60e063d465284af704e0ff47987"/>
                          <w:lock w:val="sdtLocked"/>
                          <w:richText/>
                        </w:sdtPr>
                        <w:sdtContent>
                          <w:r>
                            <w:rPr>
                              <w:lang w:eastAsia="lt-LT"/>
                            </w:rPr>
                            <w:t>26.4</w:t>
                          </w:r>
                        </w:sdtContent>
                      </w:sdt>
                      <w:r>
                        <w:rPr>
                          <w:lang w:eastAsia="lt-LT"/>
                        </w:rPr>
                        <w:t xml:space="preserve"> gautinos lėšos pagal Tvarkos aprašo 15.2 papunktį skirtos naudoti dokumento galiojimo laikotarpiu, išskyrus atvejus, kai kreipimasis yra teikiamas likus </w:t>
                      </w:r>
                      <w:r>
                        <w:rPr>
                          <w:lang w:val="en-US" w:eastAsia="lt-LT"/>
                        </w:rPr>
                        <w:t>44 darbo dienoms</w:t>
                      </w:r>
                      <w:r>
                        <w:rPr>
                          <w:lang w:eastAsia="lt-LT"/>
                        </w:rPr>
                        <w:t xml:space="preserve"> iki dokumento galiojimo laikotarpio pabaigos arba kai yra teikiamas po dokumento galiojimo laikotarpio pabaigos pagal Tvarkos aprašo 7.8 papunktį, ir skirtos finansuoti pakuočių atliekų tvarkymą, pateikiant tokių lėšų poreikį ir dydį pagrindžiančius dokumentus.</w:t>
                      </w:r>
                    </w:p>
                  </w:sdtContent>
                </w:sdt>
              </w:sdtContent>
            </w:sdt>
            <w:sdt>
              <w:sdtPr>
                <w:alias w:val="27 p."/>
                <w:tag w:val="part_7f82fe09da97427c883c37153c0e2713"/>
                <w:lock w:val="sdtLocked"/>
                <w:richText/>
              </w:sdtPr>
              <w:sdtContent>
                <w:p>
                  <w:pPr>
                    <w:suppressAutoHyphens/>
                    <w:ind w:firstLine="540"/>
                    <w:jc w:val="both"/>
                    <w:rPr>
                      <w:lang w:eastAsia="lt-LT"/>
                    </w:rPr>
                  </w:pPr>
                  <w:sdt>
                    <w:sdtPr>
                      <w:alias w:val="Numeris"/>
                      <w:tag w:val="nr_7f82fe09da97427c883c37153c0e2713"/>
                      <w:lock w:val="sdtLocked"/>
                      <w:richText/>
                    </w:sdtPr>
                    <w:sdtContent>
                      <w:r>
                        <w:rPr>
                          <w:lang w:eastAsia="lt-LT"/>
                        </w:rPr>
                        <w:t>27</w:t>
                      </w:r>
                    </w:sdtContent>
                  </w:sdt>
                  <w:r>
                    <w:rPr>
                      <w:lang w:eastAsia="lt-LT"/>
                    </w:rPr>
                    <w:t xml:space="preserve">. Jei organizacija su pakuočių atliekų tvarkytoju neatsiskaito, t. y. neapmoka už suteiktas komunalinių atliekų sraute susidarančių pakuočių atliekų, rūšiuojamojo surinkimo būdu surinktų savivaldybių organizuojamose komunalinių atliekų tvarkymo sistemose, paruošimo naudoti, įskaitant pradinį apdorojimą, naudojimo paslaugas, pakuočių atliekų tvarkytojas gali teikti kreipimąsi Aplinkos apsaugos agentūrai dėl poreikio pagal dokumentą gauti banko garantijos ir (ar) laidavimo draudimo išmoką. Pakuočių atliekų tvarkytojas, šiuo pagrindu pateikdamas Aplinkos apsaugos agentūrai kreipimąsi ir  Tvarkos aprašo V skyriuje nurodytus dokumentus, turi įrodyti, kad:</w:t>
                  </w:r>
                </w:p>
                <w:sdt>
                  <w:sdtPr>
                    <w:alias w:val="27.1 pp."/>
                    <w:tag w:val="part_08f9431778fb447cbe27fd210ac1d776"/>
                    <w:lock w:val="sdtLocked"/>
                    <w:richText/>
                  </w:sdtPr>
                  <w:sdtContent>
                    <w:p>
                      <w:pPr>
                        <w:suppressAutoHyphens/>
                        <w:ind w:firstLine="540"/>
                        <w:jc w:val="both"/>
                        <w:rPr>
                          <w:szCs w:val="24"/>
                          <w:lang w:eastAsia="lt-LT"/>
                        </w:rPr>
                      </w:pPr>
                      <w:sdt>
                        <w:sdtPr>
                          <w:alias w:val="Numeris"/>
                          <w:tag w:val="nr_08f9431778fb447cbe27fd210ac1d776"/>
                          <w:lock w:val="sdtLocked"/>
                          <w:richText/>
                        </w:sdtPr>
                        <w:sdtContent>
                          <w:r>
                            <w:rPr>
                              <w:szCs w:val="24"/>
                              <w:lang w:eastAsia="lt-LT"/>
                            </w:rPr>
                            <w:t>27.1</w:t>
                          </w:r>
                        </w:sdtContent>
                      </w:sdt>
                      <w:r>
                        <w:rPr>
                          <w:szCs w:val="24"/>
                          <w:lang w:eastAsia="lt-LT"/>
                        </w:rPr>
                        <w:t>. pakuočių atliekų tvarkytojo paslaugos suteiktos organizacijos ir pakuočių atliekų tvarkytojo suderinta tvarka ir terminais, pateikiant tai pagrindžiančius dokumentus;</w:t>
                      </w:r>
                    </w:p>
                  </w:sdtContent>
                </w:sdt>
                <w:sdt>
                  <w:sdtPr>
                    <w:alias w:val="27.2 pp."/>
                    <w:tag w:val="part_55b6a72d93d8429396e6ab14151f4ef5"/>
                    <w:lock w:val="sdtLocked"/>
                    <w:richText/>
                  </w:sdtPr>
                  <w:sdtContent>
                    <w:p>
                      <w:pPr>
                        <w:suppressAutoHyphens/>
                        <w:ind w:firstLine="540"/>
                        <w:jc w:val="both"/>
                        <w:rPr>
                          <w:lang w:eastAsia="lt-LT"/>
                        </w:rPr>
                      </w:pPr>
                      <w:sdt>
                        <w:sdtPr>
                          <w:alias w:val="Numeris"/>
                          <w:tag w:val="nr_55b6a72d93d8429396e6ab14151f4ef5"/>
                          <w:lock w:val="sdtLocked"/>
                          <w:richText/>
                        </w:sdtPr>
                        <w:sdtContent>
                          <w:r>
                            <w:rPr>
                              <w:lang w:eastAsia="lt-LT"/>
                            </w:rPr>
                            <w:t>27.2</w:t>
                          </w:r>
                        </w:sdtContent>
                      </w:sdt>
                      <w:r>
                        <w:rPr>
                          <w:lang w:eastAsia="lt-LT"/>
                        </w:rPr>
                        <w:t xml:space="preserve">. baigėsi organizacijos ir  pakuočių atliekų tvarkytojo nustatytas atsiskaitymo už pakuočių atliekų tvarkytojo suteiktas paslaugas terminas,</w:t>
                      </w:r>
                      <w:r>
                        <w:rPr>
                          <w:szCs w:val="24"/>
                          <w:lang w:eastAsia="lt-LT"/>
                        </w:rPr>
                        <w:t xml:space="preserve"> pateikiant tai pagrindžiančius dokumentus</w:t>
                      </w:r>
                      <w:r>
                        <w:rPr>
                          <w:lang w:eastAsia="lt-LT"/>
                        </w:rPr>
                        <w:t xml:space="preserve">; </w:t>
                      </w:r>
                    </w:p>
                  </w:sdtContent>
                </w:sdt>
                <w:sdt>
                  <w:sdtPr>
                    <w:alias w:val="27.3 pp."/>
                    <w:tag w:val="part_a1dd2fa45b354377a11d9a6eb599e8ab"/>
                    <w:lock w:val="sdtLocked"/>
                    <w:richText/>
                  </w:sdtPr>
                  <w:sdtContent>
                    <w:p>
                      <w:pPr>
                        <w:suppressAutoHyphens/>
                        <w:ind w:firstLine="540"/>
                        <w:jc w:val="both"/>
                        <w:rPr>
                          <w:lang w:eastAsia="lt-LT"/>
                        </w:rPr>
                      </w:pPr>
                      <w:sdt>
                        <w:sdtPr>
                          <w:alias w:val="Numeris"/>
                          <w:tag w:val="nr_a1dd2fa45b354377a11d9a6eb599e8ab"/>
                          <w:lock w:val="sdtLocked"/>
                          <w:richText/>
                        </w:sdtPr>
                        <w:sdtContent>
                          <w:r>
                            <w:rPr>
                              <w:lang w:eastAsia="lt-LT"/>
                            </w:rPr>
                            <w:t>27.3</w:t>
                          </w:r>
                        </w:sdtContent>
                      </w:sdt>
                      <w:r>
                        <w:rPr>
                          <w:lang w:eastAsia="lt-LT"/>
                        </w:rPr>
                        <w:t>. gautinos lėšos pagal Tvarkos aprašo 15.3 papunktį skirtos finansuoti pakuočių atliekų tvarkymą,</w:t>
                      </w:r>
                      <w:r>
                        <w:rPr>
                          <w:szCs w:val="24"/>
                          <w:lang w:eastAsia="lt-LT"/>
                        </w:rPr>
                        <w:t xml:space="preserve"> pateikiant </w:t>
                      </w:r>
                      <w:r>
                        <w:rPr>
                          <w:lang w:eastAsia="lt-LT"/>
                        </w:rPr>
                        <w:t>tokių lėšų poreikį ir dydį pagrindžiančius dokumentus.</w:t>
                      </w:r>
                    </w:p>
                  </w:sdtContent>
                </w:sdt>
              </w:sdtContent>
            </w:sdt>
            <w:sdt>
              <w:sdtPr>
                <w:alias w:val="28 p."/>
                <w:tag w:val="part_01f03ff6e0454ef583f43df947a96d5c"/>
                <w:lock w:val="sdtLocked"/>
                <w:richText/>
              </w:sdtPr>
              <w:sdtContent>
                <w:p>
                  <w:pPr>
                    <w:suppressAutoHyphens/>
                    <w:ind w:firstLine="540"/>
                    <w:jc w:val="both"/>
                    <w:rPr>
                      <w:lang w:eastAsia="lt-LT"/>
                    </w:rPr>
                  </w:pPr>
                  <w:sdt>
                    <w:sdtPr>
                      <w:alias w:val="Numeris"/>
                      <w:tag w:val="nr_01f03ff6e0454ef583f43df947a96d5c"/>
                      <w:lock w:val="sdtLocked"/>
                      <w:richText/>
                    </w:sdtPr>
                    <w:sdtContent>
                      <w:r>
                        <w:rPr>
                          <w:lang w:eastAsia="lt-LT"/>
                        </w:rPr>
                        <w:t>28</w:t>
                      </w:r>
                    </w:sdtContent>
                  </w:sdt>
                  <w:r>
                    <w:rPr>
                      <w:lang w:eastAsia="lt-LT"/>
                    </w:rPr>
                    <w:t xml:space="preserve">. Savivaldybė (arba savivaldybės pavedimu – komunalinių atliekų tvarkymo sistemos administratorius) arba pakuočių atliekų tvarkytojas, teikdami kreipimąsi Aplinkos apsaugos agentūrai, privalo kreipimosi kopiją išsiųsti (pasirinktinai: tiesiogiai pasirašytinai, patvirtinant dokumentų gavimą; per E. pristatymo sistemą; registruotu paštu; per antstolį; per kurjerį) organizacijai, dėl kurios prievolių nevykdymo ar įvykdymo iš dalies,  teikiamas kreipimasis, ir kreipimosi kopijos išsiuntimo organizacijai pagrindžiančius dokumentus kartu su kreipimusi pateikti Aplinkos apsaugos agentūrai.</w:t>
                  </w:r>
                </w:p>
              </w:sdtContent>
            </w:sdt>
            <w:sdt>
              <w:sdtPr>
                <w:alias w:val="29 p."/>
                <w:tag w:val="part_52463026d2a5454982d13ff19e598e7a"/>
                <w:lock w:val="sdtLocked"/>
                <w:richText/>
              </w:sdtPr>
              <w:sdtContent>
                <w:p>
                  <w:pPr>
                    <w:suppressAutoHyphens/>
                    <w:ind w:firstLine="540"/>
                    <w:jc w:val="both"/>
                    <w:rPr>
                      <w:lang w:eastAsia="lt-LT"/>
                    </w:rPr>
                  </w:pPr>
                  <w:sdt>
                    <w:sdtPr>
                      <w:alias w:val="Numeris"/>
                      <w:tag w:val="nr_52463026d2a5454982d13ff19e598e7a"/>
                      <w:lock w:val="sdtLocked"/>
                      <w:richText/>
                    </w:sdtPr>
                    <w:sdtContent>
                      <w:r>
                        <w:rPr>
                          <w:lang w:eastAsia="lt-LT"/>
                        </w:rPr>
                        <w:t>29</w:t>
                      </w:r>
                    </w:sdtContent>
                  </w:sdt>
                  <w:r>
                    <w:rPr>
                      <w:lang w:eastAsia="lt-LT"/>
                    </w:rPr>
                    <w:t>. Organizacija, gavusi kreipimosi kopiją, turi teisę Aplinkos apsaugos agentūrai per 7 darbo dienas pateikti motyvus dėl kreipimesi nurodytų prievolių vykdymo. Organizacijos pateikti motyvai vertinami sprendžiant, ar savivaldybės (arba savivaldybės pavedimu – komunalinių atliekų tvarkymo sistemos administratoriaus) arba pakuočių atliekų tvarkytojo kreipimasis yra pagrįstas. Jei savivaldybė (arba savivaldybės pavedimu – komunalinių atliekų tvarkymo sistemos administratorius) arba pakuočių atliekų tvarkytojas pateikė kreipimąsi Aplinkos apsaugos agentūrai, nesilaikant Tvarkos aprašo 28 punkte nustatytos tvarkos, Aplinkos apsaugos agentūra pateikia gauto kreipimosi kopiją organizacijai ir šiame punkte nustatytas terminas organizacijos motyvams pateikti, skaičiuojamas nuo kreipimosi gavimo organizacijoje dienos.</w:t>
                  </w:r>
                </w:p>
              </w:sdtContent>
            </w:sdt>
            <w:sdt>
              <w:sdtPr>
                <w:alias w:val="30 p."/>
                <w:tag w:val="part_63e499d0d39648578592b7ade2da12d3"/>
                <w:lock w:val="sdtLocked"/>
                <w:richText/>
              </w:sdtPr>
              <w:sdtContent>
                <w:p>
                  <w:pPr>
                    <w:suppressAutoHyphens/>
                    <w:ind w:firstLine="540"/>
                    <w:jc w:val="both"/>
                    <w:rPr>
                      <w:lang w:eastAsia="lt-LT"/>
                    </w:rPr>
                  </w:pPr>
                  <w:sdt>
                    <w:sdtPr>
                      <w:alias w:val="Numeris"/>
                      <w:tag w:val="nr_63e499d0d39648578592b7ade2da12d3"/>
                      <w:lock w:val="sdtLocked"/>
                      <w:richText/>
                    </w:sdtPr>
                    <w:sdtContent>
                      <w:r>
                        <w:rPr>
                          <w:lang w:eastAsia="lt-LT"/>
                        </w:rPr>
                        <w:t>30</w:t>
                      </w:r>
                    </w:sdtContent>
                  </w:sdt>
                  <w:r>
                    <w:rPr>
                      <w:lang w:eastAsia="lt-LT"/>
                    </w:rPr>
                    <w:t xml:space="preserve">. Jei savivaldybės (arba savivaldybės pavedimu – komunalinių atliekų tvarkymo sistemos administratoriaus) arba pakuočių atliekų tvarkytojo pateiktuose dokumentuose nurodyta informacija nepagrindžia, kad organizacija neįvykdė ar įvykdė dalį Tvarkos aprašo 15.1 – 15.3 papunkčiuose nurodytų prievolių, arba organizacijos pagal 29 punktą pateikti motyvai dėl prievolių vykdymo pagrindžia, kad organizacija prievoles įvykdė ir (ar) vykdo tinkamai, Aplinkos apsaugos agentūra nesikreipia į banką ar kitą kredito įstaigą, draudimo įmonę dėl banko garantijos ir (ar) laidavimo draudimo išmokos pagal Tvarkos aprašo 15 – 20 punktuose nustatytą tvarką.  </w:t>
                  </w:r>
                </w:p>
                <w:p>
                  <w:pPr>
                    <w:suppressAutoHyphens/>
                    <w:ind w:firstLine="540"/>
                    <w:jc w:val="both"/>
                    <w:rPr>
                      <w:lang w:eastAsia="lt-LT"/>
                    </w:rPr>
                  </w:pPr>
                </w:p>
              </w:sdtContent>
            </w:sdt>
          </w:sdtContent>
        </w:sdt>
        <w:sdt>
          <w:sdtPr>
            <w:alias w:val="skyrius"/>
            <w:tag w:val="part_976dcbf9f8bc4364bcf512eff3c3b434"/>
            <w:lock w:val="sdtLocked"/>
            <w:richText/>
          </w:sdtPr>
          <w:sdtContent>
            <w:p>
              <w:pPr>
                <w:suppressAutoHyphens/>
                <w:jc w:val="center"/>
                <w:rPr>
                  <w:b/>
                  <w:bCs/>
                  <w:caps/>
                  <w:color w:val="000000"/>
                  <w:lang w:eastAsia="lt-LT"/>
                </w:rPr>
              </w:pPr>
              <w:sdt>
                <w:sdtPr>
                  <w:alias w:val="Numeris"/>
                  <w:tag w:val="nr_976dcbf9f8bc4364bcf512eff3c3b434"/>
                  <w:lock w:val="sdtLocked"/>
                  <w:richText/>
                </w:sdtPr>
                <w:sdtContent>
                  <w:r>
                    <w:rPr>
                      <w:b/>
                      <w:bCs/>
                      <w:caps/>
                      <w:color w:val="000000"/>
                      <w:lang w:eastAsia="lt-LT"/>
                    </w:rPr>
                    <w:t>V</w:t>
                  </w:r>
                </w:sdtContent>
              </w:sdt>
              <w:r>
                <w:rPr>
                  <w:b/>
                  <w:bCs/>
                  <w:caps/>
                  <w:color w:val="000000"/>
                  <w:lang w:eastAsia="lt-LT"/>
                </w:rPr>
                <w:t xml:space="preserve"> Skyrius</w:t>
              </w:r>
            </w:p>
            <w:p>
              <w:pPr>
                <w:suppressAutoHyphens/>
                <w:jc w:val="center"/>
                <w:rPr>
                  <w:b/>
                  <w:bCs/>
                  <w:caps/>
                  <w:color w:val="000000"/>
                  <w:lang w:eastAsia="lt-LT"/>
                </w:rPr>
              </w:pPr>
              <w:sdt>
                <w:sdtPr>
                  <w:alias w:val="Pavadinimas"/>
                  <w:tag w:val="title_976dcbf9f8bc4364bcf512eff3c3b434"/>
                  <w:lock w:val="sdtLocked"/>
                  <w:richText/>
                </w:sdtPr>
                <w:sdtContent>
                  <w:r>
                    <w:rPr>
                      <w:b/>
                      <w:bCs/>
                      <w:caps/>
                      <w:color w:val="000000"/>
                      <w:lang w:eastAsia="lt-LT"/>
                    </w:rPr>
                    <w:t>kreipimosi PAGRISTUMĄ PAGRINDŽIANČIŲ DOKUMENTŲ SĄRAŠAS</w:t>
                  </w:r>
                </w:sdtContent>
              </w:sdt>
            </w:p>
            <w:p>
              <w:pPr>
                <w:suppressAutoHyphens/>
                <w:ind w:firstLine="540"/>
                <w:jc w:val="both"/>
                <w:rPr>
                  <w:lang w:eastAsia="lt-LT"/>
                </w:rPr>
              </w:pPr>
            </w:p>
            <w:sdt>
              <w:sdtPr>
                <w:alias w:val="31 p."/>
                <w:tag w:val="part_a17d1e9e27d640c49a96341f9cbe420d"/>
                <w:lock w:val="sdtLocked"/>
                <w:richText/>
              </w:sdtPr>
              <w:sdtContent>
                <w:p>
                  <w:pPr>
                    <w:suppressAutoHyphens/>
                    <w:ind w:firstLine="540"/>
                    <w:jc w:val="both"/>
                    <w:rPr>
                      <w:lang w:eastAsia="lt-LT"/>
                    </w:rPr>
                  </w:pPr>
                  <w:sdt>
                    <w:sdtPr>
                      <w:alias w:val="Numeris"/>
                      <w:tag w:val="nr_a17d1e9e27d640c49a96341f9cbe420d"/>
                      <w:lock w:val="sdtLocked"/>
                      <w:richText/>
                    </w:sdtPr>
                    <w:sdtContent>
                      <w:r>
                        <w:rPr>
                          <w:lang w:eastAsia="lt-LT"/>
                        </w:rPr>
                        <w:t>31</w:t>
                      </w:r>
                    </w:sdtContent>
                  </w:sdt>
                  <w:r>
                    <w:rPr>
                      <w:lang w:eastAsia="lt-LT"/>
                    </w:rPr>
                    <w:t>. Teikiant kreipimąsi Aplinkos apsaugos agentūrai pagal Tvarkos aprašo 25 punktą dėl nepasirašytos finansavimo ir organizavimo sutarties, savivaldybė (arba savivaldybių pavedimu – komunalinių atliekų tvarkymo sistemos administratorius), siekiant įrodyti kreipimosi pagrįstumą, turi pateikti dokumentus ir informaciją, minimaliai pagrindžiančius teisę kreiptis:</w:t>
                  </w:r>
                </w:p>
                <w:sdt>
                  <w:sdtPr>
                    <w:alias w:val="31.1 pp."/>
                    <w:tag w:val="part_df5c7653e9d44a6f86bca9bd230c0b6b"/>
                    <w:lock w:val="sdtLocked"/>
                    <w:richText/>
                  </w:sdtPr>
                  <w:sdtContent>
                    <w:p>
                      <w:pPr>
                        <w:suppressAutoHyphens/>
                        <w:ind w:firstLine="540"/>
                        <w:jc w:val="both"/>
                        <w:rPr>
                          <w:lang w:eastAsia="lt-LT"/>
                        </w:rPr>
                      </w:pPr>
                      <w:sdt>
                        <w:sdtPr>
                          <w:alias w:val="Numeris"/>
                          <w:tag w:val="nr_df5c7653e9d44a6f86bca9bd230c0b6b"/>
                          <w:lock w:val="sdtLocked"/>
                          <w:richText/>
                        </w:sdtPr>
                        <w:sdtContent>
                          <w:r>
                            <w:rPr>
                              <w:lang w:eastAsia="lt-LT"/>
                            </w:rPr>
                            <w:t>31.1</w:t>
                          </w:r>
                        </w:sdtContent>
                      </w:sdt>
                      <w:r>
                        <w:rPr>
                          <w:lang w:eastAsia="lt-LT"/>
                        </w:rPr>
                        <w:t>. pateiktą organizacijai ir jos nepasirašytą organizavimo ir finansavimo sutartį (projektą);</w:t>
                      </w:r>
                    </w:p>
                  </w:sdtContent>
                </w:sdt>
                <w:sdt>
                  <w:sdtPr>
                    <w:alias w:val="31.2 pp."/>
                    <w:tag w:val="part_163e1c9b330a4c1fab241c80e9523569"/>
                    <w:lock w:val="sdtLocked"/>
                    <w:richText/>
                  </w:sdtPr>
                  <w:sdtContent>
                    <w:p>
                      <w:pPr>
                        <w:suppressAutoHyphens/>
                        <w:ind w:firstLine="540"/>
                        <w:jc w:val="both"/>
                        <w:rPr>
                          <w:lang w:eastAsia="lt-LT"/>
                        </w:rPr>
                      </w:pPr>
                      <w:sdt>
                        <w:sdtPr>
                          <w:alias w:val="Numeris"/>
                          <w:tag w:val="nr_163e1c9b330a4c1fab241c80e9523569"/>
                          <w:lock w:val="sdtLocked"/>
                          <w:richText/>
                        </w:sdtPr>
                        <w:sdtContent>
                          <w:r>
                            <w:rPr>
                              <w:lang w:eastAsia="lt-LT"/>
                            </w:rPr>
                            <w:t>31.2</w:t>
                          </w:r>
                        </w:sdtContent>
                      </w:sdt>
                      <w:r>
                        <w:rPr>
                          <w:lang w:eastAsia="lt-LT"/>
                        </w:rPr>
                        <w:t>. pakuočių atliekų surinkėjo (-ų) parinkimo dokumentus (viešojo pirkimo dokumentus);</w:t>
                      </w:r>
                    </w:p>
                  </w:sdtContent>
                </w:sdt>
                <w:sdt>
                  <w:sdtPr>
                    <w:alias w:val="31.3 pp."/>
                    <w:tag w:val="part_65881f6ff8314d9b8b4313ba73230b39"/>
                    <w:lock w:val="sdtLocked"/>
                    <w:richText/>
                  </w:sdtPr>
                  <w:sdtContent>
                    <w:p>
                      <w:pPr>
                        <w:suppressAutoHyphens/>
                        <w:ind w:firstLine="540"/>
                        <w:jc w:val="both"/>
                        <w:rPr>
                          <w:lang w:eastAsia="lt-LT"/>
                        </w:rPr>
                      </w:pPr>
                      <w:sdt>
                        <w:sdtPr>
                          <w:alias w:val="Numeris"/>
                          <w:tag w:val="nr_65881f6ff8314d9b8b4313ba73230b39"/>
                          <w:lock w:val="sdtLocked"/>
                          <w:richText/>
                        </w:sdtPr>
                        <w:sdtContent>
                          <w:r>
                            <w:rPr>
                              <w:lang w:eastAsia="lt-LT"/>
                            </w:rPr>
                            <w:t>31.3</w:t>
                          </w:r>
                        </w:sdtContent>
                      </w:sdt>
                      <w:r>
                        <w:rPr>
                          <w:lang w:eastAsia="lt-LT"/>
                        </w:rPr>
                        <w:t>. organizavimo ir finansavimo sutarties pateikimo organizacijai lydraštį (su priedais) ir įrodymą, kad šie dokumentai įteikti organizacijai (pasirinktinai: tiesiogiai pasirašytinai, patvirtinant dokumentų gavimą; per E. pristatymo sistemą; registruotu paštu; per antstolį; per kurjerį);</w:t>
                      </w:r>
                    </w:p>
                  </w:sdtContent>
                </w:sdt>
                <w:sdt>
                  <w:sdtPr>
                    <w:alias w:val="31.4 pp."/>
                    <w:tag w:val="part_d93b16861b6c40bea599c5a9afbf2a7e"/>
                    <w:lock w:val="sdtLocked"/>
                    <w:richText/>
                  </w:sdtPr>
                  <w:sdtContent>
                    <w:p>
                      <w:pPr>
                        <w:suppressAutoHyphens/>
                        <w:ind w:firstLine="540"/>
                        <w:jc w:val="both"/>
                        <w:rPr>
                          <w:lang w:eastAsia="lt-LT"/>
                        </w:rPr>
                      </w:pPr>
                      <w:sdt>
                        <w:sdtPr>
                          <w:alias w:val="Numeris"/>
                          <w:tag w:val="nr_d93b16861b6c40bea599c5a9afbf2a7e"/>
                          <w:lock w:val="sdtLocked"/>
                          <w:richText/>
                        </w:sdtPr>
                        <w:sdtContent>
                          <w:r>
                            <w:rPr>
                              <w:lang w:eastAsia="lt-LT"/>
                            </w:rPr>
                            <w:t>31.4</w:t>
                          </w:r>
                        </w:sdtContent>
                      </w:sdt>
                      <w:r>
                        <w:rPr>
                          <w:lang w:eastAsia="lt-LT"/>
                        </w:rPr>
                        <w:t>. Organizacijos už suteiktas paslaugas turimą apmokėti PVM sąskaitą faktūrą, tarpusavio skolų suderinimo aktą;</w:t>
                      </w:r>
                    </w:p>
                  </w:sdtContent>
                </w:sdt>
                <w:sdt>
                  <w:sdtPr>
                    <w:alias w:val="31.5 pp."/>
                    <w:tag w:val="part_aeb6f269d5ba43848e7ed8f498eb8de6"/>
                    <w:lock w:val="sdtLocked"/>
                    <w:richText/>
                  </w:sdtPr>
                  <w:sdtContent>
                    <w:p>
                      <w:pPr>
                        <w:suppressAutoHyphens/>
                        <w:ind w:firstLine="540"/>
                        <w:jc w:val="both"/>
                        <w:rPr>
                          <w:lang w:eastAsia="lt-LT"/>
                        </w:rPr>
                      </w:pPr>
                      <w:sdt>
                        <w:sdtPr>
                          <w:alias w:val="Numeris"/>
                          <w:tag w:val="nr_aeb6f269d5ba43848e7ed8f498eb8de6"/>
                          <w:lock w:val="sdtLocked"/>
                          <w:richText/>
                        </w:sdtPr>
                        <w:sdtContent>
                          <w:r>
                            <w:rPr>
                              <w:lang w:eastAsia="lt-LT"/>
                            </w:rPr>
                            <w:t>31.5</w:t>
                          </w:r>
                        </w:sdtContent>
                      </w:sdt>
                      <w:r>
                        <w:rPr>
                          <w:lang w:eastAsia="lt-LT"/>
                        </w:rPr>
                        <w:t>. raštą, kuriame nurodyta:</w:t>
                      </w:r>
                    </w:p>
                    <w:sdt>
                      <w:sdtPr>
                        <w:alias w:val="31.5.1 pp."/>
                        <w:tag w:val="part_f8a2b6e1e2914753a8f91b9410c67464"/>
                        <w:lock w:val="sdtLocked"/>
                        <w:richText/>
                      </w:sdtPr>
                      <w:sdtContent>
                        <w:p>
                          <w:pPr>
                            <w:suppressAutoHyphens/>
                            <w:ind w:firstLine="540"/>
                            <w:jc w:val="both"/>
                            <w:rPr>
                              <w:lang w:eastAsia="lt-LT"/>
                            </w:rPr>
                          </w:pPr>
                          <w:sdt>
                            <w:sdtPr>
                              <w:alias w:val="Numeris"/>
                              <w:tag w:val="nr_f8a2b6e1e2914753a8f91b9410c67464"/>
                              <w:lock w:val="sdtLocked"/>
                              <w:richText/>
                            </w:sdtPr>
                            <w:sdtContent>
                              <w:r>
                                <w:rPr>
                                  <w:lang w:eastAsia="lt-LT"/>
                                </w:rPr>
                                <w:t>31.5.1</w:t>
                              </w:r>
                            </w:sdtContent>
                          </w:sdt>
                          <w:r>
                            <w:rPr>
                              <w:lang w:eastAsia="lt-LT"/>
                            </w:rPr>
                            <w:t>. kurios organizacijai pateiktos ir jos nepasirašytos organizavimo ir finansavimo sutarties sąlygos yra būtinosios;</w:t>
                          </w:r>
                        </w:p>
                      </w:sdtContent>
                    </w:sdt>
                    <w:sdt>
                      <w:sdtPr>
                        <w:alias w:val="31.5.2 pp."/>
                        <w:tag w:val="part_e7c9266abccc446390ebe36db0a6aa9b"/>
                        <w:lock w:val="sdtLocked"/>
                        <w:richText/>
                      </w:sdtPr>
                      <w:sdtContent>
                        <w:p>
                          <w:pPr>
                            <w:suppressAutoHyphens/>
                            <w:ind w:firstLine="540"/>
                            <w:jc w:val="both"/>
                            <w:rPr>
                              <w:lang w:eastAsia="lt-LT"/>
                            </w:rPr>
                          </w:pPr>
                          <w:sdt>
                            <w:sdtPr>
                              <w:alias w:val="Numeris"/>
                              <w:tag w:val="nr_e7c9266abccc446390ebe36db0a6aa9b"/>
                              <w:lock w:val="sdtLocked"/>
                              <w:richText/>
                            </w:sdtPr>
                            <w:sdtContent>
                              <w:r>
                                <w:rPr>
                                  <w:lang w:eastAsia="lt-LT"/>
                                </w:rPr>
                                <w:t>31.5.2</w:t>
                              </w:r>
                            </w:sdtContent>
                          </w:sdt>
                          <w:r>
                            <w:rPr>
                              <w:lang w:eastAsia="lt-LT"/>
                            </w:rPr>
                            <w:t>. kurie pakuočių atliekų surinkėjo (-ų) parinkimo dokumentų (viešojo pirkimo dokumentų) reikalavimai atitinka būtinuosius reikalavimus;</w:t>
                          </w:r>
                        </w:p>
                      </w:sdtContent>
                    </w:sdt>
                    <w:sdt>
                      <w:sdtPr>
                        <w:alias w:val="31.5.3 pp."/>
                        <w:tag w:val="part_4e5abd0f8d084841860e90389b8394ab"/>
                        <w:lock w:val="sdtLocked"/>
                        <w:richText/>
                      </w:sdtPr>
                      <w:sdtContent>
                        <w:p>
                          <w:pPr>
                            <w:suppressAutoHyphens/>
                            <w:ind w:firstLine="540"/>
                            <w:jc w:val="both"/>
                            <w:rPr>
                              <w:lang w:eastAsia="lt-LT"/>
                            </w:rPr>
                          </w:pPr>
                          <w:sdt>
                            <w:sdtPr>
                              <w:alias w:val="Numeris"/>
                              <w:tag w:val="nr_4e5abd0f8d084841860e90389b8394ab"/>
                              <w:lock w:val="sdtLocked"/>
                              <w:richText/>
                            </w:sdtPr>
                            <w:sdtContent>
                              <w:r>
                                <w:rPr>
                                  <w:lang w:eastAsia="lt-LT"/>
                                </w:rPr>
                                <w:t>31.5.3</w:t>
                              </w:r>
                            </w:sdtContent>
                          </w:sdt>
                          <w:r>
                            <w:rPr>
                              <w:lang w:eastAsia="lt-LT"/>
                            </w:rPr>
                            <w:t>. kad organizacija per 22 darbo dienas nuo organizavimo ir finansavimo sutarties pateikimo organizacijai nepasirašė organizavimo ir finansavimo sutarties.</w:t>
                          </w:r>
                        </w:p>
                      </w:sdtContent>
                    </w:sdt>
                  </w:sdtContent>
                </w:sdt>
                <w:sdt>
                  <w:sdtPr>
                    <w:alias w:val="31.6 pp."/>
                    <w:tag w:val="part_7664422c43844555851cd250559452e8"/>
                    <w:lock w:val="sdtLocked"/>
                    <w:richText/>
                  </w:sdtPr>
                  <w:sdtContent>
                    <w:p>
                      <w:pPr>
                        <w:suppressAutoHyphens/>
                        <w:ind w:firstLine="540"/>
                        <w:jc w:val="both"/>
                        <w:rPr>
                          <w:lang w:eastAsia="lt-LT"/>
                        </w:rPr>
                      </w:pPr>
                      <w:sdt>
                        <w:sdtPr>
                          <w:alias w:val="Numeris"/>
                          <w:tag w:val="nr_7664422c43844555851cd250559452e8"/>
                          <w:lock w:val="sdtLocked"/>
                          <w:richText/>
                        </w:sdtPr>
                        <w:sdtContent>
                          <w:r>
                            <w:rPr>
                              <w:lang w:eastAsia="lt-LT"/>
                            </w:rPr>
                            <w:t>31.6</w:t>
                          </w:r>
                        </w:sdtContent>
                      </w:sdt>
                      <w:r>
                        <w:rPr>
                          <w:lang w:eastAsia="lt-LT"/>
                        </w:rPr>
                        <w:t>. įrodymą, kad savivaldybė (arba savivaldybių pavedimu – komunalinių atliekų tvarkymo sistemos administratorius) išsiuntė kreipimosi į Aplinkos apsaugos agentūrą kopiją (pasirinktinai: tiesiogiai pasirašytinai, patvirtinant dokumentų gavimą; per E. pristatymo sistemą; registruotu paštu; per antstolį; per kurjerį) organizacijai;</w:t>
                      </w:r>
                    </w:p>
                  </w:sdtContent>
                </w:sdt>
                <w:sdt>
                  <w:sdtPr>
                    <w:alias w:val="31.7 pp."/>
                    <w:tag w:val="part_acf24d8959cc411bbfa20adb7e68d304"/>
                    <w:lock w:val="sdtLocked"/>
                    <w:richText/>
                  </w:sdtPr>
                  <w:sdtContent>
                    <w:p>
                      <w:pPr>
                        <w:suppressAutoHyphens/>
                        <w:ind w:firstLine="540"/>
                        <w:jc w:val="both"/>
                        <w:rPr>
                          <w:lang w:eastAsia="lt-LT"/>
                        </w:rPr>
                      </w:pPr>
                      <w:sdt>
                        <w:sdtPr>
                          <w:alias w:val="Numeris"/>
                          <w:tag w:val="nr_acf24d8959cc411bbfa20adb7e68d304"/>
                          <w:lock w:val="sdtLocked"/>
                          <w:richText/>
                        </w:sdtPr>
                        <w:sdtContent>
                          <w:r>
                            <w:rPr>
                              <w:lang w:eastAsia="lt-LT"/>
                            </w:rPr>
                            <w:t>31.7</w:t>
                          </w:r>
                        </w:sdtContent>
                      </w:sdt>
                      <w:r>
                        <w:rPr>
                          <w:lang w:eastAsia="lt-LT"/>
                        </w:rPr>
                        <w:t xml:space="preserve">. deklaraciją, kuria būtų patvirtinta, kad visi pateikti duomenys teisingi. </w:t>
                      </w:r>
                    </w:p>
                  </w:sdtContent>
                </w:sdt>
              </w:sdtContent>
            </w:sdt>
            <w:sdt>
              <w:sdtPr>
                <w:alias w:val="32 p."/>
                <w:tag w:val="part_914db4bf2fcc462596fbd9c552794624"/>
                <w:lock w:val="sdtLocked"/>
                <w:richText/>
              </w:sdtPr>
              <w:sdtContent>
                <w:p>
                  <w:pPr>
                    <w:suppressAutoHyphens/>
                    <w:ind w:firstLine="540"/>
                    <w:jc w:val="both"/>
                    <w:rPr>
                      <w:lang w:eastAsia="lt-LT"/>
                    </w:rPr>
                  </w:pPr>
                  <w:sdt>
                    <w:sdtPr>
                      <w:alias w:val="Numeris"/>
                      <w:tag w:val="nr_914db4bf2fcc462596fbd9c552794624"/>
                      <w:lock w:val="sdtLocked"/>
                      <w:richText/>
                    </w:sdtPr>
                    <w:sdtContent>
                      <w:r>
                        <w:rPr>
                          <w:lang w:eastAsia="lt-LT"/>
                        </w:rPr>
                        <w:t>32</w:t>
                      </w:r>
                    </w:sdtContent>
                  </w:sdt>
                  <w:r>
                    <w:rPr>
                      <w:lang w:eastAsia="lt-LT"/>
                    </w:rPr>
                    <w:t>. Teikiant kreipimąsi Aplinkos apsaugos agentūrai pagal Tvarkos aprašo 26 punktą dėl finansavimo ir organizavimo sutarties įsipareigojimo finansuoti pakuočių atliekų rūšiuojamojo surinkimo sistemos veikimą pagal būtinuosius reikalavimus nevykdymo, savivaldybė (arba savivaldybių pavedimu – komunalinių atliekų tvarkymo sistemos administratorius), siekiant įrodyti kreipimosi pagrįstumą, turi pateikti dokumentus ir informaciją, minimaliai pagrindžiančius teisę kreiptis:</w:t>
                  </w:r>
                </w:p>
                <w:sdt>
                  <w:sdtPr>
                    <w:alias w:val="32.1 pp."/>
                    <w:tag w:val="part_e50fe8b333ab4abab3a050b332314a47"/>
                    <w:lock w:val="sdtLocked"/>
                    <w:richText/>
                  </w:sdtPr>
                  <w:sdtContent>
                    <w:p>
                      <w:pPr>
                        <w:suppressAutoHyphens/>
                        <w:ind w:firstLine="540"/>
                        <w:jc w:val="both"/>
                        <w:rPr>
                          <w:lang w:eastAsia="lt-LT"/>
                        </w:rPr>
                      </w:pPr>
                      <w:sdt>
                        <w:sdtPr>
                          <w:alias w:val="Numeris"/>
                          <w:tag w:val="nr_e50fe8b333ab4abab3a050b332314a47"/>
                          <w:lock w:val="sdtLocked"/>
                          <w:richText/>
                        </w:sdtPr>
                        <w:sdtContent>
                          <w:r>
                            <w:rPr>
                              <w:lang w:eastAsia="lt-LT"/>
                            </w:rPr>
                            <w:t>32.1</w:t>
                          </w:r>
                        </w:sdtContent>
                      </w:sdt>
                      <w:r>
                        <w:rPr>
                          <w:lang w:eastAsia="lt-LT"/>
                        </w:rPr>
                        <w:t>. kai už suteiktas pakuočių atliekų tvarkymo paslaugas neatsiskaitoma pakuočių atliekų tvarkymo organizavimo ir finansavimo sutartyje nustatytu periodiškumu:</w:t>
                      </w:r>
                    </w:p>
                    <w:sdt>
                      <w:sdtPr>
                        <w:alias w:val="32.1.1 pp."/>
                        <w:tag w:val="part_1e1742eb85f9489bb16b35544e0b537e"/>
                        <w:lock w:val="sdtLocked"/>
                        <w:richText/>
                      </w:sdtPr>
                      <w:sdtContent>
                        <w:p>
                          <w:pPr>
                            <w:suppressAutoHyphens/>
                            <w:ind w:firstLine="540"/>
                            <w:jc w:val="both"/>
                            <w:rPr>
                              <w:lang w:eastAsia="lt-LT"/>
                            </w:rPr>
                          </w:pPr>
                          <w:sdt>
                            <w:sdtPr>
                              <w:alias w:val="Numeris"/>
                              <w:tag w:val="nr_1e1742eb85f9489bb16b35544e0b537e"/>
                              <w:lock w:val="sdtLocked"/>
                              <w:richText/>
                            </w:sdtPr>
                            <w:sdtContent>
                              <w:r>
                                <w:rPr>
                                  <w:lang w:eastAsia="lt-LT"/>
                                </w:rPr>
                                <w:t>32.1.1</w:t>
                              </w:r>
                            </w:sdtContent>
                          </w:sdt>
                          <w:r>
                            <w:rPr>
                              <w:lang w:eastAsia="lt-LT"/>
                            </w:rPr>
                            <w:t>. šalių pasirašytą organizavimo ir finansavimo sutartį su jos priedais;</w:t>
                          </w:r>
                        </w:p>
                      </w:sdtContent>
                    </w:sdt>
                    <w:sdt>
                      <w:sdtPr>
                        <w:alias w:val="32.1.2 pp."/>
                        <w:tag w:val="part_f6038d65fec7441e81596d26c1f56c7c"/>
                        <w:lock w:val="sdtLocked"/>
                        <w:richText/>
                      </w:sdtPr>
                      <w:sdtContent>
                        <w:p>
                          <w:pPr>
                            <w:suppressAutoHyphens/>
                            <w:ind w:firstLine="540"/>
                            <w:jc w:val="both"/>
                            <w:rPr>
                              <w:lang w:eastAsia="lt-LT"/>
                            </w:rPr>
                          </w:pPr>
                          <w:sdt>
                            <w:sdtPr>
                              <w:alias w:val="Numeris"/>
                              <w:tag w:val="nr_f6038d65fec7441e81596d26c1f56c7c"/>
                              <w:lock w:val="sdtLocked"/>
                              <w:richText/>
                            </w:sdtPr>
                            <w:sdtContent>
                              <w:r>
                                <w:rPr>
                                  <w:lang w:eastAsia="lt-LT"/>
                                </w:rPr>
                                <w:t>32.1.2</w:t>
                              </w:r>
                            </w:sdtContent>
                          </w:sdt>
                          <w:r>
                            <w:rPr>
                              <w:lang w:eastAsia="lt-LT"/>
                            </w:rPr>
                            <w:t>. pakuočių atliekų surinkėjo (-ų) PVM sąskaitą (-as) faktūrą (-as) už suteiktas paslaugas, tarpusavio skolų suderinimo aktą;</w:t>
                          </w:r>
                        </w:p>
                      </w:sdtContent>
                    </w:sdt>
                    <w:sdt>
                      <w:sdtPr>
                        <w:alias w:val="32.1.3 pp."/>
                        <w:tag w:val="part_3d99a93a3bb347dfb3dce577102dd1e3"/>
                        <w:lock w:val="sdtLocked"/>
                        <w:richText/>
                      </w:sdtPr>
                      <w:sdtContent>
                        <w:p>
                          <w:pPr>
                            <w:suppressAutoHyphens/>
                            <w:ind w:firstLine="540"/>
                            <w:jc w:val="both"/>
                            <w:rPr>
                              <w:lang w:eastAsia="lt-LT"/>
                            </w:rPr>
                          </w:pPr>
                          <w:sdt>
                            <w:sdtPr>
                              <w:alias w:val="Numeris"/>
                              <w:tag w:val="nr_3d99a93a3bb347dfb3dce577102dd1e3"/>
                              <w:lock w:val="sdtLocked"/>
                              <w:richText/>
                            </w:sdtPr>
                            <w:sdtContent>
                              <w:r>
                                <w:rPr>
                                  <w:lang w:eastAsia="lt-LT"/>
                                </w:rPr>
                                <w:t>32.1.3</w:t>
                              </w:r>
                            </w:sdtContent>
                          </w:sdt>
                          <w:r>
                            <w:rPr>
                              <w:lang w:eastAsia="lt-LT"/>
                            </w:rPr>
                            <w:t>. pakuočių atliekų surinkėjo (-ų) išrašytus pakuočių atliekų sutvarkymą įrodančius dokumentus;</w:t>
                          </w:r>
                        </w:p>
                      </w:sdtContent>
                    </w:sdt>
                    <w:sdt>
                      <w:sdtPr>
                        <w:alias w:val="32.1.4 pp."/>
                        <w:tag w:val="part_0a62dad8d0a54ca0815858ca3d934933"/>
                        <w:lock w:val="sdtLocked"/>
                        <w:richText/>
                      </w:sdtPr>
                      <w:sdtContent>
                        <w:p>
                          <w:pPr>
                            <w:suppressAutoHyphens/>
                            <w:ind w:firstLine="540"/>
                            <w:jc w:val="both"/>
                            <w:rPr>
                              <w:lang w:eastAsia="lt-LT"/>
                            </w:rPr>
                          </w:pPr>
                          <w:sdt>
                            <w:sdtPr>
                              <w:alias w:val="Numeris"/>
                              <w:tag w:val="nr_0a62dad8d0a54ca0815858ca3d934933"/>
                              <w:lock w:val="sdtLocked"/>
                              <w:richText/>
                            </w:sdtPr>
                            <w:sdtContent>
                              <w:r>
                                <w:rPr>
                                  <w:lang w:eastAsia="lt-LT"/>
                                </w:rPr>
                                <w:t>32.1.4</w:t>
                              </w:r>
                            </w:sdtContent>
                          </w:sdt>
                          <w:r>
                            <w:rPr>
                              <w:lang w:eastAsia="lt-LT"/>
                            </w:rPr>
                            <w:t>. PVM sąskaitos (-ų) faktūros (-ų) už suteiktas paslaugas perdavimo organizacijai įrodymą (lydraštį (su priedais) ir pan.);</w:t>
                          </w:r>
                        </w:p>
                      </w:sdtContent>
                    </w:sdt>
                    <w:sdt>
                      <w:sdtPr>
                        <w:alias w:val="32.1.5 pp."/>
                        <w:tag w:val="part_7a297884441246ebb5ce32cf7baca586"/>
                        <w:lock w:val="sdtLocked"/>
                        <w:richText/>
                      </w:sdtPr>
                      <w:sdtContent>
                        <w:p>
                          <w:pPr>
                            <w:suppressAutoHyphens/>
                            <w:ind w:firstLine="540"/>
                            <w:jc w:val="both"/>
                            <w:rPr>
                              <w:lang w:eastAsia="lt-LT"/>
                            </w:rPr>
                          </w:pPr>
                          <w:sdt>
                            <w:sdtPr>
                              <w:alias w:val="Numeris"/>
                              <w:tag w:val="nr_7a297884441246ebb5ce32cf7baca586"/>
                              <w:lock w:val="sdtLocked"/>
                              <w:richText/>
                            </w:sdtPr>
                            <w:sdtContent>
                              <w:r>
                                <w:rPr>
                                  <w:lang w:eastAsia="lt-LT"/>
                                </w:rPr>
                                <w:t>32.1.5</w:t>
                              </w:r>
                            </w:sdtContent>
                          </w:sdt>
                          <w:r>
                            <w:rPr>
                              <w:lang w:eastAsia="lt-LT"/>
                            </w:rPr>
                            <w:t xml:space="preserve">. raštą, kuriuo prašyta  organizacijos atsiskaityti už suteiktas paslaugas, jei toks buvo;</w:t>
                          </w:r>
                        </w:p>
                      </w:sdtContent>
                    </w:sdt>
                    <w:sdt>
                      <w:sdtPr>
                        <w:alias w:val="32.1.6 pp."/>
                        <w:tag w:val="part_a352be29143d40269dea5035c8712530"/>
                        <w:lock w:val="sdtLocked"/>
                        <w:richText/>
                      </w:sdtPr>
                      <w:sdtContent>
                        <w:p>
                          <w:pPr>
                            <w:suppressAutoHyphens/>
                            <w:ind w:firstLine="540"/>
                            <w:jc w:val="both"/>
                            <w:rPr>
                              <w:lang w:eastAsia="lt-LT"/>
                            </w:rPr>
                          </w:pPr>
                          <w:sdt>
                            <w:sdtPr>
                              <w:alias w:val="Numeris"/>
                              <w:tag w:val="nr_a352be29143d40269dea5035c8712530"/>
                              <w:lock w:val="sdtLocked"/>
                              <w:richText/>
                            </w:sdtPr>
                            <w:sdtContent>
                              <w:r>
                                <w:rPr>
                                  <w:lang w:eastAsia="lt-LT"/>
                                </w:rPr>
                                <w:t>32.1.6</w:t>
                              </w:r>
                            </w:sdtContent>
                          </w:sdt>
                          <w:r>
                            <w:rPr>
                              <w:lang w:eastAsia="lt-LT"/>
                            </w:rPr>
                            <w:t>. įrodymą kad savivaldybė (arba savivaldybių pavedimu – komunalinių atliekų tvarkymo sistemos administratoriaus) išsiuntė kreipimosi į Aplinkos apsaugos agentūrą kopiją (pasirinktinai: tiesiogiai pasirašytinai, patvirtinant dokumentų gavimą; per E. pristatymo sistemą; registruotu paštu; per antstolį; per kurjerį) organizacijai;</w:t>
                          </w:r>
                        </w:p>
                      </w:sdtContent>
                    </w:sdt>
                    <w:sdt>
                      <w:sdtPr>
                        <w:alias w:val="32.1.7 pp."/>
                        <w:tag w:val="part_3ba6ba38a4f14a17a4997a5b8f9577c8"/>
                        <w:lock w:val="sdtLocked"/>
                        <w:richText/>
                      </w:sdtPr>
                      <w:sdtContent>
                        <w:p>
                          <w:pPr>
                            <w:suppressAutoHyphens/>
                            <w:ind w:firstLine="540"/>
                            <w:jc w:val="both"/>
                            <w:rPr>
                              <w:lang w:eastAsia="lt-LT"/>
                            </w:rPr>
                          </w:pPr>
                          <w:sdt>
                            <w:sdtPr>
                              <w:alias w:val="Numeris"/>
                              <w:tag w:val="nr_3ba6ba38a4f14a17a4997a5b8f9577c8"/>
                              <w:lock w:val="sdtLocked"/>
                              <w:richText/>
                            </w:sdtPr>
                            <w:sdtContent>
                              <w:r>
                                <w:rPr>
                                  <w:lang w:eastAsia="lt-LT"/>
                                </w:rPr>
                                <w:t>32.1.7</w:t>
                              </w:r>
                            </w:sdtContent>
                          </w:sdt>
                          <w:r>
                            <w:rPr>
                              <w:lang w:eastAsia="lt-LT"/>
                            </w:rPr>
                            <w:t xml:space="preserve">. deklaraciją, kuria būtų patvirtinta, kad visi pateikti duomenys teisingi; </w:t>
                          </w:r>
                        </w:p>
                      </w:sdtContent>
                    </w:sdt>
                  </w:sdtContent>
                </w:sdt>
                <w:sdt>
                  <w:sdtPr>
                    <w:alias w:val="32.2 pp."/>
                    <w:tag w:val="part_3d81ed7252144db8b3683052ba69d3e5"/>
                    <w:lock w:val="sdtLocked"/>
                    <w:richText/>
                  </w:sdtPr>
                  <w:sdtContent>
                    <w:p>
                      <w:pPr>
                        <w:suppressAutoHyphens/>
                        <w:ind w:firstLine="540"/>
                        <w:jc w:val="both"/>
                        <w:rPr>
                          <w:lang w:eastAsia="lt-LT"/>
                        </w:rPr>
                      </w:pPr>
                      <w:sdt>
                        <w:sdtPr>
                          <w:alias w:val="Numeris"/>
                          <w:tag w:val="nr_3d81ed7252144db8b3683052ba69d3e5"/>
                          <w:lock w:val="sdtLocked"/>
                          <w:richText/>
                        </w:sdtPr>
                        <w:sdtContent>
                          <w:r>
                            <w:rPr>
                              <w:lang w:eastAsia="lt-LT"/>
                            </w:rPr>
                            <w:t>32.2</w:t>
                          </w:r>
                        </w:sdtContent>
                      </w:sdt>
                      <w:r>
                        <w:rPr>
                          <w:lang w:eastAsia="lt-LT"/>
                        </w:rPr>
                        <w:t>. kai už administravimo išlaidas, nurodytas būtinuosiuose reikalavimuose, neatsiskaitoma pakuočių atliekų tvarkymo organizavimo ir finansavimo sutartyje nustatytu periodiškumu:</w:t>
                      </w:r>
                    </w:p>
                    <w:sdt>
                      <w:sdtPr>
                        <w:alias w:val="32.2.1 pp."/>
                        <w:tag w:val="part_8cef665e65ce4fcc8d5b14a931d25d8e"/>
                        <w:lock w:val="sdtLocked"/>
                        <w:richText/>
                      </w:sdtPr>
                      <w:sdtContent>
                        <w:p>
                          <w:pPr>
                            <w:suppressAutoHyphens/>
                            <w:ind w:firstLine="540"/>
                            <w:jc w:val="both"/>
                            <w:rPr>
                              <w:lang w:eastAsia="lt-LT"/>
                            </w:rPr>
                          </w:pPr>
                          <w:sdt>
                            <w:sdtPr>
                              <w:alias w:val="Numeris"/>
                              <w:tag w:val="nr_8cef665e65ce4fcc8d5b14a931d25d8e"/>
                              <w:lock w:val="sdtLocked"/>
                              <w:richText/>
                            </w:sdtPr>
                            <w:sdtContent>
                              <w:r>
                                <w:rPr>
                                  <w:lang w:eastAsia="lt-LT"/>
                                </w:rPr>
                                <w:t>32.2.1</w:t>
                              </w:r>
                            </w:sdtContent>
                          </w:sdt>
                          <w:r>
                            <w:rPr>
                              <w:lang w:eastAsia="lt-LT"/>
                            </w:rPr>
                            <w:t>. šalių pasirašytą organizavimo ir finansavimo sutartį su jos priedais;</w:t>
                          </w:r>
                        </w:p>
                      </w:sdtContent>
                    </w:sdt>
                    <w:sdt>
                      <w:sdtPr>
                        <w:alias w:val="32.2.2 pp."/>
                        <w:tag w:val="part_95071f19300e4125b7019739c47d6ea6"/>
                        <w:lock w:val="sdtLocked"/>
                        <w:richText/>
                      </w:sdtPr>
                      <w:sdtContent>
                        <w:p>
                          <w:pPr>
                            <w:suppressAutoHyphens/>
                            <w:ind w:firstLine="540"/>
                            <w:jc w:val="both"/>
                            <w:rPr>
                              <w:lang w:eastAsia="lt-LT"/>
                            </w:rPr>
                          </w:pPr>
                          <w:sdt>
                            <w:sdtPr>
                              <w:alias w:val="Numeris"/>
                              <w:tag w:val="nr_95071f19300e4125b7019739c47d6ea6"/>
                              <w:lock w:val="sdtLocked"/>
                              <w:richText/>
                            </w:sdtPr>
                            <w:sdtContent>
                              <w:r>
                                <w:rPr>
                                  <w:lang w:eastAsia="lt-LT"/>
                                </w:rPr>
                                <w:t>32.2.2</w:t>
                              </w:r>
                            </w:sdtContent>
                          </w:sdt>
                          <w:r>
                            <w:rPr>
                              <w:lang w:eastAsia="lt-LT"/>
                            </w:rPr>
                            <w:t>. PVM sąskaitą (-as) faktūrą (-as) už administravimo paslaugas, tarpusavio skolų suderinimo aktą;</w:t>
                          </w:r>
                        </w:p>
                      </w:sdtContent>
                    </w:sdt>
                    <w:sdt>
                      <w:sdtPr>
                        <w:alias w:val="32.2.3 pp."/>
                        <w:tag w:val="part_a4b7349415f247698814872f8587094d"/>
                        <w:lock w:val="sdtLocked"/>
                        <w:richText/>
                      </w:sdtPr>
                      <w:sdtContent>
                        <w:p>
                          <w:pPr>
                            <w:suppressAutoHyphens/>
                            <w:ind w:firstLine="540"/>
                            <w:jc w:val="both"/>
                            <w:rPr>
                              <w:lang w:eastAsia="lt-LT"/>
                            </w:rPr>
                          </w:pPr>
                          <w:sdt>
                            <w:sdtPr>
                              <w:alias w:val="Numeris"/>
                              <w:tag w:val="nr_a4b7349415f247698814872f8587094d"/>
                              <w:lock w:val="sdtLocked"/>
                              <w:richText/>
                            </w:sdtPr>
                            <w:sdtContent>
                              <w:r>
                                <w:rPr>
                                  <w:lang w:eastAsia="lt-LT"/>
                                </w:rPr>
                                <w:t>32.2.3</w:t>
                              </w:r>
                            </w:sdtContent>
                          </w:sdt>
                          <w:r>
                            <w:rPr>
                              <w:lang w:eastAsia="lt-LT"/>
                            </w:rPr>
                            <w:t>. PVM sąskaitos (-ų) faktūros (-ų) už administravimo paslaugas perdavimo organizacijai įrodymą (lydraštį (su priedais) ir pan.);</w:t>
                          </w:r>
                        </w:p>
                      </w:sdtContent>
                    </w:sdt>
                    <w:sdt>
                      <w:sdtPr>
                        <w:alias w:val="32.2.4 pp."/>
                        <w:tag w:val="part_f919051326ba41f2a735c9eedabbcc11"/>
                        <w:lock w:val="sdtLocked"/>
                        <w:richText/>
                      </w:sdtPr>
                      <w:sdtContent>
                        <w:p>
                          <w:pPr>
                            <w:suppressAutoHyphens/>
                            <w:ind w:firstLine="540"/>
                            <w:jc w:val="both"/>
                            <w:rPr>
                              <w:lang w:eastAsia="lt-LT"/>
                            </w:rPr>
                          </w:pPr>
                          <w:sdt>
                            <w:sdtPr>
                              <w:alias w:val="Numeris"/>
                              <w:tag w:val="nr_f919051326ba41f2a735c9eedabbcc11"/>
                              <w:lock w:val="sdtLocked"/>
                              <w:richText/>
                            </w:sdtPr>
                            <w:sdtContent>
                              <w:r>
                                <w:rPr>
                                  <w:lang w:eastAsia="lt-LT"/>
                                </w:rPr>
                                <w:t>32.2.4</w:t>
                              </w:r>
                            </w:sdtContent>
                          </w:sdt>
                          <w:r>
                            <w:rPr>
                              <w:lang w:eastAsia="lt-LT"/>
                            </w:rPr>
                            <w:t>. raštą, kuriuo buvo prašyta organizacijos atsiskaityti už administravimo paslaugas, jei toks buvo;</w:t>
                          </w:r>
                        </w:p>
                      </w:sdtContent>
                    </w:sdt>
                    <w:sdt>
                      <w:sdtPr>
                        <w:alias w:val="32.2.5 pp."/>
                        <w:tag w:val="part_2d00fadf35944c88a9894ddf43160e6e"/>
                        <w:lock w:val="sdtLocked"/>
                        <w:richText/>
                      </w:sdtPr>
                      <w:sdtContent>
                        <w:p>
                          <w:pPr>
                            <w:suppressAutoHyphens/>
                            <w:ind w:firstLine="540"/>
                            <w:jc w:val="both"/>
                            <w:rPr>
                              <w:lang w:eastAsia="lt-LT"/>
                            </w:rPr>
                          </w:pPr>
                          <w:sdt>
                            <w:sdtPr>
                              <w:alias w:val="Numeris"/>
                              <w:tag w:val="nr_2d00fadf35944c88a9894ddf43160e6e"/>
                              <w:lock w:val="sdtLocked"/>
                              <w:richText/>
                            </w:sdtPr>
                            <w:sdtContent>
                              <w:r>
                                <w:rPr>
                                  <w:lang w:eastAsia="lt-LT"/>
                                </w:rPr>
                                <w:t>32.2.5</w:t>
                              </w:r>
                            </w:sdtContent>
                          </w:sdt>
                          <w:r>
                            <w:rPr>
                              <w:lang w:eastAsia="lt-LT"/>
                            </w:rPr>
                            <w:t xml:space="preserve">. įrodymą, kad savivaldybė (arba savivaldybių pavedimu – komunalinių atliekų tvarkymo sistemos administratoriaus) išsiuntė kreipimosi į Aplinkos apsaugos agentūrą kopiją   (pasirinktinai: tiesiogiai pasirašytinai, patvirtinant dokumentų gavimą; per E. pristatymo sistemą; registruotu paštu; per antstolį; per kurjerį) organizacijai;</w:t>
                          </w:r>
                        </w:p>
                      </w:sdtContent>
                    </w:sdt>
                    <w:sdt>
                      <w:sdtPr>
                        <w:alias w:val="32.2.6 pp."/>
                        <w:tag w:val="part_17f4dfe1bcac4bdaaac15eb052f5ad61"/>
                        <w:lock w:val="sdtLocked"/>
                        <w:richText/>
                      </w:sdtPr>
                      <w:sdtContent>
                        <w:p>
                          <w:pPr>
                            <w:suppressAutoHyphens/>
                            <w:ind w:firstLine="540"/>
                            <w:jc w:val="both"/>
                            <w:rPr>
                              <w:lang w:eastAsia="lt-LT"/>
                            </w:rPr>
                          </w:pPr>
                          <w:sdt>
                            <w:sdtPr>
                              <w:alias w:val="Numeris"/>
                              <w:tag w:val="nr_17f4dfe1bcac4bdaaac15eb052f5ad61"/>
                              <w:lock w:val="sdtLocked"/>
                              <w:richText/>
                            </w:sdtPr>
                            <w:sdtContent>
                              <w:r>
                                <w:rPr>
                                  <w:lang w:eastAsia="lt-LT"/>
                                </w:rPr>
                                <w:t>32.2.6</w:t>
                              </w:r>
                            </w:sdtContent>
                          </w:sdt>
                          <w:r>
                            <w:rPr>
                              <w:lang w:eastAsia="lt-LT"/>
                            </w:rPr>
                            <w:t xml:space="preserve">. deklaraciją, kuria būtų patvirtinta, kad visi pateikti duomenys teisingi; </w:t>
                          </w:r>
                        </w:p>
                      </w:sdtContent>
                    </w:sdt>
                  </w:sdtContent>
                </w:sdt>
                <w:sdt>
                  <w:sdtPr>
                    <w:alias w:val="32.3 pp."/>
                    <w:tag w:val="part_d9e351cf08f84f1f87f53f16b3f4fd2c"/>
                    <w:lock w:val="sdtLocked"/>
                    <w:richText/>
                  </w:sdtPr>
                  <w:sdtContent>
                    <w:p>
                      <w:pPr>
                        <w:suppressAutoHyphens/>
                        <w:ind w:firstLine="540"/>
                        <w:jc w:val="both"/>
                        <w:rPr>
                          <w:lang w:eastAsia="lt-LT"/>
                        </w:rPr>
                      </w:pPr>
                      <w:sdt>
                        <w:sdtPr>
                          <w:alias w:val="Numeris"/>
                          <w:tag w:val="nr_d9e351cf08f84f1f87f53f16b3f4fd2c"/>
                          <w:lock w:val="sdtLocked"/>
                          <w:richText/>
                        </w:sdtPr>
                        <w:sdtContent>
                          <w:r>
                            <w:rPr>
                              <w:lang w:eastAsia="lt-LT"/>
                            </w:rPr>
                            <w:t>32.3</w:t>
                          </w:r>
                        </w:sdtContent>
                      </w:sdt>
                      <w:r>
                        <w:rPr>
                          <w:lang w:eastAsia="lt-LT"/>
                        </w:rPr>
                        <w:t>. kai pakuočių atliekų rūšiuojamojo surinkimo infrastruktūra, jos įrengimas, priežiūra, atnaujinimas ir plėtra nefinansuojama pagal savivaldybių pateiktą (-us) pareikalavimą (-us) organizacijai, kuris (-ie) neturi viršyti būtinųjų reikalavimų:</w:t>
                      </w:r>
                    </w:p>
                    <w:sdt>
                      <w:sdtPr>
                        <w:alias w:val="32.3.1 pp."/>
                        <w:tag w:val="part_1df3c97f11244d7b9d0a91a198cc11a0"/>
                        <w:lock w:val="sdtLocked"/>
                        <w:richText/>
                      </w:sdtPr>
                      <w:sdtContent>
                        <w:p>
                          <w:pPr>
                            <w:suppressAutoHyphens/>
                            <w:ind w:firstLine="540"/>
                            <w:jc w:val="both"/>
                            <w:rPr>
                              <w:lang w:eastAsia="lt-LT"/>
                            </w:rPr>
                          </w:pPr>
                          <w:sdt>
                            <w:sdtPr>
                              <w:alias w:val="Numeris"/>
                              <w:tag w:val="nr_1df3c97f11244d7b9d0a91a198cc11a0"/>
                              <w:lock w:val="sdtLocked"/>
                              <w:richText/>
                            </w:sdtPr>
                            <w:sdtContent>
                              <w:r>
                                <w:rPr>
                                  <w:lang w:eastAsia="lt-LT"/>
                                </w:rPr>
                                <w:t>32.3.1</w:t>
                              </w:r>
                            </w:sdtContent>
                          </w:sdt>
                          <w:r>
                            <w:rPr>
                              <w:lang w:eastAsia="lt-LT"/>
                            </w:rPr>
                            <w:t>. šalių pasirašytą organizavimo ir finansavimo sutartį su jos priedais;</w:t>
                          </w:r>
                        </w:p>
                      </w:sdtContent>
                    </w:sdt>
                    <w:sdt>
                      <w:sdtPr>
                        <w:alias w:val="32.3.2 pp."/>
                        <w:tag w:val="part_a8fabf5976004d629700ac2d1a3ef497"/>
                        <w:lock w:val="sdtLocked"/>
                        <w:richText/>
                      </w:sdtPr>
                      <w:sdtContent>
                        <w:p>
                          <w:pPr>
                            <w:suppressAutoHyphens/>
                            <w:ind w:firstLine="540"/>
                            <w:jc w:val="both"/>
                            <w:rPr>
                              <w:lang w:eastAsia="lt-LT"/>
                            </w:rPr>
                          </w:pPr>
                          <w:sdt>
                            <w:sdtPr>
                              <w:alias w:val="Numeris"/>
                              <w:tag w:val="nr_a8fabf5976004d629700ac2d1a3ef497"/>
                              <w:lock w:val="sdtLocked"/>
                              <w:richText/>
                            </w:sdtPr>
                            <w:sdtContent>
                              <w:r>
                                <w:rPr>
                                  <w:lang w:eastAsia="lt-LT"/>
                                </w:rPr>
                                <w:t>32.3.2</w:t>
                              </w:r>
                            </w:sdtContent>
                          </w:sdt>
                          <w:r>
                            <w:rPr>
                              <w:lang w:eastAsia="lt-LT"/>
                            </w:rPr>
                            <w:t>. PVM sąskaitą (-as) faktūrą (-as) už pakuočių atliekų rūšiuojamojo surinkimo infrastruktūrą, jos įrengimą, priežiūrą, atnaujinimą ir plėtrą, tarpusavio skolų suderinimo aktą;</w:t>
                          </w:r>
                        </w:p>
                      </w:sdtContent>
                    </w:sdt>
                    <w:sdt>
                      <w:sdtPr>
                        <w:alias w:val="32.3.3 pp."/>
                        <w:tag w:val="part_43015a14de414ced8838adcd90a79b85"/>
                        <w:lock w:val="sdtLocked"/>
                        <w:richText/>
                      </w:sdtPr>
                      <w:sdtContent>
                        <w:p>
                          <w:pPr>
                            <w:suppressAutoHyphens/>
                            <w:ind w:firstLine="540"/>
                            <w:jc w:val="both"/>
                            <w:rPr>
                              <w:lang w:eastAsia="lt-LT"/>
                            </w:rPr>
                          </w:pPr>
                          <w:sdt>
                            <w:sdtPr>
                              <w:alias w:val="Numeris"/>
                              <w:tag w:val="nr_43015a14de414ced8838adcd90a79b85"/>
                              <w:lock w:val="sdtLocked"/>
                              <w:richText/>
                            </w:sdtPr>
                            <w:sdtContent>
                              <w:r>
                                <w:rPr>
                                  <w:lang w:eastAsia="lt-LT"/>
                                </w:rPr>
                                <w:t>32.3.3</w:t>
                              </w:r>
                            </w:sdtContent>
                          </w:sdt>
                          <w:r>
                            <w:rPr>
                              <w:lang w:eastAsia="lt-LT"/>
                            </w:rPr>
                            <w:t>. PVM sąskaitos (-ų) faktūros (-ų) perdavimo organizacijai įrodymą (lydraštį (su priedais) ir pan.);</w:t>
                          </w:r>
                        </w:p>
                      </w:sdtContent>
                    </w:sdt>
                    <w:sdt>
                      <w:sdtPr>
                        <w:alias w:val="32.3.4 pp."/>
                        <w:tag w:val="part_978b6ba254cd429683e5893219296fec"/>
                        <w:lock w:val="sdtLocked"/>
                        <w:richText/>
                      </w:sdtPr>
                      <w:sdtContent>
                        <w:p>
                          <w:pPr>
                            <w:suppressAutoHyphens/>
                            <w:ind w:firstLine="540"/>
                            <w:jc w:val="both"/>
                            <w:rPr>
                              <w:lang w:eastAsia="lt-LT"/>
                            </w:rPr>
                          </w:pPr>
                          <w:sdt>
                            <w:sdtPr>
                              <w:alias w:val="Numeris"/>
                              <w:tag w:val="nr_978b6ba254cd429683e5893219296fec"/>
                              <w:lock w:val="sdtLocked"/>
                              <w:richText/>
                            </w:sdtPr>
                            <w:sdtContent>
                              <w:r>
                                <w:rPr>
                                  <w:lang w:eastAsia="lt-LT"/>
                                </w:rPr>
                                <w:t>32.3.4</w:t>
                              </w:r>
                            </w:sdtContent>
                          </w:sdt>
                          <w:r>
                            <w:rPr>
                              <w:lang w:eastAsia="lt-LT"/>
                            </w:rPr>
                            <w:t>. raštą, kuriuo kreiptasi į organizaciją dėl pakuočių atliekų rūšiuojamojo surinkimo infrastruktūros, jos įrengimo, priežiūros, atnaujinimo ir plėtros finansavimo;</w:t>
                          </w:r>
                        </w:p>
                      </w:sdtContent>
                    </w:sdt>
                    <w:sdt>
                      <w:sdtPr>
                        <w:alias w:val="32.3.5 pp."/>
                        <w:tag w:val="part_7854fbc4791f4c49b307905974ebb693"/>
                        <w:lock w:val="sdtLocked"/>
                        <w:richText/>
                      </w:sdtPr>
                      <w:sdtContent>
                        <w:p>
                          <w:pPr>
                            <w:suppressAutoHyphens/>
                            <w:ind w:firstLine="540"/>
                            <w:jc w:val="both"/>
                            <w:rPr>
                              <w:lang w:eastAsia="lt-LT"/>
                            </w:rPr>
                          </w:pPr>
                          <w:sdt>
                            <w:sdtPr>
                              <w:alias w:val="Numeris"/>
                              <w:tag w:val="nr_7854fbc4791f4c49b307905974ebb693"/>
                              <w:lock w:val="sdtLocked"/>
                              <w:richText/>
                            </w:sdtPr>
                            <w:sdtContent>
                              <w:r>
                                <w:rPr>
                                  <w:lang w:eastAsia="lt-LT"/>
                                </w:rPr>
                                <w:t>32.3.5</w:t>
                              </w:r>
                            </w:sdtContent>
                          </w:sdt>
                          <w:r>
                            <w:rPr>
                              <w:lang w:eastAsia="lt-LT"/>
                            </w:rPr>
                            <w:t xml:space="preserve">. raštą, kuriuo prašyta organizacijos atsiskaityti už </w:t>
                          </w:r>
                          <w:r>
                            <w:rPr>
                              <w:color w:val="000000"/>
                              <w:lang w:eastAsia="lt-LT"/>
                            </w:rPr>
                            <w:t>pakuočių atliekų rūšiuojamojo surinkimo sistemos infrastruktūrą, jos įrengimą, atnaujinimą, priežiūrą ir plėtrą</w:t>
                          </w:r>
                          <w:r>
                            <w:rPr>
                              <w:lang w:eastAsia="lt-LT"/>
                            </w:rPr>
                            <w:t>, jei toks buvo;</w:t>
                          </w:r>
                        </w:p>
                      </w:sdtContent>
                    </w:sdt>
                    <w:sdt>
                      <w:sdtPr>
                        <w:alias w:val="32.3.6 pp."/>
                        <w:tag w:val="part_d1158c3881914b32867e54c3b90d9b21"/>
                        <w:lock w:val="sdtLocked"/>
                        <w:richText/>
                      </w:sdtPr>
                      <w:sdtContent>
                        <w:p>
                          <w:pPr>
                            <w:suppressAutoHyphens/>
                            <w:ind w:firstLine="540"/>
                            <w:jc w:val="both"/>
                            <w:rPr>
                              <w:lang w:eastAsia="lt-LT"/>
                            </w:rPr>
                          </w:pPr>
                          <w:sdt>
                            <w:sdtPr>
                              <w:alias w:val="Numeris"/>
                              <w:tag w:val="nr_d1158c3881914b32867e54c3b90d9b21"/>
                              <w:lock w:val="sdtLocked"/>
                              <w:richText/>
                            </w:sdtPr>
                            <w:sdtContent>
                              <w:r>
                                <w:rPr>
                                  <w:lang w:eastAsia="lt-LT"/>
                                </w:rPr>
                                <w:t>32.3.6</w:t>
                              </w:r>
                            </w:sdtContent>
                          </w:sdt>
                          <w:r>
                            <w:rPr>
                              <w:lang w:eastAsia="lt-LT"/>
                            </w:rPr>
                            <w:t xml:space="preserve">. įrodymą, kad savivaldybė (arba savivaldybių pavedimu – komunalinių atliekų tvarkymo sistemos administratoriaus) išsiuntė kreipimosi į Aplinkos apsaugos agentūrą kopiją  (pasirinktinai: tiesiogiai pasirašytinai, patvirtinant dokumentų gavimą; per E. pristatymo sistemą; registruotu paštu; per antstolį; per kurjerį) organizacijai;</w:t>
                          </w:r>
                        </w:p>
                      </w:sdtContent>
                    </w:sdt>
                    <w:sdt>
                      <w:sdtPr>
                        <w:alias w:val="32.3.7 pp."/>
                        <w:tag w:val="part_67da649bdc8643a0b2f29efc1a75a627"/>
                        <w:lock w:val="sdtLocked"/>
                        <w:richText/>
                      </w:sdtPr>
                      <w:sdtContent>
                        <w:p>
                          <w:pPr>
                            <w:suppressAutoHyphens/>
                            <w:ind w:firstLine="540"/>
                            <w:jc w:val="both"/>
                            <w:rPr>
                              <w:lang w:eastAsia="lt-LT"/>
                            </w:rPr>
                          </w:pPr>
                          <w:sdt>
                            <w:sdtPr>
                              <w:alias w:val="Numeris"/>
                              <w:tag w:val="nr_67da649bdc8643a0b2f29efc1a75a627"/>
                              <w:lock w:val="sdtLocked"/>
                              <w:richText/>
                            </w:sdtPr>
                            <w:sdtContent>
                              <w:r>
                                <w:rPr>
                                  <w:lang w:eastAsia="lt-LT"/>
                                </w:rPr>
                                <w:t>32.3.7</w:t>
                              </w:r>
                            </w:sdtContent>
                          </w:sdt>
                          <w:r>
                            <w:rPr>
                              <w:lang w:eastAsia="lt-LT"/>
                            </w:rPr>
                            <w:t xml:space="preserve">. deklaraciją, kuria būtų patvirtinta, kad visi pateikti duomenys teisingi. </w:t>
                          </w:r>
                        </w:p>
                      </w:sdtContent>
                    </w:sdt>
                  </w:sdtContent>
                </w:sdt>
              </w:sdtContent>
            </w:sdt>
            <w:sdt>
              <w:sdtPr>
                <w:alias w:val="33 p."/>
                <w:tag w:val="part_433e08fbc6bf441e8943fdf47d98d16b"/>
                <w:lock w:val="sdtLocked"/>
                <w:richText/>
              </w:sdtPr>
              <w:sdtContent>
                <w:p>
                  <w:pPr>
                    <w:suppressAutoHyphens/>
                    <w:ind w:firstLine="540"/>
                    <w:jc w:val="both"/>
                    <w:rPr>
                      <w:lang w:eastAsia="lt-LT"/>
                    </w:rPr>
                  </w:pPr>
                  <w:sdt>
                    <w:sdtPr>
                      <w:alias w:val="Numeris"/>
                      <w:tag w:val="nr_433e08fbc6bf441e8943fdf47d98d16b"/>
                      <w:lock w:val="sdtLocked"/>
                      <w:richText/>
                    </w:sdtPr>
                    <w:sdtContent>
                      <w:r>
                        <w:rPr>
                          <w:lang w:eastAsia="lt-LT"/>
                        </w:rPr>
                        <w:t>33</w:t>
                      </w:r>
                    </w:sdtContent>
                  </w:sdt>
                  <w:r>
                    <w:rPr>
                      <w:lang w:eastAsia="lt-LT"/>
                    </w:rPr>
                    <w:t>. Teikiant kreipimąsi Aplinkos apsaugos agentūrai pagal Tvarkos aprašo 27 punktą dėl neatsiskaitymo už suteiktas komunalinių atliekų sraute susidarančių pakuočių atliekų, rūšiuojamojo surinkimo būdu surinktų savivaldybių organizuojamose komunalinių atliekų tvarkymo sistemose, paruošimo naudoti, įskaitant pradinį apdorojimą, naudojimo paslaugas, pakuočių atliekų tvarkytojas, siekiant įrodyti kreipimosi pagrįstumą, turi pateikti dokumentus ir informaciją, minimaliai pagrindžiančius teisę kreiptis:</w:t>
                  </w:r>
                </w:p>
                <w:sdt>
                  <w:sdtPr>
                    <w:alias w:val="33.1 pp."/>
                    <w:tag w:val="part_6a7c4725a413432187fe6cd8a5e4b292"/>
                    <w:lock w:val="sdtLocked"/>
                    <w:richText/>
                  </w:sdtPr>
                  <w:sdtContent>
                    <w:p>
                      <w:pPr>
                        <w:suppressAutoHyphens/>
                        <w:ind w:firstLine="540"/>
                        <w:jc w:val="both"/>
                        <w:rPr>
                          <w:lang w:eastAsia="lt-LT"/>
                        </w:rPr>
                      </w:pPr>
                      <w:sdt>
                        <w:sdtPr>
                          <w:alias w:val="Numeris"/>
                          <w:tag w:val="nr_6a7c4725a413432187fe6cd8a5e4b292"/>
                          <w:lock w:val="sdtLocked"/>
                          <w:richText/>
                        </w:sdtPr>
                        <w:sdtContent>
                          <w:r>
                            <w:rPr>
                              <w:lang w:eastAsia="lt-LT"/>
                            </w:rPr>
                            <w:t>33.1</w:t>
                          </w:r>
                        </w:sdtContent>
                      </w:sdt>
                      <w:r>
                        <w:rPr>
                          <w:lang w:eastAsia="lt-LT"/>
                        </w:rPr>
                        <w:t xml:space="preserve">. sudarytą sutartį su organizacija dėl komunalinių atliekų sraute susidarančių pakuočių atliekų, rūšiuojamojo surinkimo būdu surinktų savivaldybių organizuojamose komunalinių atliekų tvarkymo sistemose, paruošimo naudoti, įskaitant pradinį apdorojimą, naudojimo; </w:t>
                      </w:r>
                    </w:p>
                  </w:sdtContent>
                </w:sdt>
                <w:sdt>
                  <w:sdtPr>
                    <w:alias w:val="33.2 pp."/>
                    <w:tag w:val="part_28fb085919314b1d883133e694c5872c"/>
                    <w:lock w:val="sdtLocked"/>
                    <w:richText/>
                  </w:sdtPr>
                  <w:sdtContent>
                    <w:p>
                      <w:pPr>
                        <w:suppressAutoHyphens/>
                        <w:ind w:firstLine="540"/>
                        <w:jc w:val="both"/>
                        <w:rPr>
                          <w:lang w:eastAsia="lt-LT"/>
                        </w:rPr>
                      </w:pPr>
                      <w:sdt>
                        <w:sdtPr>
                          <w:alias w:val="Numeris"/>
                          <w:tag w:val="nr_28fb085919314b1d883133e694c5872c"/>
                          <w:lock w:val="sdtLocked"/>
                          <w:richText/>
                        </w:sdtPr>
                        <w:sdtContent>
                          <w:r>
                            <w:rPr>
                              <w:lang w:eastAsia="lt-LT"/>
                            </w:rPr>
                            <w:t>33.2</w:t>
                          </w:r>
                        </w:sdtContent>
                      </w:sdt>
                      <w:r>
                        <w:rPr>
                          <w:lang w:eastAsia="lt-LT"/>
                        </w:rPr>
                        <w:t>. pakuočių atliekų tvarkytojo PVM sąskaitą (-as) faktūrą (-as) už suteiktas pakuočių atliekų, rūšiuojamojo surinkimo būdu surinktų savivaldybių organizuojamose komunalinių atliekų tvarkymo sistemose, paruošimo naudoti, įskaitant pradinį apdorojimą, naudojimo paslaugas, tarpusavio skolų suderinimo aktą;</w:t>
                      </w:r>
                    </w:p>
                  </w:sdtContent>
                </w:sdt>
                <w:sdt>
                  <w:sdtPr>
                    <w:alias w:val="33.3 pp."/>
                    <w:tag w:val="part_a4e1369b772c4faba80c509c9bef11b2"/>
                    <w:lock w:val="sdtLocked"/>
                    <w:richText/>
                  </w:sdtPr>
                  <w:sdtContent>
                    <w:p>
                      <w:pPr>
                        <w:suppressAutoHyphens/>
                        <w:ind w:firstLine="540"/>
                        <w:jc w:val="both"/>
                        <w:rPr>
                          <w:lang w:eastAsia="lt-LT"/>
                        </w:rPr>
                      </w:pPr>
                      <w:sdt>
                        <w:sdtPr>
                          <w:alias w:val="Numeris"/>
                          <w:tag w:val="nr_a4e1369b772c4faba80c509c9bef11b2"/>
                          <w:lock w:val="sdtLocked"/>
                          <w:richText/>
                        </w:sdtPr>
                        <w:sdtContent>
                          <w:r>
                            <w:rPr>
                              <w:lang w:eastAsia="lt-LT"/>
                            </w:rPr>
                            <w:t>33.3</w:t>
                          </w:r>
                        </w:sdtContent>
                      </w:sdt>
                      <w:r>
                        <w:rPr>
                          <w:lang w:eastAsia="lt-LT"/>
                        </w:rPr>
                        <w:t>. pakuočių atliekų tvarkytojo išrašytus pakuočių atliekų sutvarkymą įrodančius dokumentus;</w:t>
                      </w:r>
                    </w:p>
                  </w:sdtContent>
                </w:sdt>
                <w:sdt>
                  <w:sdtPr>
                    <w:alias w:val="33.4 pp."/>
                    <w:tag w:val="part_10ea810ac08543f480053aa70ce78489"/>
                    <w:lock w:val="sdtLocked"/>
                    <w:richText/>
                  </w:sdtPr>
                  <w:sdtContent>
                    <w:p>
                      <w:pPr>
                        <w:suppressAutoHyphens/>
                        <w:ind w:firstLine="540"/>
                        <w:jc w:val="both"/>
                        <w:rPr>
                          <w:lang w:eastAsia="lt-LT"/>
                        </w:rPr>
                      </w:pPr>
                      <w:sdt>
                        <w:sdtPr>
                          <w:alias w:val="Numeris"/>
                          <w:tag w:val="nr_10ea810ac08543f480053aa70ce78489"/>
                          <w:lock w:val="sdtLocked"/>
                          <w:richText/>
                        </w:sdtPr>
                        <w:sdtContent>
                          <w:r>
                            <w:rPr>
                              <w:lang w:eastAsia="lt-LT"/>
                            </w:rPr>
                            <w:t>33.4</w:t>
                          </w:r>
                        </w:sdtContent>
                      </w:sdt>
                      <w:r>
                        <w:rPr>
                          <w:lang w:eastAsia="lt-LT"/>
                        </w:rPr>
                        <w:t>. PVM sąskaitos (-ų) faktūros (-ų) už suteiktas pakuočių atliekų, rūšiuojamojo surinkimo būdu surinktų savivaldybių organizuojamose komunalinių atliekų tvarkymo sistemose, paruošimo naudoti, įskaitant pradinį apdorojimą, naudojimo paslaugas perdavimo organizacijai įrodymą (lydraštį (su priedais) ir pan.);</w:t>
                      </w:r>
                    </w:p>
                  </w:sdtContent>
                </w:sdt>
                <w:sdt>
                  <w:sdtPr>
                    <w:alias w:val="33.5 pp."/>
                    <w:tag w:val="part_c13a6363d15e4dc9862b65413b9bafbd"/>
                    <w:lock w:val="sdtLocked"/>
                    <w:richText/>
                  </w:sdtPr>
                  <w:sdtContent>
                    <w:p>
                      <w:pPr>
                        <w:suppressAutoHyphens/>
                        <w:ind w:firstLine="540"/>
                        <w:jc w:val="both"/>
                        <w:rPr>
                          <w:lang w:eastAsia="lt-LT"/>
                        </w:rPr>
                      </w:pPr>
                      <w:sdt>
                        <w:sdtPr>
                          <w:alias w:val="Numeris"/>
                          <w:tag w:val="nr_c13a6363d15e4dc9862b65413b9bafbd"/>
                          <w:lock w:val="sdtLocked"/>
                          <w:richText/>
                        </w:sdtPr>
                        <w:sdtContent>
                          <w:r>
                            <w:rPr>
                              <w:lang w:eastAsia="lt-LT"/>
                            </w:rPr>
                            <w:t>33.5</w:t>
                          </w:r>
                        </w:sdtContent>
                      </w:sdt>
                      <w:r>
                        <w:rPr>
                          <w:lang w:eastAsia="lt-LT"/>
                        </w:rPr>
                        <w:t xml:space="preserve">. raštą, kuriuo prašyta  organizacijos atsiskaityti už suteiktas pakuočių atliekų, rūšiuojamojo surinkimo būdu surinktų savivaldybių organizuojamose komunalinių atliekų tvarkymo sistemose, paruošimo naudoti, įskaitant pradinį apdorojimą, naudojimo paslaugas, jei toks buvo;</w:t>
                      </w:r>
                    </w:p>
                  </w:sdtContent>
                </w:sdt>
                <w:sdt>
                  <w:sdtPr>
                    <w:alias w:val="33.6 pp."/>
                    <w:tag w:val="part_2b747cdc7ea44893a287bfa626505a11"/>
                    <w:lock w:val="sdtLocked"/>
                    <w:richText/>
                  </w:sdtPr>
                  <w:sdtContent>
                    <w:p>
                      <w:pPr>
                        <w:suppressAutoHyphens/>
                        <w:ind w:firstLine="540"/>
                        <w:jc w:val="both"/>
                        <w:rPr>
                          <w:lang w:eastAsia="lt-LT"/>
                        </w:rPr>
                      </w:pPr>
                      <w:sdt>
                        <w:sdtPr>
                          <w:alias w:val="Numeris"/>
                          <w:tag w:val="nr_2b747cdc7ea44893a287bfa626505a11"/>
                          <w:lock w:val="sdtLocked"/>
                          <w:richText/>
                        </w:sdtPr>
                        <w:sdtContent>
                          <w:r>
                            <w:rPr>
                              <w:lang w:eastAsia="lt-LT"/>
                            </w:rPr>
                            <w:t>33.6</w:t>
                          </w:r>
                        </w:sdtContent>
                      </w:sdt>
                      <w:r>
                        <w:rPr>
                          <w:lang w:eastAsia="lt-LT"/>
                        </w:rPr>
                        <w:t>. įrodymą, kad pakuočių atliekų tvarkytojas išsiuntė kreipimosi į Aplinkos apsaugos agentūrą kopiją (pasirinktinai: tiesiogiai pasirašytinai, patvirtinant dokumentų gavimą; per E. pristatymo sistemą; registruotu paštu; per antstolį; per kurjerį) organizacijai;</w:t>
                      </w:r>
                    </w:p>
                  </w:sdtContent>
                </w:sdt>
                <w:sdt>
                  <w:sdtPr>
                    <w:alias w:val="33.7 pp."/>
                    <w:tag w:val="part_61c1945f10e649d0ae01268d61c747ad"/>
                    <w:lock w:val="sdtLocked"/>
                    <w:richText/>
                  </w:sdtPr>
                  <w:sdtContent>
                    <w:p>
                      <w:pPr>
                        <w:suppressAutoHyphens/>
                        <w:ind w:firstLine="540"/>
                        <w:jc w:val="both"/>
                        <w:rPr>
                          <w:lang w:eastAsia="lt-LT"/>
                        </w:rPr>
                      </w:pPr>
                      <w:sdt>
                        <w:sdtPr>
                          <w:alias w:val="Numeris"/>
                          <w:tag w:val="nr_61c1945f10e649d0ae01268d61c747ad"/>
                          <w:lock w:val="sdtLocked"/>
                          <w:richText/>
                        </w:sdtPr>
                        <w:sdtContent>
                          <w:r>
                            <w:rPr>
                              <w:lang w:eastAsia="lt-LT"/>
                            </w:rPr>
                            <w:t>33.7</w:t>
                          </w:r>
                        </w:sdtContent>
                      </w:sdt>
                      <w:r>
                        <w:rPr>
                          <w:lang w:eastAsia="lt-LT"/>
                        </w:rPr>
                        <w:t xml:space="preserve">. deklaraciją, kuria būtų patvirtinta, kad visi pateikti duomenys teisingi. </w:t>
                      </w:r>
                    </w:p>
                    <w:p>
                      <w:pPr>
                        <w:suppressAutoHyphens/>
                        <w:ind w:firstLine="540"/>
                        <w:jc w:val="both"/>
                        <w:rPr>
                          <w:lang w:eastAsia="lt-LT"/>
                        </w:rPr>
                      </w:pPr>
                    </w:p>
                    <w:p>
                      <w:pPr>
                        <w:suppressAutoHyphens/>
                        <w:ind w:firstLine="540"/>
                        <w:jc w:val="both"/>
                        <w:rPr>
                          <w:lang w:eastAsia="lt-LT"/>
                        </w:rPr>
                      </w:pPr>
                    </w:p>
                    <w:p>
                      <w:pPr>
                        <w:suppressAutoHyphens/>
                        <w:ind w:firstLine="540"/>
                        <w:jc w:val="both"/>
                        <w:rPr>
                          <w:szCs w:val="24"/>
                          <w:lang w:eastAsia="lt-LT"/>
                        </w:rPr>
                      </w:pPr>
                    </w:p>
                    <w:p>
                      <w:pPr>
                        <w:tabs>
                          <w:tab w:val="left" w:pos="993"/>
                        </w:tabs>
                        <w:suppressAutoHyphens/>
                        <w:ind w:firstLine="567"/>
                        <w:jc w:val="center"/>
                        <w:textAlignment w:val="baseline"/>
                        <w:rPr>
                          <w:lang w:eastAsia="lt-LT"/>
                        </w:rPr>
                      </w:pPr>
                      <w:r>
                        <w:rPr>
                          <w:bCs/>
                          <w:szCs w:val="24"/>
                          <w:lang w:eastAsia="lt-LT"/>
                        </w:rPr>
                        <w:t>_______________________</w:t>
                      </w:r>
                    </w:p>
                  </w:sdtContent>
                </w:sdt>
              </w:sdtContent>
            </w:sdt>
          </w:sdtContent>
        </w:sdt>
      </w:sdtContent>
    </w:sdt>
    <w:sectPr>
      <w:headerReference w:type="first" r:id="rId13"/>
      <w:footnotePr>
        <w:pos w:val="beneathText"/>
      </w:footnotePr>
      <w:pgSz w:w="11905" w:h="16837" w:code="9"/>
      <w:pgMar w:top="1134" w:right="709"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spacing w:val="10"/>
        <w:sz w:val="20"/>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6</w:t>
    </w:r>
    <w:r>
      <w:rPr>
        <w:spacing w:val="10"/>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A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E0D383B-5549-40F0-8F0C-E4F4A6D6F4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35677165">
      <w:bodyDiv w:val="1"/>
      <w:marLeft w:val="0"/>
      <w:marRight w:val="0"/>
      <w:marTop w:val="0"/>
      <w:marBottom w:val="0"/>
      <w:divBdr>
        <w:top w:val="none" w:sz="0" w:space="0" w:color="auto"/>
        <w:left w:val="none" w:sz="0" w:space="0" w:color="auto"/>
        <w:bottom w:val="none" w:sz="0" w:space="0" w:color="auto"/>
        <w:right w:val="none" w:sz="0" w:space="0" w:color="auto"/>
      </w:divBdr>
      <w:divsChild>
        <w:div w:id="1517303384">
          <w:marLeft w:val="0"/>
          <w:marRight w:val="0"/>
          <w:marTop w:val="0"/>
          <w:marBottom w:val="0"/>
          <w:divBdr>
            <w:top w:val="none" w:sz="0" w:space="0" w:color="auto"/>
            <w:left w:val="none" w:sz="0" w:space="0" w:color="auto"/>
            <w:bottom w:val="none" w:sz="0" w:space="0" w:color="auto"/>
            <w:right w:val="none" w:sz="0" w:space="0" w:color="auto"/>
          </w:divBdr>
        </w:div>
        <w:div w:id="1766416739">
          <w:marLeft w:val="0"/>
          <w:marRight w:val="0"/>
          <w:marTop w:val="0"/>
          <w:marBottom w:val="0"/>
          <w:divBdr>
            <w:top w:val="none" w:sz="0" w:space="0" w:color="auto"/>
            <w:left w:val="none" w:sz="0" w:space="0" w:color="auto"/>
            <w:bottom w:val="none" w:sz="0" w:space="0" w:color="auto"/>
            <w:right w:val="none" w:sz="0" w:space="0" w:color="auto"/>
          </w:divBdr>
          <w:divsChild>
            <w:div w:id="40076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a6fc4a372f14a7b95233f85657f5b1c" PartId="7b945664ac964306baf4812e8e82d3e2">
    <Part Type="preambule" DocPartId="2c1cd077728f4725b4eaaed4528fd0c4" PartId="69c03e4f5254494cad90d7880ae3b608"/>
    <Part Type="pastraipa" DocPartId="bc0b62e3697d465f8ca6046151dad163" PartId="32c7bbbe34a54938a8d035508cc60801"/>
    <Part Type="signatura" DocPartId="8cc11b035c864a00831b0412ce24efbb" PartId="53b952b9f2a5482b9e67ab8bb030f67d"/>
  </Part>
  <Part Type="patvirtinta" Title="GAMINTOJŲ IR IMPORTUOTOJŲ ORGANIZACIJŲ BANKO GARANTIJŲ AR LAIDAVIMO DRAUDIMO SUTARČIŲ, ĮRODANČIŲ, KAD BUS FINANSUOJAMAS KOMUNALINIŲ ATLIEKŲ SRAUTE SUSIDARANČIŲ PAKUOČIŲ ATLIEKŲ TVARKYMAS, SUDARYMO, PATEIKIMO IR JŲ REIKALAVIMŲ VYKDYMO, LĖŠŲ, GAUTŲ PAGAL ŠIUOS DOKUMENTUS, KAUPIMO, NAUDOJIMO IR GRĄŽINIMO TVARKOS APRAŠAS" DocPartId="0bc6ce2d27e24ebab9ddfe900c551e22" PartId="82f9179106a7471a8e427d12a6ca6f18">
    <Part Type="skyrius" Nr="1" Title="BENDROSIOS NUOSTATOS" DocPartId="7055f239fcef44b78aee4de8c92a79aa" PartId="2899595bf5dd4bb7ad36fde68aa0fcde">
      <Part Type="punktas" Nr="1" Abbr="1 p." DocPartId="ac4fea2ec2714c3e80d65abbbf23eeec" PartId="000bc449ce1347afa6998d41d27c7e0c"/>
      <Part Type="punktas" Nr="2" Abbr="2 p." DocPartId="f121a8f13d0b478d81a44a8dcd6ec4d6" PartId="2f5c47655471495fae4f47c57d6ffd68"/>
      <Part Type="punktas" Nr="3" Abbr="3 p." DocPartId="360fd97a81a043c48b023958e166b33a" PartId="d87e51e4f67648939a56879382abac95">
        <Part Type="papunktis" Nr="3.1" Abbr="3.1 pp." DocPartId="51246449dcbf41feaf273f21397996d6" PartId="b94387c4b472463c80f715b58b74be93"/>
        <Part Type="papunktis" Nr="3.2" Abbr="3.2 pp." DocPartId="cd92bb9a626d42b9b21914f60480501d" PartId="41ff9af11fb0445c89177d7fe4fcb058"/>
        <Part Type="papunktis" Nr="3.3" Abbr="3.3 pp." DocPartId="786d04f6a8c94cc99de6ea7dfff0be74" PartId="60d010c1235b409e832802302c4d3fdb"/>
        <Part Type="papunktis" Nr="3.4" Abbr="3.4 pp." DocPartId="f89858e79d444a7f8ac7675c3a95c93a" PartId="bb2aa06f3a4748a4813dd6c33e747ca3"/>
      </Part>
    </Part>
    <Part Type="skyrius" Nr="2" Title="BANKO GARANTIJŲ, LAIDAVIMO DRAUDIMO SUTARČIŲ SUDARYMAS IR TEIKIMAS" DocPartId="f757bd65a82647c78b2db68335b9526b" PartId="8d02919dd6e943cfb43ca922d9a14e12">
      <Part Type="punktas" Nr="4" Abbr="4 p." DocPartId="553c5a319e4140be846f576f6d4435e7" PartId="3f8e6b14b1d04eb3a2d1f3969ce70a61">
        <Part Type="papunktis" Nr="4.1" Abbr="4.1 pp." DocPartId="1005d50c89d549d2b57223695fe75f36" PartId="38b7120dc4fa4aa2b49d2fa9c4652a71"/>
        <Part Type="papunktis" Nr="4.2" Abbr="4.2 pp." DocPartId="e4b73e75ebb34132b78e5dd7d829c09b" PartId="04ab32ac55c04711b15da6e86bc93a88"/>
      </Part>
      <Part Type="punktas" Nr="5" Abbr="5 p." DocPartId="59088adc647a481f918023cf0ebec4cd" PartId="1a0431955001481cbed249a79ba80e9f"/>
      <Part Type="punktas" Nr="6" Abbr="6 p." DocPartId="207311340cc7421fbd30593088ec5dbd" PartId="115f4df717b249e18ce6170124dcab6b"/>
      <Part Type="punktas" Nr="7" Abbr="7 p." DocPartId="9b6128713adf4115a20809e7cac7a0b2" PartId="de2939d1ed114cac9ea8752e88da8c75">
        <Part Type="papunktis" Nr="7.1" Abbr="7.1 pp." DocPartId="130ff3de47eb4c219525750a86a43bc2" PartId="a7ce1c6705084543b4fb0b4ef0f27023"/>
        <Part Type="papunktis" Nr="7.2" Abbr="7.2 pp." DocPartId="09b6ebbf500540c9a470b99b2c43a607" PartId="a7ddd4176e93450da9d792ed4e6d05b2"/>
        <Part Type="papunktis" Nr="7.3" Abbr="7.3 pp." DocPartId="d950790217354df28e0a1352d762cf79" PartId="fca8cc8ee482425fab3678432c5009b7"/>
        <Part Type="papunktis" Nr="7.4" Abbr="7.4 pp." DocPartId="cf4258be18734997b44da79617544096" PartId="d6878e3f7f2a4a00ae506fd1a3db1852"/>
        <Part Type="papunktis" Nr="7.5" Abbr="7.5 pp." DocPartId="3086bc2746224373b5f21b94d8e8cc11" PartId="bcad2758074a40589f620b41bbf5503a"/>
        <Part Type="papunktis" Nr="7.6" Abbr="7.6 pp." DocPartId="0dc6392b3b364bdf897a0b33cf1f4058" PartId="cb0dbabc46524856bfb3e220db8af3f7"/>
        <Part Type="papunktis" Nr="7.7" Abbr="7.7 pp." DocPartId="ea27d5e19f564a12b3907ff1d1ba3a90" PartId="3f86800a6a1f4ed28130cf48cf6ed9c2"/>
        <Part Type="papunktis" Nr="7.8" Abbr="7.8 pp." DocPartId="2b7e6991f2af4050a4c7c0ebece2ee0b" PartId="0982c0b6b18b44149f3eb27baaaf9ac5"/>
      </Part>
      <Part Type="punktas" Nr="8" Abbr="8 p." DocPartId="c180df9a2af84aecafac78140b4ecffb" PartId="8561dd6e94494d5f9dc7e24000470ec4"/>
      <Part Type="punktas" Nr="9" Abbr="9 p." DocPartId="07def2ac9a96442a96650dddfbbf6deb" PartId="6113aa7dad074e90b24899e88aca3d7f"/>
      <Part Type="punktas" Nr="10" Abbr="10 p." DocPartId="1040a22e105349cfb14f2edd014292e7" PartId="3b64d52c3dbd4ca3923780e74080a019"/>
      <Part Type="punktas" Nr="11" Abbr="11 p." DocPartId="eab041f2da1e4840afba3dafca3358df" PartId="b7b02eb961454d44856fcd75ae127d9d"/>
      <Part Type="punktas" Nr="12" Abbr="12 p." DocPartId="7081ecf21ba0440880bc0e88d67690aa" PartId="e5c37e838c9f42a28ccec143669418bf"/>
      <Part Type="punktas" Nr="13" Abbr="13 p." DocPartId="95ede6962f8544dd8d3bb61092104eae" PartId="fe6a5059ac5843c683334a541aef8106"/>
      <Part Type="punktas" Nr="14" Abbr="14 p." DocPartId="4131af97fc23410a9dd415037c944281" PartId="364328a7160e46ba81e6e76f2587fd4e"/>
    </Part>
    <Part Type="skyrius" Nr="3" Title="BANKO GARANTIJŲ, LAIDAVIMO DRAUDIMO SUTARČIŲ VYKDYMO SĄLYGOS IR LĖŠŲ, GAUTŲ PAGAL ŠIUOS DOKUMENTUS, KAUPIMAS, NAUDOJIMAS IR GRĄŽINIMAS" DocPartId="467eb645e9644e3ea5ca01a9c1b0620c" PartId="06a40ba1c5f74e8bb2835aaae2b60017">
      <Part Type="punktas" Nr="15" Abbr="15 p." DocPartId="28baef1c3bfa4c37b0e721303ca6495b" PartId="4a771b2be8214ff48089c473eb5767a5">
        <Part Type="papunktis" Nr="15.1" Abbr="15.1 pp." DocPartId="f99fb7fab65242aeb6ab6e6fff4e8a51" PartId="70dc307ef27a41d1a1349ca7f3bf1bbe"/>
        <Part Type="papunktis" Nr="15.2" Abbr="15.2 pp." DocPartId="756d8d83bb344781bf81acd027644776" PartId="135b45eb7d844c9dafcd5a0b28992f3f"/>
        <Part Type="papunktis" Nr="15.3" Abbr="15.3 pp." DocPartId="0ebe55a657864e8894b67bee1f1983e9" PartId="320fc153d8cc4f65a79e24f34b2fd23c"/>
      </Part>
      <Part Type="punktas" Nr="16" Abbr="16 p." DocPartId="f1a42071067c458cbfa25edf94665809" PartId="8c129c93d8264dbf805fc2d3dc97b60b"/>
      <Part Type="punktas" Nr="17" Abbr="17 p." DocPartId="b132159474ab4df79a9788c0256da7ea" PartId="ffceb90a128545baabbb464cbd26dd46"/>
      <Part Type="punktas" Nr="18" Abbr="18 p." DocPartId="288019493e044d97a9863c8853b219a6" PartId="29055c63144045d2b5992c125575132d"/>
      <Part Type="punktas" Nr="19" Abbr="19 p." DocPartId="09a0003dc5374986898a541cc3d6651c" PartId="a3ab41059b0345a49850d55b4579c8b4"/>
      <Part Type="punktas" Nr="20" Abbr="20 p." DocPartId="95186aac2581418b9b0ceb21d5134422" PartId="dcecfac008b240318483985d250aefd7"/>
      <Part Type="punktas" Nr="21" Abbr="21 p." DocPartId="3b9f80fa6073470f88c51a2772898acf" PartId="c66805087a294fb595c1adc8b1353faf"/>
    </Part>
    <Part Type="skyrius" Nr="4" Title="KREIPIMŲSI TEIKIMAS IR JŲ PAGRĮSTUMO KRITERIJAI" DocPartId="5a4735f948ee4b0b99dd134d8227ee5d" PartId="22b497a0e4f446b2916a7b6740203d38">
      <Part Type="punktas" Nr="22" Abbr="22 p." DocPartId="aefd70f51d7e4283afde6c48083ae5a6" PartId="f0a72653cbb34c92876f8e8539c80052"/>
      <Part Type="punktas" Nr="23" Abbr="23 p." DocPartId="0f2ccc181ca742d08a11bef020f0550e" PartId="bd48b79344944413ab14cac9497443f7"/>
      <Part Type="punktas" Nr="24" Abbr="24 p." DocPartId="9aa6dae7841b4da4a2a659895e537053" PartId="595c73a056fe489bbacd3707c135017f"/>
      <Part Type="punktas" Nr="25" Abbr="25 p." DocPartId="dd5aa4f463a54591b0ce3836eba0bb73" PartId="b8a25eefd1b340afbed664e89f69d282">
        <Part Type="papunktis" Nr="25.1" Abbr="25.1 pp." DocPartId="575e490e4c3a4385b67806e0274df3e6" PartId="29556e37ae484d65ab2d7d4d88683415"/>
        <Part Type="papunktis" Nr="25.2" Abbr="25.2 pp." DocPartId="63cc84a0a6c24b15940cad42476c2239" PartId="4182c5db35fd4d71bd375b0986b3ad49"/>
        <Part Type="papunktis" Nr="25.3" Abbr="25.3 pp." DocPartId="a380553bed8641eabade294b9fa96e8b" PartId="2c0b4bea49f14c8cb93f5460a9c280a0"/>
        <Part Type="papunktis" Nr="25.4" Abbr="25.4 pp." DocPartId="6aea0dfb2be0461fb4e8849699777d48" PartId="7cb09b395ca34dfa9b93c5f5ab0ea9ba"/>
      </Part>
      <Part Type="punktas" Nr="26" Abbr="26 p." DocPartId="3443a4e120e643cd89210766ea7e1fe0" PartId="bca9f1218cbe4d11bb2637596733659c">
        <Part Type="papunktis" Nr="26.1" Abbr="26.1 pp." DocPartId="a8aa6fe495794abba4df3d6f17e19b2c" PartId="eac3e0000d884caa9a6224fa1e7f93bc"/>
        <Part Type="papunktis" Nr="26.2" Abbr="26.2 pp." DocPartId="aee6f84a0d614b1293c736eb2c3724bd" PartId="4c0303c8af32426cb5c654a57918285f"/>
        <Part Type="papunktis" Nr="26.3" Abbr="26.3 pp." DocPartId="1ab18440d16c45d0937ca0901c088ee3" PartId="8bede61cb92f4356876887ae2ea0f2e8"/>
        <Part Type="papunktis" Nr="26.4" Abbr="26.4 pp." DocPartId="e7288fb0a0684c1faa446b826dd891d8" PartId="7c6cd60e063d465284af704e0ff47987"/>
      </Part>
      <Part Type="punktas" Nr="27" Abbr="27 p." DocPartId="a320d507f0984505b463114c4328b8c8" PartId="7f82fe09da97427c883c37153c0e2713">
        <Part Type="papunktis" Nr="27.1" Abbr="27.1 pp." DocPartId="2c96c9ea8a43419892d7ec76f39b4dc6" PartId="08f9431778fb447cbe27fd210ac1d776"/>
        <Part Type="papunktis" Nr="27.2" Abbr="27.2 pp." DocPartId="9f0f77f8b7cb41b78278fc2d10c04862" PartId="55b6a72d93d8429396e6ab14151f4ef5"/>
        <Part Type="papunktis" Nr="27.3" Abbr="27.3 pp." DocPartId="2570b3a462624e98bacf6bb0e0579310" PartId="a1dd2fa45b354377a11d9a6eb599e8ab"/>
      </Part>
      <Part Type="punktas" Nr="28" Abbr="28 p." DocPartId="825b83525afc4e5797ac80c68ec8a413" PartId="01f03ff6e0454ef583f43df947a96d5c"/>
      <Part Type="punktas" Nr="29" Abbr="29 p." DocPartId="7dbca9fbc3db44399176c9cbd1dfbfa4" PartId="52463026d2a5454982d13ff19e598e7a"/>
      <Part Type="punktas" Nr="30" Abbr="30 p." DocPartId="0cd99901b1a44d039245d535ee454adb" PartId="63e499d0d39648578592b7ade2da12d3"/>
    </Part>
    <Part Type="skyrius" Nr="5" Title="KREIPIMOSI PAGRISTUMĄ PAGRINDŽIANČIŲ DOKUMENTŲ SĄRAŠAS" DocPartId="51bd10eae9d04fb897bd7db82acd075d" PartId="976dcbf9f8bc4364bcf512eff3c3b434">
      <Part Type="punktas" Nr="31" Abbr="31 p." DocPartId="a1ab2f9b40b2483281ab3fe4442c362f" PartId="a17d1e9e27d640c49a96341f9cbe420d">
        <Part Type="papunktis" Nr="31.1" Abbr="31.1 pp." DocPartId="45d6600adb35496b9d71309428e148d0" PartId="df5c7653e9d44a6f86bca9bd230c0b6b"/>
        <Part Type="papunktis" Nr="31.2" Abbr="31.2 pp." DocPartId="d7d5d94baa484bbcabf1c8775dc5a66b" PartId="163e1c9b330a4c1fab241c80e9523569"/>
        <Part Type="papunktis" Nr="31.3" Abbr="31.3 pp." DocPartId="735d9823bdb44049a04e1de397fe7996" PartId="65881f6ff8314d9b8b4313ba73230b39"/>
        <Part Type="papunktis" Nr="31.4" Abbr="31.4 pp." DocPartId="dddaa68629bf4efcbcc42325fd97654a" PartId="d93b16861b6c40bea599c5a9afbf2a7e"/>
        <Part Type="papunktis" Nr="31.5" Abbr="31.5 pp." DocPartId="112cea3281ba427da04cd5a6cef3202b" PartId="aeb6f269d5ba43848e7ed8f498eb8de6">
          <Part Type="papunktis" Nr="31.5.1" Abbr="31.5.1 pp." DocPartId="1e6a55e832624cc39587879a9eb210d2" PartId="f8a2b6e1e2914753a8f91b9410c67464"/>
          <Part Type="papunktis" Nr="31.5.2" Abbr="31.5.2 pp." DocPartId="05f27982c2b049eeb68242ebafa6711f" PartId="e7c9266abccc446390ebe36db0a6aa9b"/>
          <Part Type="papunktis" Nr="31.5.3" Abbr="31.5.3 pp." DocPartId="1a25465785934a9ba6d31d6db83adff0" PartId="4e5abd0f8d084841860e90389b8394ab"/>
        </Part>
        <Part Type="papunktis" Nr="31.6" Abbr="31.6 pp." DocPartId="08a64a0bf7c84bb4a555e803dff648e5" PartId="7664422c43844555851cd250559452e8"/>
        <Part Type="papunktis" Nr="31.7" Abbr="31.7 pp." DocPartId="37f43cecbd514f6b93dd96fc3d9f2d50" PartId="acf24d8959cc411bbfa20adb7e68d304"/>
      </Part>
      <Part Type="punktas" Nr="32" Abbr="32 p." DocPartId="dd42a13b0292473da1896daa5c4e906b" PartId="914db4bf2fcc462596fbd9c552794624">
        <Part Type="papunktis" Nr="32.1" Abbr="32.1 pp." DocPartId="adf4075ea75c4d53be379b7f995f5d7f" PartId="e50fe8b333ab4abab3a050b332314a47">
          <Part Type="papunktis" Nr="32.1.1" Abbr="32.1.1 pp." DocPartId="1b21eb36651c4d8e8a93bf0a59bc173c" PartId="1e1742eb85f9489bb16b35544e0b537e"/>
          <Part Type="papunktis" Nr="32.1.2" Abbr="32.1.2 pp." DocPartId="54576c7eae1e4ba49270cc27351ff7f6" PartId="f6038d65fec7441e81596d26c1f56c7c"/>
          <Part Type="papunktis" Nr="32.1.3" Abbr="32.1.3 pp." DocPartId="caa97e1493c74b6da1a8ec694adc14d7" PartId="3d99a93a3bb347dfb3dce577102dd1e3"/>
          <Part Type="papunktis" Nr="32.1.4" Abbr="32.1.4 pp." DocPartId="5e3b3045dd2b4118a9fc825c8c557cc9" PartId="0a62dad8d0a54ca0815858ca3d934933"/>
          <Part Type="papunktis" Nr="32.1.5" Abbr="32.1.5 pp." DocPartId="8b6d7f2381a44ba99c90d55a14588a14" PartId="7a297884441246ebb5ce32cf7baca586"/>
          <Part Type="papunktis" Nr="32.1.6" Abbr="32.1.6 pp." DocPartId="eefa5570a2b34bf8b6fc5669921f09ae" PartId="a352be29143d40269dea5035c8712530"/>
          <Part Type="papunktis" Nr="32.1.7" Abbr="32.1.7 pp." DocPartId="91e38de1dcfb46e99c91af8ddeca49f8" PartId="3ba6ba38a4f14a17a4997a5b8f9577c8"/>
        </Part>
        <Part Type="papunktis" Nr="32.2" Abbr="32.2 pp." DocPartId="4f4ece31fa674146bd25ea20b391f312" PartId="3d81ed7252144db8b3683052ba69d3e5">
          <Part Type="papunktis" Nr="32.2.1" Abbr="32.2.1 pp." DocPartId="e8fc9c2d8de54d5aaa8932805c947963" PartId="8cef665e65ce4fcc8d5b14a931d25d8e"/>
          <Part Type="papunktis" Nr="32.2.2" Abbr="32.2.2 pp." DocPartId="fb21b6add76e41b0ae72ce5f1ead034c" PartId="95071f19300e4125b7019739c47d6ea6"/>
          <Part Type="papunktis" Nr="32.2.3" Abbr="32.2.3 pp." DocPartId="b3418189a9154f61952c7cbdcf377e06" PartId="a4b7349415f247698814872f8587094d"/>
          <Part Type="papunktis" Nr="32.2.4" Abbr="32.2.4 pp." DocPartId="9898a6dbebd846ccabb6238a4b17f97c" PartId="f919051326ba41f2a735c9eedabbcc11"/>
          <Part Type="papunktis" Nr="32.2.5" Abbr="32.2.5 pp." DocPartId="717638f665734ab695fef8890fbf1818" PartId="2d00fadf35944c88a9894ddf43160e6e"/>
          <Part Type="papunktis" Nr="32.2.6" Abbr="32.2.6 pp." DocPartId="4abe7f0eda01483f82b1c7b382dab088" PartId="17f4dfe1bcac4bdaaac15eb052f5ad61"/>
        </Part>
        <Part Type="papunktis" Nr="32.3" Abbr="32.3 pp." DocPartId="f5d2716cc7254903a06ddc51e3201e06" PartId="d9e351cf08f84f1f87f53f16b3f4fd2c">
          <Part Type="papunktis" Nr="32.3.1" Abbr="32.3.1 pp." DocPartId="0f094c15ded14d9fa0ed8114a82b93e8" PartId="1df3c97f11244d7b9d0a91a198cc11a0"/>
          <Part Type="papunktis" Nr="32.3.2" Abbr="32.3.2 pp." DocPartId="31de44f197414504a947b6711975b91c" PartId="a8fabf5976004d629700ac2d1a3ef497"/>
          <Part Type="papunktis" Nr="32.3.3" Abbr="32.3.3 pp." DocPartId="ec7d14ea0cff4cbf80dec14b457986ab" PartId="43015a14de414ced8838adcd90a79b85"/>
          <Part Type="papunktis" Nr="32.3.4" Abbr="32.3.4 pp." DocPartId="573e6a88e9ac45fabb9ef27a842a8785" PartId="978b6ba254cd429683e5893219296fec"/>
          <Part Type="papunktis" Nr="32.3.5" Abbr="32.3.5 pp." DocPartId="7780de04b6f3465ab2478dcba58a23cd" PartId="7854fbc4791f4c49b307905974ebb693"/>
          <Part Type="papunktis" Nr="32.3.6" Abbr="32.3.6 pp." DocPartId="e9d5013f935d418ca17e70a72acbc28b" PartId="d1158c3881914b32867e54c3b90d9b21"/>
          <Part Type="papunktis" Nr="32.3.7" Abbr="32.3.7 pp." DocPartId="1c35da26f798451093724b21703299a4" PartId="67da649bdc8643a0b2f29efc1a75a627"/>
        </Part>
      </Part>
      <Part Type="punktas" Nr="33" Abbr="33 p." DocPartId="334dbaa660914767bddf79f1d5edfa97" PartId="433e08fbc6bf441e8943fdf47d98d16b">
        <Part Type="papunktis" Nr="33.1" Abbr="33.1 pp." DocPartId="5c2fbd847411483da789f51f6f548355" PartId="6a7c4725a413432187fe6cd8a5e4b292"/>
        <Part Type="papunktis" Nr="33.2" Abbr="33.2 pp." DocPartId="5db587a98b044ce2886545598a666048" PartId="28fb085919314b1d883133e694c5872c"/>
        <Part Type="papunktis" Nr="33.3" Abbr="33.3 pp." DocPartId="9ebcb317ae9c4945924deac23ce350ff" PartId="a4e1369b772c4faba80c509c9bef11b2"/>
        <Part Type="papunktis" Nr="33.4" Abbr="33.4 pp." DocPartId="99167f56400b4954b8f7b4fa796c6a5b" PartId="10ea810ac08543f480053aa70ce78489"/>
        <Part Type="papunktis" Nr="33.5" Abbr="33.5 pp." DocPartId="4ece443dcbc24af9aed7481ae2179f28" PartId="c13a6363d15e4dc9862b65413b9bafbd"/>
        <Part Type="papunktis" Nr="33.6" Abbr="33.6 pp." DocPartId="f469bc0d17c44d87be82ab6f675cdc2b" PartId="2b747cdc7ea44893a287bfa626505a11"/>
        <Part Type="papunktis" Nr="33.7" Abbr="33.7 pp." DocPartId="c62b5870874543b5927654944ff1cc13" PartId="61c1945f10e649d0ae01268d61c747ad"/>
      </Part>
    </Part>
  </Part>
</Parts>
</file>

<file path=customXml/itemProps1.xml><?xml version="1.0" encoding="utf-8"?>
<ds:datastoreItem xmlns:ds="http://schemas.openxmlformats.org/officeDocument/2006/customXml" ds:itemID="{C4C4009D-8AFA-475C-ACF1-2E8804310A50}">
  <ds:schemaRefs>
    <ds:schemaRef ds:uri="http://schemas.openxmlformats.org/officeDocument/2006/bibliography"/>
  </ds:schemaRefs>
</ds:datastoreItem>
</file>

<file path=customXml/itemProps2.xml><?xml version="1.0" encoding="utf-8"?>
<ds:datastoreItem xmlns:ds="http://schemas.openxmlformats.org/officeDocument/2006/customXml" ds:itemID="{ECB8244D-8065-496F-850B-2C852C3651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4153</Words>
  <Characters>30864</Characters>
  <Application>Microsoft Office Word</Application>
  <DocSecurity>4</DocSecurity>
  <Lines>482</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2022-04-19T11:48:00Z</dcterms:created>
  <dc:creator>Greta Česnaitytė</dc:creator>
  <lastModifiedBy>adlibuser</lastModifiedBy>
  <lastPrinted>2022-01-07T12:16:00Z</lastPrinted>
  <dcterms:modified xsi:type="dcterms:W3CDTF">2022-04-19T11:48:00Z</dcterms:modified>
  <revision>2</revision>
</coreProperties>
</file>