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1f68880515a4595ab8736f5189958fa"/>
        <w:lock w:val="sdtLocked"/>
        <w:richText/>
      </w:sdtPr>
      <w:sdtContent>
        <w:p>
          <w:pPr>
            <w:tabs>
              <w:tab w:val="center" w:pos="4986"/>
              <w:tab w:val="right" w:pos="9972"/>
            </w:tabs>
          </w:pPr>
        </w:p>
        <w:p>
          <w:pPr>
            <w:overflowPunct w:val="0"/>
            <w:jc w:val="right"/>
            <w:textAlignment w:val="baseline"/>
            <w:rPr>
              <w:b/>
              <w:bCs/>
              <w:lang w:eastAsia="lt-LT"/>
            </w:rPr>
          </w:pPr>
          <w:r>
            <w:rPr>
              <w:b/>
              <w:bCs/>
              <w:lang w:eastAsia="lt-LT"/>
            </w:rPr>
            <w:t>Projektas</w:t>
          </w:r>
        </w:p>
        <w:p>
          <w:pPr>
            <w:overflowPunct w:val="0"/>
            <w:jc w:val="right"/>
            <w:textAlignment w:val="baseline"/>
            <w:rPr>
              <w:b/>
              <w:bCs/>
              <w:lang w:eastAsia="lt-LT"/>
            </w:rPr>
          </w:pPr>
        </w:p>
        <w:p>
          <w:pPr>
            <w:overflowPunct w:val="0"/>
            <w:jc w:val="right"/>
            <w:textAlignment w:val="baseline"/>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szCs w:val="24"/>
            </w:rPr>
          </w:pPr>
          <w:r>
            <w:rPr>
              <w:b/>
              <w:caps/>
              <w:szCs w:val="24"/>
            </w:rPr>
            <w:t>DĖL nacionalinės paramos kaimo bendruomenių veiklai teikimo taisyklių patvirtinimo</w:t>
          </w:r>
        </w:p>
        <w:p>
          <w:pPr>
            <w:overflowPunct w:val="0"/>
            <w:jc w:val="both"/>
            <w:textAlignment w:val="baseline"/>
            <w:rPr>
              <w:szCs w:val="24"/>
            </w:rPr>
          </w:pPr>
        </w:p>
        <w:p>
          <w:pPr>
            <w:overflowPunct w:val="0"/>
            <w:spacing w:line="360" w:lineRule="auto"/>
            <w:jc w:val="center"/>
            <w:textAlignment w:val="baseline"/>
            <w:rPr>
              <w:szCs w:val="24"/>
            </w:rPr>
          </w:pPr>
          <w:r>
            <w:rPr>
              <w:szCs w:val="24"/>
            </w:rPr>
            <w:t xml:space="preserve">2023 m.     d. Nr. 3D-</w:t>
          </w:r>
        </w:p>
        <w:p>
          <w:pPr>
            <w:overflowPunct w:val="0"/>
            <w:spacing w:line="360" w:lineRule="auto"/>
            <w:jc w:val="center"/>
            <w:textAlignment w:val="baseline"/>
            <w:rPr>
              <w:szCs w:val="24"/>
            </w:rPr>
          </w:pPr>
          <w:r>
            <w:rPr>
              <w:szCs w:val="24"/>
            </w:rPr>
            <w:t>Vilnius</w:t>
          </w:r>
        </w:p>
        <w:p>
          <w:pPr>
            <w:overflowPunct w:val="0"/>
            <w:jc w:val="center"/>
            <w:textAlignment w:val="baseline"/>
            <w:rPr>
              <w:szCs w:val="24"/>
            </w:rPr>
          </w:pPr>
        </w:p>
        <w:sdt>
          <w:sdtPr>
            <w:alias w:val="preambule"/>
            <w:tag w:val="part_b1101b5b41c84b058f422e15ff781568"/>
            <w:lock w:val="sdtLocked"/>
            <w:richText/>
          </w:sdtPr>
          <w:sdtContent>
            <w:p>
              <w:pPr>
                <w:spacing w:line="360" w:lineRule="auto"/>
                <w:ind w:firstLine="720"/>
                <w:jc w:val="both"/>
                <w:rPr>
                  <w:szCs w:val="24"/>
                  <w:lang w:eastAsia="lt-LT"/>
                </w:rPr>
              </w:pPr>
              <w:r>
                <w:rPr>
                  <w:szCs w:val="24"/>
                  <w:lang w:eastAsia="lt-LT"/>
                </w:rPr>
                <w:t>Įgyvendindamas Lietuvos Respublikos žemės ūkio ministerijos nuostatų, patvirtintų Lietuvos Respublikos Vyriausybės 1998 m. rugsėjo 15 d. nutarimu Nr. 1120 „Dėl Lietuvos Respublikos žemės ūkio ministerijos nuostatų patvirtinimo“, 14.20 papunktį, atsižvelgdamas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w:t>
              </w:r>
              <w:r>
                <w:t xml:space="preserve"> </w:t>
              </w:r>
              <w:r>
                <w:rPr>
                  <w:szCs w:val="24"/>
                  <w:lang w:eastAsia="lt-LT"/>
                </w:rPr>
                <w:t>3.2.1 papunktį ir siekdamas skatinti kaimo bendruomenių veiklą,</w:t>
              </w:r>
            </w:p>
          </w:sdtContent>
        </w:sdt>
        <w:sdt>
          <w:sdtPr>
            <w:alias w:val="pastraipa"/>
            <w:tag w:val="part_da5ee8c9e475410f9028385e38d81f51"/>
            <w:lock w:val="sdtLocked"/>
            <w:richText/>
          </w:sdtPr>
          <w:sdtContent>
            <w:p>
              <w:pPr>
                <w:spacing w:line="360" w:lineRule="auto"/>
                <w:ind w:firstLine="720"/>
                <w:jc w:val="both"/>
                <w:rPr>
                  <w:szCs w:val="24"/>
                </w:rPr>
              </w:pPr>
              <w:r>
                <w:rPr>
                  <w:szCs w:val="24"/>
                  <w:lang w:eastAsia="lt-LT"/>
                </w:rPr>
                <w:t>t v i r t i n u Nacionalinės paramos kaimo bendruomenių veiklai teikimo taisykles (pridedama).</w:t>
              </w:r>
            </w:p>
            <w:p>
              <w:pPr>
                <w:overflowPunct w:val="0"/>
                <w:spacing w:line="360" w:lineRule="auto"/>
                <w:jc w:val="both"/>
                <w:textAlignment w:val="baseline"/>
                <w:rPr>
                  <w:szCs w:val="24"/>
                </w:rPr>
              </w:pPr>
            </w:p>
            <w:p>
              <w:pPr>
                <w:overflowPunct w:val="0"/>
                <w:spacing w:line="360" w:lineRule="auto"/>
                <w:jc w:val="both"/>
                <w:textAlignment w:val="baseline"/>
                <w:rPr>
                  <w:szCs w:val="24"/>
                </w:rPr>
              </w:pPr>
            </w:p>
          </w:sdtContent>
        </w:sdt>
        <w:sdt>
          <w:sdtPr>
            <w:alias w:val="signatura"/>
            <w:tag w:val="part_473003e122074968bc57953e11b5ac53"/>
            <w:lock w:val="sdtLocked"/>
            <w:richText/>
          </w:sdtPr>
          <w:sdtContent>
            <w:p>
              <w:pPr>
                <w:tabs>
                  <w:tab w:val="left" w:pos="7088"/>
                </w:tabs>
                <w:overflowPunct w:val="0"/>
                <w:spacing w:line="360" w:lineRule="auto"/>
                <w:jc w:val="both"/>
                <w:textAlignment w:val="baseline"/>
              </w:pPr>
              <w:r>
                <w:rPr>
                  <w:szCs w:val="24"/>
                </w:rPr>
                <w:t>Žemės ūkio ministras</w:t>
                <w:tab/>
              </w:r>
            </w:p>
            <w:p>
              <w:pPr>
                <w:tabs>
                  <w:tab w:val="center" w:pos="4819"/>
                  <w:tab w:val="right" w:pos="9638"/>
                </w:tabs>
              </w:pPr>
            </w:p>
            <w:p>
              <w:pPr>
                <w:tabs>
                  <w:tab w:val="center" w:pos="4819"/>
                  <w:tab w:val="right" w:pos="9638"/>
                </w:tabs>
                <w:rPr>
                  <w:b/>
                  <w:bCs/>
                  <w:szCs w:val="24"/>
                </w:rPr>
              </w:pPr>
            </w:p>
            <w:p>
              <w:pPr>
                <w:widowControl w:val="0"/>
                <w:tabs>
                  <w:tab w:val="left" w:pos="6096"/>
                </w:tabs>
                <w:spacing w:line="360" w:lineRule="auto"/>
                <w:ind w:left="6096" w:hanging="284"/>
                <w:jc w:val="both"/>
                <w:sectPr>
                  <w:headerReference w:type="even" r:id="rId10"/>
                  <w:headerReference w:type="default" r:id="rId11"/>
                  <w:footerReference w:type="even" r:id="rId12"/>
                  <w:footerReference w:type="default" r:id="rId13"/>
                  <w:headerReference w:type="first" r:id="rId14"/>
                  <w:footerReference w:type="first" r:id="rId15"/>
                  <w:pgSz w:w="11907" w:h="16840"/>
                  <w:pgMar w:top="1134" w:right="1134" w:bottom="1134" w:left="1701" w:header="567" w:footer="567" w:gutter="0"/>
                  <w:cols w:space="1296"/>
                  <w:titlePg/>
                  <w:docGrid w:linePitch="326"/>
                </w:sectPr>
              </w:pPr>
            </w:p>
            <w:p>
              <w:pPr>
                <w:tabs>
                  <w:tab w:val="center" w:pos="4986"/>
                  <w:tab w:val="right" w:pos="9972"/>
                </w:tabs>
              </w:pPr>
            </w:p>
          </w:sdtContent>
        </w:sdt>
      </w:sdtContent>
    </w:sdt>
    <w:sdt>
      <w:sdtPr>
        <w:alias w:val="patvirtinta"/>
        <w:tag w:val="part_7fe01ad2806d4c22a863aa95e21068bf"/>
        <w:lock w:val="sdtLocked"/>
        <w:richText/>
      </w:sdtPr>
      <w:sdtContent>
        <w:p>
          <w:pPr>
            <w:widowControl w:val="0"/>
            <w:tabs>
              <w:tab w:val="left" w:pos="6096"/>
            </w:tabs>
            <w:spacing w:line="360" w:lineRule="auto"/>
            <w:ind w:left="6096" w:hanging="284"/>
            <w:jc w:val="both"/>
            <w:rPr>
              <w:color w:val="000000"/>
              <w:sz w:val="22"/>
              <w:szCs w:val="22"/>
              <w:lang w:eastAsia="lt-LT"/>
            </w:rPr>
          </w:pPr>
          <w:r>
            <w:rPr>
              <w:color w:val="000000"/>
              <w:sz w:val="22"/>
              <w:szCs w:val="22"/>
              <w:lang w:eastAsia="lt-LT"/>
            </w:rPr>
            <w:t>PATVIRTINTA</w:t>
          </w:r>
        </w:p>
        <w:p>
          <w:pPr>
            <w:widowControl w:val="0"/>
            <w:tabs>
              <w:tab w:val="left" w:pos="5954"/>
            </w:tabs>
            <w:ind w:left="5812"/>
            <w:rPr>
              <w:color w:val="000000"/>
              <w:sz w:val="22"/>
              <w:szCs w:val="22"/>
              <w:lang w:eastAsia="lt-LT"/>
            </w:rPr>
          </w:pPr>
          <w:r>
            <w:rPr>
              <w:color w:val="000000"/>
              <w:sz w:val="22"/>
              <w:szCs w:val="22"/>
              <w:lang w:eastAsia="lt-LT"/>
            </w:rPr>
            <w:t>Lietuvos Respublikos žemės ūkio</w:t>
          </w:r>
        </w:p>
        <w:p>
          <w:pPr>
            <w:widowControl w:val="0"/>
            <w:tabs>
              <w:tab w:val="left" w:pos="5954"/>
            </w:tabs>
            <w:ind w:left="5812"/>
            <w:rPr>
              <w:color w:val="000000"/>
              <w:sz w:val="22"/>
              <w:szCs w:val="22"/>
              <w:lang w:eastAsia="lt-LT"/>
            </w:rPr>
          </w:pPr>
          <w:r>
            <w:rPr>
              <w:color w:val="000000"/>
              <w:sz w:val="22"/>
              <w:szCs w:val="22"/>
              <w:lang w:eastAsia="lt-LT"/>
            </w:rPr>
            <w:t xml:space="preserve">ministro </w:t>
          </w:r>
          <w:r>
            <w:rPr>
              <w:sz w:val="22"/>
              <w:szCs w:val="22"/>
            </w:rPr>
            <w:t xml:space="preserve">2023 m.  d.</w:t>
          </w:r>
        </w:p>
        <w:p>
          <w:pPr>
            <w:widowControl w:val="0"/>
            <w:tabs>
              <w:tab w:val="left" w:pos="5954"/>
            </w:tabs>
            <w:ind w:left="5812"/>
            <w:rPr>
              <w:color w:val="000000"/>
              <w:sz w:val="22"/>
              <w:szCs w:val="22"/>
              <w:lang w:eastAsia="lt-LT"/>
            </w:rPr>
          </w:pPr>
          <w:r>
            <w:rPr>
              <w:color w:val="000000"/>
              <w:sz w:val="22"/>
              <w:szCs w:val="22"/>
              <w:lang w:eastAsia="lt-LT"/>
            </w:rPr>
            <w:t>įsakymu Nr. 3D-</w:t>
          </w:r>
        </w:p>
        <w:p>
          <w:pPr>
            <w:widowControl w:val="0"/>
            <w:tabs>
              <w:tab w:val="left" w:pos="6096"/>
            </w:tabs>
            <w:spacing w:line="360" w:lineRule="auto"/>
            <w:rPr>
              <w:b/>
              <w:bCs/>
              <w:color w:val="000000"/>
              <w:szCs w:val="24"/>
              <w:lang w:eastAsia="lt-LT"/>
            </w:rPr>
          </w:pPr>
        </w:p>
        <w:p>
          <w:pPr>
            <w:widowControl w:val="0"/>
            <w:tabs>
              <w:tab w:val="left" w:pos="6096"/>
            </w:tabs>
            <w:jc w:val="center"/>
            <w:rPr>
              <w:b/>
              <w:bCs/>
              <w:color w:val="000000"/>
              <w:szCs w:val="24"/>
              <w:lang w:eastAsia="lt-LT"/>
            </w:rPr>
          </w:pPr>
          <w:sdt>
            <w:sdtPr>
              <w:alias w:val="Pavadinimas"/>
              <w:tag w:val="title_7fe01ad2806d4c22a863aa95e21068bf"/>
              <w:lock w:val="sdtLocked"/>
              <w:richText/>
            </w:sdtPr>
            <w:sdtContent>
              <w:r>
                <w:rPr>
                  <w:b/>
                  <w:bCs/>
                  <w:color w:val="000000"/>
                  <w:szCs w:val="24"/>
                  <w:lang w:eastAsia="lt-LT"/>
                </w:rPr>
                <w:t>NACIONALINĖS PARAMOS KAIMO BENDRUOMENIŲ</w:t>
              </w:r>
              <w:r>
                <w:rPr>
                  <w:b/>
                  <w:bCs/>
                  <w:caps/>
                  <w:color w:val="000000"/>
                  <w:szCs w:val="24"/>
                  <w:lang w:eastAsia="lt-LT"/>
                </w:rPr>
                <w:t xml:space="preserve"> </w:t>
              </w:r>
              <w:r>
                <w:rPr>
                  <w:b/>
                  <w:bCs/>
                  <w:color w:val="000000"/>
                  <w:szCs w:val="24"/>
                  <w:lang w:eastAsia="lt-LT"/>
                </w:rPr>
                <w:t>VEIKLAI TEIKIMO TAISYKLĖS</w:t>
              </w:r>
            </w:sdtContent>
          </w:sdt>
        </w:p>
        <w:p>
          <w:pPr>
            <w:widowControl w:val="0"/>
            <w:tabs>
              <w:tab w:val="left" w:pos="6096"/>
            </w:tabs>
            <w:spacing w:line="360" w:lineRule="auto"/>
            <w:ind w:firstLine="567"/>
            <w:jc w:val="center"/>
            <w:rPr>
              <w:b/>
              <w:bCs/>
              <w:color w:val="000000"/>
              <w:szCs w:val="24"/>
              <w:lang w:eastAsia="lt-LT"/>
            </w:rPr>
          </w:pPr>
        </w:p>
        <w:sdt>
          <w:sdtPr>
            <w:alias w:val="skyrius"/>
            <w:tag w:val="part_a2e7740e062b45dd8770d864f10a38b6"/>
            <w:lock w:val="sdtLocked"/>
            <w:richText/>
          </w:sdtPr>
          <w:sdtContent>
            <w:p>
              <w:pPr>
                <w:widowControl w:val="0"/>
                <w:tabs>
                  <w:tab w:val="left" w:pos="426"/>
                  <w:tab w:val="left" w:pos="2552"/>
                  <w:tab w:val="left" w:pos="2835"/>
                  <w:tab w:val="left" w:pos="3544"/>
                  <w:tab w:val="left" w:pos="4395"/>
                  <w:tab w:val="left" w:pos="4536"/>
                  <w:tab w:val="left" w:pos="4678"/>
                  <w:tab w:val="left" w:pos="6096"/>
                </w:tabs>
                <w:jc w:val="center"/>
                <w:rPr>
                  <w:b/>
                  <w:bCs/>
                  <w:color w:val="000000"/>
                  <w:szCs w:val="24"/>
                  <w:lang w:eastAsia="lt-LT"/>
                </w:rPr>
              </w:pPr>
              <w:sdt>
                <w:sdtPr>
                  <w:alias w:val="Numeris"/>
                  <w:tag w:val="nr_a2e7740e062b45dd8770d864f10a38b6"/>
                  <w:lock w:val="sdtLocked"/>
                  <w:richText/>
                </w:sdtPr>
                <w:sdtContent>
                  <w:r>
                    <w:rPr>
                      <w:b/>
                      <w:bCs/>
                      <w:color w:val="000000"/>
                      <w:szCs w:val="24"/>
                      <w:lang w:eastAsia="lt-LT"/>
                    </w:rPr>
                    <w:t>I</w:t>
                  </w:r>
                </w:sdtContent>
              </w:sdt>
              <w:r>
                <w:rPr>
                  <w:b/>
                  <w:bCs/>
                  <w:color w:val="000000"/>
                  <w:szCs w:val="24"/>
                  <w:lang w:eastAsia="lt-LT"/>
                </w:rPr>
                <w:t xml:space="preserve"> SKYRIUS</w:t>
              </w:r>
            </w:p>
            <w:p>
              <w:pPr>
                <w:widowControl w:val="0"/>
                <w:tabs>
                  <w:tab w:val="left" w:pos="426"/>
                  <w:tab w:val="left" w:pos="2552"/>
                  <w:tab w:val="left" w:pos="2835"/>
                  <w:tab w:val="left" w:pos="3544"/>
                  <w:tab w:val="left" w:pos="6096"/>
                </w:tabs>
                <w:jc w:val="center"/>
                <w:rPr>
                  <w:b/>
                  <w:bCs/>
                  <w:color w:val="000000"/>
                  <w:szCs w:val="24"/>
                  <w:lang w:eastAsia="lt-LT"/>
                </w:rPr>
              </w:pPr>
              <w:sdt>
                <w:sdtPr>
                  <w:alias w:val="Pavadinimas"/>
                  <w:tag w:val="title_a2e7740e062b45dd8770d864f10a38b6"/>
                  <w:lock w:val="sdtLocked"/>
                  <w:richText/>
                </w:sdtPr>
                <w:sdtContent>
                  <w:r>
                    <w:rPr>
                      <w:b/>
                      <w:bCs/>
                      <w:color w:val="000000"/>
                      <w:szCs w:val="24"/>
                      <w:lang w:eastAsia="lt-LT"/>
                    </w:rPr>
                    <w:t>BENDROSIOS NUOSTATOS</w:t>
                  </w:r>
                </w:sdtContent>
              </w:sdt>
            </w:p>
            <w:p>
              <w:pPr>
                <w:widowControl w:val="0"/>
                <w:spacing w:line="360" w:lineRule="auto"/>
                <w:rPr>
                  <w:szCs w:val="24"/>
                  <w:lang w:eastAsia="lt-LT"/>
                </w:rPr>
              </w:pPr>
            </w:p>
            <w:sdt>
              <w:sdtPr>
                <w:alias w:val="1 p."/>
                <w:tag w:val="part_4897d706a81c4e9c9e44bbead92b1f4d"/>
                <w:lock w:val="sdtLocked"/>
                <w:richText/>
              </w:sdtPr>
              <w:sdtContent>
                <w:p>
                  <w:pPr>
                    <w:widowControl w:val="0"/>
                    <w:tabs>
                      <w:tab w:val="left" w:pos="360"/>
                      <w:tab w:val="left" w:pos="993"/>
                      <w:tab w:val="left" w:pos="6096"/>
                    </w:tabs>
                    <w:spacing w:line="360" w:lineRule="auto"/>
                    <w:ind w:firstLine="709"/>
                    <w:jc w:val="both"/>
                    <w:rPr>
                      <w:color w:val="000000"/>
                      <w:szCs w:val="24"/>
                      <w:lang w:eastAsia="lt-LT"/>
                    </w:rPr>
                  </w:pPr>
                  <w:sdt>
                    <w:sdtPr>
                      <w:alias w:val="Numeris"/>
                      <w:tag w:val="nr_4897d706a81c4e9c9e44bbead92b1f4d"/>
                      <w:lock w:val="sdtLocked"/>
                      <w:richText/>
                    </w:sdtPr>
                    <w:sdtContent>
                      <w:r>
                        <w:rPr>
                          <w:color w:val="000000"/>
                          <w:szCs w:val="24"/>
                          <w:lang w:eastAsia="lt-LT"/>
                        </w:rPr>
                        <w:t>1</w:t>
                      </w:r>
                    </w:sdtContent>
                  </w:sdt>
                  <w:r>
                    <w:rPr>
                      <w:color w:val="000000"/>
                      <w:szCs w:val="24"/>
                      <w:lang w:eastAsia="lt-LT"/>
                    </w:rPr>
                    <w:t>. Nacionalinės paramos kaimo bendruomenių veiklai teikimo taisyklės (toliau – Taisyklės) nustato paramos kaimo bendruomenių veiklai (toliau – parama) teikimo sąlygas ir tvarką. Taisyklės parengtos vadovaujantis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taip pat Pagrindinių reikalavimų prisiimant įsipareigojimus mokėti paramą iš valstybės biudžeto lėšų žemės ūkio, kaimo plėtros ir žuvininkystės srityse aprašu, patvirtintu Lietuvos Respublikos žemės ūkio ministro 2014 m. rugsėjo 25 d. įsakymu Nr. 3D-652 „Dėl Pagrindinių reikalavimų prisiimant įsipareigojimus mokėti paramą iš valstybės biudžeto lėšų žemės ūkio, kaimo plėtros ir žuvininkystės srityse aprašo patvirtinimo“.</w:t>
                  </w:r>
                </w:p>
              </w:sdtContent>
            </w:sdt>
            <w:sdt>
              <w:sdtPr>
                <w:alias w:val="2 p."/>
                <w:tag w:val="part_7273ec17a7754ed18ed9707d16b32e53"/>
                <w:lock w:val="sdtLocked"/>
                <w:richText/>
              </w:sdtPr>
              <w:sdtContent>
                <w:p>
                  <w:pPr>
                    <w:widowControl w:val="0"/>
                    <w:tabs>
                      <w:tab w:val="left" w:pos="360"/>
                      <w:tab w:val="left" w:pos="993"/>
                      <w:tab w:val="left" w:pos="6096"/>
                    </w:tabs>
                    <w:spacing w:line="360" w:lineRule="auto"/>
                    <w:ind w:firstLine="709"/>
                    <w:jc w:val="both"/>
                    <w:rPr>
                      <w:szCs w:val="24"/>
                      <w:lang w:eastAsia="lt-LT"/>
                    </w:rPr>
                  </w:pPr>
                  <w:sdt>
                    <w:sdtPr>
                      <w:alias w:val="Numeris"/>
                      <w:tag w:val="nr_7273ec17a7754ed18ed9707d16b32e53"/>
                      <w:lock w:val="sdtLocked"/>
                      <w:richText/>
                    </w:sdtPr>
                    <w:sdtContent>
                      <w:r>
                        <w:rPr>
                          <w:szCs w:val="24"/>
                          <w:lang w:eastAsia="lt-LT"/>
                        </w:rPr>
                        <w:t>2</w:t>
                      </w:r>
                    </w:sdtContent>
                  </w:sdt>
                  <w:r>
                    <w:rPr>
                      <w:szCs w:val="24"/>
                      <w:lang w:eastAsia="lt-LT"/>
                    </w:rPr>
                    <w:t>. Parama pagal Taisykles skiriama iš valstybės biudžeto pagal kasmet Lietuvos Respublikos žemės ūkio ministro įsakymu tvirtinamą Žemės ir maisto ūkio, kaimo, žuvininkystės, žemės tvarkymo ir fitosanitarijos vystymo programos sąmatą.</w:t>
                  </w:r>
                </w:p>
              </w:sdtContent>
            </w:sdt>
            <w:sdt>
              <w:sdtPr>
                <w:alias w:val="3 p."/>
                <w:tag w:val="part_25527e391e914b929f800b3ca299ec4e"/>
                <w:lock w:val="sdtLocked"/>
                <w:richText/>
              </w:sdtPr>
              <w:sdtContent>
                <w:p>
                  <w:pPr>
                    <w:widowControl w:val="0"/>
                    <w:tabs>
                      <w:tab w:val="left" w:pos="360"/>
                      <w:tab w:val="left" w:pos="993"/>
                      <w:tab w:val="left" w:pos="6096"/>
                    </w:tabs>
                    <w:spacing w:line="360" w:lineRule="auto"/>
                    <w:ind w:firstLine="709"/>
                    <w:jc w:val="both"/>
                    <w:rPr>
                      <w:color w:val="000000"/>
                      <w:szCs w:val="24"/>
                      <w:lang w:eastAsia="lt-LT"/>
                    </w:rPr>
                  </w:pPr>
                  <w:sdt>
                    <w:sdtPr>
                      <w:alias w:val="Numeris"/>
                      <w:tag w:val="nr_25527e391e914b929f800b3ca299ec4e"/>
                      <w:lock w:val="sdtLocked"/>
                      <w:richText/>
                    </w:sdtPr>
                    <w:sdtContent>
                      <w:r>
                        <w:rPr>
                          <w:color w:val="000000"/>
                          <w:szCs w:val="24"/>
                          <w:lang w:eastAsia="lt-LT"/>
                        </w:rPr>
                        <w:t>3</w:t>
                      </w:r>
                    </w:sdtContent>
                  </w:sdt>
                  <w:r>
                    <w:rPr>
                      <w:color w:val="000000"/>
                      <w:szCs w:val="24"/>
                      <w:lang w:eastAsia="lt-LT"/>
                    </w:rPr>
                    <w:t xml:space="preserve">. </w:t>
                  </w:r>
                  <w:r>
                    <w:rPr>
                      <w:szCs w:val="24"/>
                      <w:lang w:eastAsia="lt-LT"/>
                    </w:rPr>
                    <w:t>Pagal</w:t>
                  </w:r>
                  <w:r>
                    <w:rPr>
                      <w:color w:val="000000"/>
                      <w:szCs w:val="24"/>
                      <w:lang w:eastAsia="lt-LT"/>
                    </w:rPr>
                    <w:t xml:space="preserve"> Taisykles teikiamos paramos tikslas – skatinti kaimo gyventojų bendruomeniškumą. Finansinė parama teikiama kaimo bendruomenių ir jas vienijančių organizacijų ne pelno projektams, skirtiems kaimo gyventojų bendruomeniškumo iniciatyvoms skatinti ir jų viešiesiems poreikiams tenkinti (toliau – projektas). </w:t>
                  </w:r>
                </w:p>
              </w:sdtContent>
            </w:sdt>
            <w:sdt>
              <w:sdtPr>
                <w:alias w:val="4 p."/>
                <w:tag w:val="part_a8f83d1719644a048c5166e7a3a35a1e"/>
                <w:lock w:val="sdtLocked"/>
                <w:richText/>
              </w:sdtPr>
              <w:sdtContent>
                <w:p>
                  <w:pPr>
                    <w:widowControl w:val="0"/>
                    <w:tabs>
                      <w:tab w:val="left" w:pos="360"/>
                      <w:tab w:val="left" w:pos="993"/>
                      <w:tab w:val="left" w:pos="6096"/>
                    </w:tabs>
                    <w:spacing w:line="360" w:lineRule="auto"/>
                    <w:ind w:firstLine="709"/>
                    <w:jc w:val="both"/>
                    <w:rPr>
                      <w:color w:val="000000"/>
                      <w:szCs w:val="24"/>
                      <w:lang w:eastAsia="lt-LT"/>
                    </w:rPr>
                  </w:pPr>
                  <w:sdt>
                    <w:sdtPr>
                      <w:alias w:val="Numeris"/>
                      <w:tag w:val="nr_a8f83d1719644a048c5166e7a3a35a1e"/>
                      <w:lock w:val="sdtLocked"/>
                      <w:richText/>
                    </w:sdtPr>
                    <w:sdtContent>
                      <w:r>
                        <w:rPr>
                          <w:color w:val="000000"/>
                          <w:szCs w:val="24"/>
                          <w:lang w:eastAsia="lt-LT"/>
                        </w:rPr>
                        <w:t>4</w:t>
                      </w:r>
                    </w:sdtContent>
                  </w:sdt>
                  <w:r>
                    <w:rPr>
                      <w:color w:val="000000"/>
                      <w:szCs w:val="24"/>
                      <w:lang w:eastAsia="lt-LT"/>
                    </w:rPr>
                    <w:t>. Taisyklėse vartojamos sąvokos:</w:t>
                  </w:r>
                </w:p>
                <w:sdt>
                  <w:sdtPr>
                    <w:alias w:val="4.1 pp."/>
                    <w:tag w:val="part_be9ebb827cc144068f7a4530354c7c0a"/>
                    <w:lock w:val="sdtLocked"/>
                    <w:richText/>
                  </w:sdtPr>
                  <w:sdtContent>
                    <w:p>
                      <w:pPr>
                        <w:widowControl w:val="0"/>
                        <w:tabs>
                          <w:tab w:val="left" w:pos="360"/>
                          <w:tab w:val="left" w:pos="709"/>
                          <w:tab w:val="left" w:pos="1560"/>
                        </w:tabs>
                        <w:spacing w:line="360" w:lineRule="auto"/>
                        <w:ind w:firstLine="709"/>
                        <w:jc w:val="both"/>
                        <w:rPr>
                          <w:color w:val="000000"/>
                          <w:szCs w:val="24"/>
                          <w:lang w:eastAsia="lt-LT"/>
                        </w:rPr>
                      </w:pPr>
                      <w:sdt>
                        <w:sdtPr>
                          <w:alias w:val="Numeris"/>
                          <w:tag w:val="nr_be9ebb827cc144068f7a4530354c7c0a"/>
                          <w:lock w:val="sdtLocked"/>
                          <w:richText/>
                        </w:sdtPr>
                        <w:sdtContent>
                          <w:r>
                            <w:rPr>
                              <w:szCs w:val="24"/>
                              <w:lang w:eastAsia="lt-LT"/>
                            </w:rPr>
                            <w:t>4.1</w:t>
                          </w:r>
                        </w:sdtContent>
                      </w:sdt>
                      <w:r>
                        <w:rPr>
                          <w:szCs w:val="24"/>
                          <w:lang w:eastAsia="lt-LT"/>
                        </w:rPr>
                        <w:t xml:space="preserve">. </w:t>
                      </w:r>
                      <w:r>
                        <w:rPr>
                          <w:b/>
                          <w:bCs/>
                          <w:color w:val="000000"/>
                          <w:szCs w:val="24"/>
                          <w:lang w:eastAsia="lt-LT"/>
                        </w:rPr>
                        <w:t xml:space="preserve">Bendruomeninė organizacija – </w:t>
                      </w:r>
                      <w:r>
                        <w:rPr>
                          <w:color w:val="000000"/>
                          <w:szCs w:val="24"/>
                          <w:lang w:eastAsia="lt-LT"/>
                        </w:rPr>
                        <w:t>asociacija, kurios steigėjai ir nariai yra tam tikros gyvenamosios vietovės (jos dalies arba kelių gyvenamųjų vietovių) gyventojai (jų atstovai) ir kurios paskirtis – per inicijuotus projektus įgyvendinti viešuosius interesus, susijusius su gyvenimu kaimynystėje.</w:t>
                      </w:r>
                    </w:p>
                  </w:sdtContent>
                </w:sdt>
                <w:sdt>
                  <w:sdtPr>
                    <w:alias w:val="4.2 pp."/>
                    <w:tag w:val="part_4ed29a73d4a24781b0552f7677e5130a"/>
                    <w:lock w:val="sdtLocked"/>
                    <w:richText/>
                  </w:sdtPr>
                  <w:sdtContent>
                    <w:p>
                      <w:pPr>
                        <w:widowControl w:val="0"/>
                        <w:tabs>
                          <w:tab w:val="left" w:pos="360"/>
                          <w:tab w:val="left" w:pos="709"/>
                          <w:tab w:val="left" w:pos="1560"/>
                        </w:tabs>
                        <w:spacing w:line="360" w:lineRule="auto"/>
                        <w:ind w:firstLine="709"/>
                        <w:jc w:val="both"/>
                        <w:rPr>
                          <w:color w:val="000000"/>
                          <w:szCs w:val="24"/>
                          <w:lang w:eastAsia="lt-LT"/>
                        </w:rPr>
                      </w:pPr>
                      <w:sdt>
                        <w:sdtPr>
                          <w:alias w:val="Numeris"/>
                          <w:tag w:val="nr_4ed29a73d4a24781b0552f7677e5130a"/>
                          <w:lock w:val="sdtLocked"/>
                          <w:richText/>
                        </w:sdtPr>
                        <w:sdtContent>
                          <w:r>
                            <w:rPr>
                              <w:szCs w:val="24"/>
                              <w:lang w:eastAsia="lt-LT"/>
                            </w:rPr>
                            <w:t>4.2</w:t>
                          </w:r>
                        </w:sdtContent>
                      </w:sdt>
                      <w:r>
                        <w:rPr>
                          <w:szCs w:val="24"/>
                          <w:lang w:eastAsia="lt-LT"/>
                        </w:rPr>
                        <w:t xml:space="preserve">. </w:t>
                      </w:r>
                      <w:r>
                        <w:rPr>
                          <w:b/>
                          <w:bCs/>
                          <w:color w:val="000000"/>
                          <w:szCs w:val="24"/>
                          <w:lang w:eastAsia="lt-LT"/>
                        </w:rPr>
                        <w:t xml:space="preserve">Kaimo bendruomenė – </w:t>
                      </w:r>
                      <w:r>
                        <w:rPr>
                          <w:color w:val="000000"/>
                          <w:szCs w:val="24"/>
                          <w:lang w:eastAsia="lt-LT"/>
                        </w:rPr>
                        <w:t xml:space="preserve">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 </w:t>
                      </w:r>
                    </w:p>
                  </w:sdtContent>
                </w:sdt>
                <w:sdt>
                  <w:sdtPr>
                    <w:alias w:val="4.3 pp."/>
                    <w:tag w:val="part_7f3b7476b7bc4eee922b536d3c0543a7"/>
                    <w:lock w:val="sdtLocked"/>
                    <w:richText/>
                  </w:sdtPr>
                  <w:sdtContent>
                    <w:p>
                      <w:pPr>
                        <w:widowControl w:val="0"/>
                        <w:tabs>
                          <w:tab w:val="left" w:pos="360"/>
                          <w:tab w:val="left" w:pos="709"/>
                          <w:tab w:val="left" w:pos="1560"/>
                        </w:tabs>
                        <w:spacing w:line="360" w:lineRule="auto"/>
                        <w:ind w:firstLine="709"/>
                        <w:jc w:val="both"/>
                        <w:rPr>
                          <w:color w:val="000000"/>
                          <w:szCs w:val="24"/>
                          <w:lang w:eastAsia="lt-LT"/>
                        </w:rPr>
                      </w:pPr>
                      <w:sdt>
                        <w:sdtPr>
                          <w:alias w:val="Numeris"/>
                          <w:tag w:val="nr_7f3b7476b7bc4eee922b536d3c0543a7"/>
                          <w:lock w:val="sdtLocked"/>
                          <w:richText/>
                        </w:sdtPr>
                        <w:sdtContent>
                          <w:r>
                            <w:rPr>
                              <w:szCs w:val="24"/>
                              <w:lang w:eastAsia="lt-LT"/>
                            </w:rPr>
                            <w:t>4.3</w:t>
                          </w:r>
                        </w:sdtContent>
                      </w:sdt>
                      <w:r>
                        <w:rPr>
                          <w:szCs w:val="24"/>
                          <w:lang w:eastAsia="lt-LT"/>
                        </w:rPr>
                        <w:t xml:space="preserve">. </w:t>
                      </w:r>
                      <w:r>
                        <w:rPr>
                          <w:b/>
                          <w:bCs/>
                          <w:color w:val="000000"/>
                          <w:szCs w:val="24"/>
                          <w:lang w:eastAsia="lt-LT"/>
                        </w:rPr>
                        <w:t xml:space="preserve">Kaimo vietovė – </w:t>
                      </w:r>
                      <w:r>
                        <w:rPr>
                          <w:color w:val="000000"/>
                          <w:szCs w:val="24"/>
                          <w:lang w:eastAsia="lt-LT"/>
                        </w:rPr>
                        <w:t>viensėdis, kaimas, miestelis, miestas ar kita gyvenamoji vietovė, kurios gyventojų skaičius neviršija 3 000. Tam tikrais metais prie kaimo vietovių taip pat priskiriamos daugiau nei 3 000 gyventojų turinčios gyvenamosios vietovės, kurioms tais metais suteikiamas Lietuvos mažosios kultūros sostinės statusas. Savivaldybių centrai, nepriklausomai nuo gyventojų skaičiaus, nelaikomi kaimo vietovėmis.</w:t>
                      </w:r>
                    </w:p>
                  </w:sdtContent>
                </w:sdt>
                <w:sdt>
                  <w:sdtPr>
                    <w:alias w:val="4.6 pp."/>
                    <w:tag w:val="part_e68b93df834a4b50b3ae1a41a4ff880c"/>
                    <w:lock w:val="sdtLocked"/>
                    <w:richText/>
                  </w:sdtPr>
                  <w:sdtContent>
                    <w:p>
                      <w:pPr>
                        <w:widowControl w:val="0"/>
                        <w:tabs>
                          <w:tab w:val="left" w:pos="360"/>
                          <w:tab w:val="left" w:pos="709"/>
                          <w:tab w:val="left" w:pos="1560"/>
                        </w:tabs>
                        <w:spacing w:line="360" w:lineRule="auto"/>
                        <w:ind w:firstLine="709"/>
                        <w:jc w:val="both"/>
                        <w:rPr>
                          <w:color w:val="000000"/>
                          <w:szCs w:val="24"/>
                          <w:lang w:eastAsia="lt-LT"/>
                        </w:rPr>
                      </w:pPr>
                      <w:sdt>
                        <w:sdtPr>
                          <w:alias w:val="Numeris"/>
                          <w:tag w:val="nr_e68b93df834a4b50b3ae1a41a4ff880c"/>
                          <w:lock w:val="sdtLocked"/>
                          <w:richText/>
                        </w:sdtPr>
                        <w:sdtContent>
                          <w:r>
                            <w:rPr>
                              <w:szCs w:val="24"/>
                              <w:lang w:eastAsia="lt-LT"/>
                            </w:rPr>
                            <w:t>4.6</w:t>
                          </w:r>
                        </w:sdtContent>
                      </w:sdt>
                      <w:r>
                        <w:rPr>
                          <w:szCs w:val="24"/>
                          <w:lang w:eastAsia="lt-LT"/>
                        </w:rPr>
                        <w:t xml:space="preserve">. </w:t>
                      </w:r>
                      <w:r>
                        <w:rPr>
                          <w:b/>
                          <w:bCs/>
                          <w:color w:val="000000"/>
                          <w:szCs w:val="24"/>
                          <w:lang w:eastAsia="lt-LT"/>
                        </w:rPr>
                        <w:t xml:space="preserve">Vietos veiklos grupė (toliau – VVG) – </w:t>
                      </w:r>
                      <w:r>
                        <w:rPr>
                          <w:color w:val="000000"/>
                          <w:szCs w:val="24"/>
                          <w:lang w:eastAsia="lt-LT"/>
                        </w:rPr>
                        <w:t>viešųjų ir privačių vietos socialinių ir ekonominių interesų grupėms atstovaujantis viešasis juridinis asmuo, savo veikla siekiantis įgyvendinti tam tikros teritorijos plėtros tikslus ir tenkinti tos teritorijos gyventojų bei jų bendruomenių poreikius.</w:t>
                      </w:r>
                    </w:p>
                    <w:p>
                      <w:pPr>
                        <w:widowControl w:val="0"/>
                        <w:tabs>
                          <w:tab w:val="left" w:pos="6096"/>
                        </w:tabs>
                        <w:spacing w:line="360" w:lineRule="auto"/>
                        <w:ind w:firstLine="567"/>
                        <w:jc w:val="center"/>
                        <w:rPr>
                          <w:b/>
                          <w:bCs/>
                          <w:color w:val="000000"/>
                          <w:szCs w:val="24"/>
                          <w:lang w:eastAsia="lt-LT"/>
                        </w:rPr>
                      </w:pPr>
                    </w:p>
                  </w:sdtContent>
                </w:sdt>
              </w:sdtContent>
            </w:sdt>
          </w:sdtContent>
        </w:sdt>
        <w:sdt>
          <w:sdtPr>
            <w:alias w:val="skyrius"/>
            <w:tag w:val="part_8c088a758e1f455c8d446bc384a256ca"/>
            <w:lock w:val="sdtLocked"/>
            <w:richText/>
          </w:sdtPr>
          <w:sdtContent>
            <w:p>
              <w:pPr>
                <w:jc w:val="center"/>
                <w:rPr>
                  <w:b/>
                  <w:szCs w:val="24"/>
                  <w:lang w:eastAsia="lt-LT"/>
                </w:rPr>
              </w:pPr>
              <w:sdt>
                <w:sdtPr>
                  <w:alias w:val="Numeris"/>
                  <w:tag w:val="nr_8c088a758e1f455c8d446bc384a256ca"/>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8c088a758e1f455c8d446bc384a256ca"/>
                  <w:lock w:val="sdtLocked"/>
                  <w:richText/>
                </w:sdtPr>
                <w:sdtContent>
                  <w:r>
                    <w:rPr>
                      <w:b/>
                      <w:szCs w:val="24"/>
                      <w:lang w:eastAsia="lt-LT"/>
                    </w:rPr>
                    <w:t>PAGRINDINIAI FINANSAVIMO PRINCIPAI</w:t>
                  </w:r>
                </w:sdtContent>
              </w:sdt>
            </w:p>
            <w:p>
              <w:pPr>
                <w:jc w:val="center"/>
                <w:rPr>
                  <w:b/>
                  <w:szCs w:val="24"/>
                  <w:lang w:eastAsia="lt-LT"/>
                </w:rPr>
              </w:pPr>
            </w:p>
            <w:sdt>
              <w:sdtPr>
                <w:alias w:val="5 p."/>
                <w:tag w:val="part_87b238eafac147418f8130d6deb4bb15"/>
                <w:lock w:val="sdtLocked"/>
                <w:richText/>
              </w:sdtPr>
              <w:sdtContent>
                <w:p>
                  <w:pPr>
                    <w:widowControl w:val="0"/>
                    <w:suppressAutoHyphens/>
                    <w:overflowPunct w:val="0"/>
                    <w:spacing w:line="360" w:lineRule="auto"/>
                    <w:ind w:firstLine="720"/>
                    <w:jc w:val="both"/>
                    <w:textAlignment w:val="baseline"/>
                    <w:rPr>
                      <w:color w:val="000000"/>
                      <w:szCs w:val="24"/>
                      <w:lang w:eastAsia="lt-LT"/>
                    </w:rPr>
                  </w:pPr>
                  <w:sdt>
                    <w:sdtPr>
                      <w:alias w:val="Numeris"/>
                      <w:tag w:val="nr_87b238eafac147418f8130d6deb4bb15"/>
                      <w:lock w:val="sdtLocked"/>
                      <w:richText/>
                    </w:sdtPr>
                    <w:sdtContent>
                      <w:r>
                        <w:rPr>
                          <w:color w:val="000000"/>
                          <w:szCs w:val="24"/>
                          <w:lang w:eastAsia="lt-LT"/>
                        </w:rPr>
                        <w:t>5</w:t>
                      </w:r>
                    </w:sdtContent>
                  </w:sdt>
                  <w:r>
                    <w:rPr>
                      <w:color w:val="000000"/>
                      <w:szCs w:val="24"/>
                      <w:lang w:eastAsia="lt-LT"/>
                    </w:rPr>
                    <w:t>. Pagal Taisykles parama teikiama laikantis šių reikalavimų:</w:t>
                  </w:r>
                </w:p>
                <w:sdt>
                  <w:sdtPr>
                    <w:alias w:val="5.1 pp."/>
                    <w:tag w:val="part_361e3cf26eca47008029077ecbf18e7e"/>
                    <w:lock w:val="sdtLocked"/>
                    <w:richText/>
                  </w:sdtPr>
                  <w:sdtContent>
                    <w:p>
                      <w:pPr>
                        <w:widowControl w:val="0"/>
                        <w:suppressAutoHyphens/>
                        <w:overflowPunct w:val="0"/>
                        <w:spacing w:line="360" w:lineRule="auto"/>
                        <w:ind w:firstLine="720"/>
                        <w:jc w:val="both"/>
                        <w:textAlignment w:val="baseline"/>
                        <w:rPr>
                          <w:szCs w:val="24"/>
                          <w:lang w:eastAsia="lt-LT"/>
                        </w:rPr>
                      </w:pPr>
                      <w:sdt>
                        <w:sdtPr>
                          <w:alias w:val="Numeris"/>
                          <w:tag w:val="nr_361e3cf26eca47008029077ecbf18e7e"/>
                          <w:lock w:val="sdtLocked"/>
                          <w:richText/>
                        </w:sdtPr>
                        <w:sdtContent>
                          <w:r>
                            <w:rPr>
                              <w:szCs w:val="24"/>
                              <w:lang w:eastAsia="lt-LT"/>
                            </w:rPr>
                            <w:t>5.1</w:t>
                          </w:r>
                        </w:sdtContent>
                      </w:sdt>
                      <w:r>
                        <w:rPr>
                          <w:szCs w:val="24"/>
                          <w:lang w:eastAsia="lt-LT"/>
                        </w:rPr>
                        <w:t xml:space="preserve">. pareiškėjas per kvietimą teikti paraiškas pagal Taisykles gali pateikti tik vieną paraišką </w:t>
                      </w:r>
                      <w:r>
                        <w:rPr>
                          <w:color w:val="000000"/>
                          <w:szCs w:val="24"/>
                          <w:lang w:eastAsia="lt-LT"/>
                        </w:rPr>
                        <w:t>projektui įgyvendinti pagal vieną pasirinktą veiklos sritį ar veiklą;</w:t>
                      </w:r>
                    </w:p>
                  </w:sdtContent>
                </w:sdt>
                <w:sdt>
                  <w:sdtPr>
                    <w:alias w:val="5.2 pp."/>
                    <w:tag w:val="part_8ab65a05b7c3495aae10c74841ba82be"/>
                    <w:lock w:val="sdtLocked"/>
                    <w:richText/>
                  </w:sdtPr>
                  <w:sdtContent>
                    <w:p>
                      <w:pPr>
                        <w:widowControl w:val="0"/>
                        <w:suppressAutoHyphens/>
                        <w:overflowPunct w:val="0"/>
                        <w:spacing w:line="360" w:lineRule="auto"/>
                        <w:ind w:firstLine="720"/>
                        <w:jc w:val="both"/>
                        <w:textAlignment w:val="baseline"/>
                        <w:rPr>
                          <w:color w:val="000000"/>
                          <w:szCs w:val="24"/>
                          <w:lang w:eastAsia="lt-LT"/>
                        </w:rPr>
                      </w:pPr>
                      <w:sdt>
                        <w:sdtPr>
                          <w:alias w:val="Numeris"/>
                          <w:tag w:val="nr_8ab65a05b7c3495aae10c74841ba82be"/>
                          <w:lock w:val="sdtLocked"/>
                          <w:richText/>
                        </w:sdtPr>
                        <w:sdtContent>
                          <w:r>
                            <w:rPr>
                              <w:szCs w:val="24"/>
                              <w:lang w:eastAsia="lt-LT"/>
                            </w:rPr>
                            <w:t>5.2</w:t>
                          </w:r>
                        </w:sdtContent>
                      </w:sdt>
                      <w:r>
                        <w:rPr>
                          <w:szCs w:val="24"/>
                          <w:lang w:eastAsia="lt-LT"/>
                        </w:rPr>
                        <w:t xml:space="preserve">. </w:t>
                      </w:r>
                      <w:r>
                        <w:rPr>
                          <w:color w:val="000000"/>
                          <w:szCs w:val="24"/>
                          <w:lang w:eastAsia="lt-LT"/>
                        </w:rPr>
                        <w:t xml:space="preserve">pareiškėjui pagal šias Taisykles parama gali būti skiriama, jei jis nėra gavęs ir nesiekia gauti paramos </w:t>
                      </w:r>
                      <w:r>
                        <w:rPr>
                          <w:szCs w:val="24"/>
                          <w:lang w:eastAsia="lt-LT"/>
                        </w:rPr>
                        <w:t>projekte numatytoms išlaidoms finansuoti iš kitų nacionalinių ir (ar) ES programų;</w:t>
                      </w:r>
                    </w:p>
                  </w:sdtContent>
                </w:sdt>
                <w:sdt>
                  <w:sdtPr>
                    <w:alias w:val="5.3 pp."/>
                    <w:tag w:val="part_1b4bf671df7646b1ae99daea758e9731"/>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1b4bf671df7646b1ae99daea758e9731"/>
                          <w:lock w:val="sdtLocked"/>
                          <w:richText/>
                        </w:sdtPr>
                        <w:sdtContent>
                          <w:r>
                            <w:rPr>
                              <w:color w:val="000000"/>
                              <w:szCs w:val="24"/>
                              <w:lang w:eastAsia="lt-LT"/>
                            </w:rPr>
                            <w:t>5.3</w:t>
                          </w:r>
                        </w:sdtContent>
                      </w:sdt>
                      <w:r>
                        <w:rPr>
                          <w:color w:val="000000"/>
                          <w:szCs w:val="24"/>
                          <w:lang w:eastAsia="lt-LT"/>
                        </w:rPr>
                        <w:t>. pareiškėjas neturi įsiskolinimų Valstybinei mokesčių inspekcijai</w:t>
                      </w:r>
                      <w:r>
                        <w:rPr>
                          <w:szCs w:val="24"/>
                          <w:lang w:eastAsia="lt-LT"/>
                        </w:rPr>
                        <w:t xml:space="preserve"> </w:t>
                      </w:r>
                      <w:r>
                        <w:rPr>
                          <w:color w:val="000000"/>
                          <w:szCs w:val="24"/>
                          <w:lang w:eastAsia="lt-LT"/>
                        </w:rPr>
                        <w:t xml:space="preserve">prie Lietuvos Respublikos finansų ministerijos ir Valstybiniam socialinio draudimo fondui </w:t>
                      </w:r>
                      <w:r>
                        <w:rPr>
                          <w:szCs w:val="24"/>
                          <w:lang w:eastAsia="lt-LT"/>
                        </w:rPr>
                        <w:t>prie Lietuvos Respublikos socialinės apsaugos ir darbo ministerijos</w:t>
                      </w:r>
                      <w:r>
                        <w:rPr>
                          <w:color w:val="000000"/>
                          <w:szCs w:val="24"/>
                          <w:lang w:eastAsia="lt-LT"/>
                        </w:rPr>
                        <w:t xml:space="preserve">, išskyrus atvejus, kai mokesčių, delspinigių, baudų mokėjimas atidėtas Lietuvos Respublikos teisės aktų nustatyta tvarka arba dėl šių mokesčių, delspinigių, baudų vyksta mokestinis ginčas, </w:t>
                      </w:r>
                      <w:r>
                        <w:rPr>
                          <w:szCs w:val="24"/>
                        </w:rPr>
                        <w:t xml:space="preserve">taip pat neturėti įsiskolinimų </w:t>
                      </w:r>
                      <w:r>
                        <w:rPr>
                          <w:color w:val="000000"/>
                          <w:szCs w:val="24"/>
                          <w:lang w:eastAsia="lt-LT"/>
                        </w:rPr>
                        <w:t>Nacionalinei mokėjimo agentūrai prie Žemės ūkio ministerijos (toliau – Agentūra)</w:t>
                      </w:r>
                      <w:r>
                        <w:rPr>
                          <w:szCs w:val="24"/>
                        </w:rPr>
                        <w:t xml:space="preserve"> arba turėti patvirtintą įsiskolinimo grąžinimo grafiką</w:t>
                      </w:r>
                      <w:r>
                        <w:rPr>
                          <w:color w:val="000000"/>
                          <w:szCs w:val="24"/>
                          <w:lang w:eastAsia="lt-LT"/>
                        </w:rPr>
                        <w:t xml:space="preserve"> </w:t>
                      </w:r>
                      <w:r>
                        <w:rPr>
                          <w:szCs w:val="24"/>
                          <w:lang w:eastAsia="lt-LT"/>
                        </w:rPr>
                        <w:t>(atitiktis šiai sąlygai tikrinama viešuosiuose registruose paraiškos vertinimo metu);</w:t>
                      </w:r>
                    </w:p>
                  </w:sdtContent>
                </w:sdt>
                <w:sdt>
                  <w:sdtPr>
                    <w:alias w:val="5.4 pp."/>
                    <w:tag w:val="part_589972f69a1e4f6a8e5bd53244dd9223"/>
                    <w:lock w:val="sdtLocked"/>
                    <w:richText/>
                  </w:sdtPr>
                  <w:sdtContent>
                    <w:p>
                      <w:pPr>
                        <w:widowControl w:val="0"/>
                        <w:tabs>
                          <w:tab w:val="left" w:pos="360"/>
                          <w:tab w:val="left" w:pos="709"/>
                          <w:tab w:val="left" w:pos="1560"/>
                        </w:tabs>
                        <w:spacing w:line="360" w:lineRule="auto"/>
                        <w:ind w:firstLine="709"/>
                        <w:jc w:val="both"/>
                        <w:rPr>
                          <w:color w:val="000000"/>
                          <w:szCs w:val="24"/>
                          <w:lang w:eastAsia="lt-LT"/>
                        </w:rPr>
                      </w:pPr>
                      <w:sdt>
                        <w:sdtPr>
                          <w:alias w:val="Numeris"/>
                          <w:tag w:val="nr_589972f69a1e4f6a8e5bd53244dd9223"/>
                          <w:lock w:val="sdtLocked"/>
                          <w:richText/>
                        </w:sdtPr>
                        <w:sdtContent>
                          <w:r>
                            <w:rPr>
                              <w:szCs w:val="24"/>
                              <w:lang w:eastAsia="lt-LT"/>
                            </w:rPr>
                            <w:t>5.4</w:t>
                          </w:r>
                        </w:sdtContent>
                      </w:sdt>
                      <w:r>
                        <w:rPr>
                          <w:szCs w:val="24"/>
                          <w:lang w:eastAsia="lt-LT"/>
                        </w:rPr>
                        <w:t xml:space="preserve">. </w:t>
                      </w:r>
                      <w:r>
                        <w:rPr>
                          <w:color w:val="000000"/>
                          <w:szCs w:val="24"/>
                          <w:lang w:eastAsia="lt-LT"/>
                        </w:rPr>
                        <w:t>pareiškėjas iki paraiškos paramai gauti pateikimo datos yra pateikęs informaciją apie juridinio asmens naudos gavėjus Juridinių asmenų dalyvių informacinės sistemos (toliau – JADIS) Juridinių asmenų naudos gavėjų posistemyje. Ši informacija gali būti tikslinama iki paraiškos vertinimo pabaigos;</w:t>
                      </w:r>
                    </w:p>
                  </w:sdtContent>
                </w:sdt>
                <w:sdt>
                  <w:sdtPr>
                    <w:alias w:val="5.5 pp."/>
                    <w:tag w:val="part_b5fb471c70434270892a80edb756bc63"/>
                    <w:lock w:val="sdtLocked"/>
                    <w:richText/>
                  </w:sdtPr>
                  <w:sdtContent>
                    <w:p>
                      <w:pPr>
                        <w:widowControl w:val="0"/>
                        <w:tabs>
                          <w:tab w:val="left" w:pos="360"/>
                          <w:tab w:val="left" w:pos="709"/>
                          <w:tab w:val="left" w:pos="1560"/>
                        </w:tabs>
                        <w:spacing w:line="360" w:lineRule="auto"/>
                        <w:ind w:firstLine="709"/>
                        <w:jc w:val="both"/>
                        <w:rPr>
                          <w:color w:val="000000"/>
                          <w:szCs w:val="24"/>
                          <w:lang w:eastAsia="lt-LT"/>
                        </w:rPr>
                      </w:pPr>
                      <w:sdt>
                        <w:sdtPr>
                          <w:alias w:val="Numeris"/>
                          <w:tag w:val="nr_b5fb471c70434270892a80edb756bc63"/>
                          <w:lock w:val="sdtLocked"/>
                          <w:richText/>
                        </w:sdtPr>
                        <w:sdtContent>
                          <w:r>
                            <w:rPr>
                              <w:color w:val="000000"/>
                              <w:szCs w:val="24"/>
                              <w:lang w:eastAsia="lt-LT"/>
                            </w:rPr>
                            <w:t>5.5</w:t>
                          </w:r>
                        </w:sdtContent>
                      </w:sdt>
                      <w:r>
                        <w:rPr>
                          <w:color w:val="000000"/>
                          <w:szCs w:val="24"/>
                          <w:lang w:eastAsia="lt-LT"/>
                        </w:rPr>
                        <w:t>. pareiškėjas ne vėliau kaip paraiškos paramai gauti pateikimo dieną VĮ Registrų centrui yra pateikęs arba įsipareigoja iki galutinio mokėjimo prašymo pateikimo dienos pateikti (taikoma naujoms kaimo bendruomenėms) Finansinės atskaitomybės dokumentus už praėjusius finansinius metus;</w:t>
                      </w:r>
                    </w:p>
                  </w:sdtContent>
                </w:sdt>
                <w:sdt>
                  <w:sdtPr>
                    <w:alias w:val="5.6 pp."/>
                    <w:tag w:val="part_ad7b2ef1811d416d8c06876de386e5c0"/>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ad7b2ef1811d416d8c06876de386e5c0"/>
                          <w:lock w:val="sdtLocked"/>
                          <w:richText/>
                        </w:sdtPr>
                        <w:sdtContent>
                          <w:r>
                            <w:rPr>
                              <w:szCs w:val="24"/>
                              <w:lang w:eastAsia="lt-LT"/>
                            </w:rPr>
                            <w:t>5.6</w:t>
                          </w:r>
                        </w:sdtContent>
                      </w:sdt>
                      <w:r>
                        <w:rPr>
                          <w:szCs w:val="24"/>
                          <w:lang w:eastAsia="lt-LT"/>
                        </w:rPr>
                        <w:t>. pareiškėjas ne vėliau kaip paraiškos paramai gauti pateikimo dieną yra įgijęs</w:t>
                      </w:r>
                      <w:r>
                        <w:t xml:space="preserve"> </w:t>
                      </w:r>
                      <w:r>
                        <w:rPr>
                          <w:szCs w:val="24"/>
                          <w:lang w:eastAsia="lt-LT"/>
                        </w:rPr>
                        <w:t>ir (ar) iki paramos paraiškos pateikimo nėra praradęs paramos gavėjo statuso;</w:t>
                      </w:r>
                    </w:p>
                  </w:sdtContent>
                </w:sdt>
                <w:sdt>
                  <w:sdtPr>
                    <w:alias w:val="5.7 pp."/>
                    <w:tag w:val="part_6df7dd11544240f6affbb62bc51182cf"/>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6df7dd11544240f6affbb62bc51182cf"/>
                          <w:lock w:val="sdtLocked"/>
                          <w:richText/>
                        </w:sdtPr>
                        <w:sdtContent>
                          <w:r>
                            <w:rPr>
                              <w:szCs w:val="24"/>
                              <w:lang w:eastAsia="lt-LT"/>
                            </w:rPr>
                            <w:t>5.7</w:t>
                          </w:r>
                        </w:sdtContent>
                      </w:sdt>
                      <w:r>
                        <w:rPr>
                          <w:szCs w:val="24"/>
                          <w:lang w:eastAsia="lt-LT"/>
                        </w:rPr>
                        <w:t xml:space="preserve">. pareiškėjas per paskutinius trejus metus iki einamųjų metų pradžios nėra padaręs pažeidimo, susijusio su nacionalinės paramos kaimo bendruomenių veiklai panaudojimu, apie kurį buvo informuota Lietuvos Respublikos žemės ūkio ministerija (toliau – Ministerija). Duomenis apie pažeidimus padariusius paramos gavėjus kaupia </w:t>
                      </w:r>
                      <w:r>
                        <w:rPr>
                          <w:color w:val="000000"/>
                          <w:szCs w:val="24"/>
                          <w:lang w:eastAsia="lt-LT"/>
                        </w:rPr>
                        <w:t>Agentūra</w:t>
                      </w:r>
                      <w:r>
                        <w:rPr>
                          <w:szCs w:val="24"/>
                          <w:lang w:eastAsia="lt-LT"/>
                        </w:rPr>
                        <w:t>;</w:t>
                      </w:r>
                    </w:p>
                  </w:sdtContent>
                </w:sdt>
                <w:sdt>
                  <w:sdtPr>
                    <w:alias w:val="5.8 pp."/>
                    <w:tag w:val="part_8e32b6e9ebf34b078d9ae031129ee073"/>
                    <w:lock w:val="sdtLocked"/>
                    <w:richText/>
                  </w:sdtPr>
                  <w:sdtContent>
                    <w:p>
                      <w:pPr>
                        <w:widowControl w:val="0"/>
                        <w:tabs>
                          <w:tab w:val="left" w:pos="360"/>
                          <w:tab w:val="left" w:pos="709"/>
                          <w:tab w:val="left" w:pos="1560"/>
                        </w:tabs>
                        <w:spacing w:line="360" w:lineRule="auto"/>
                        <w:ind w:firstLine="709"/>
                        <w:jc w:val="both"/>
                        <w:rPr>
                          <w:szCs w:val="24"/>
                          <w:lang w:eastAsia="lt-LT"/>
                        </w:rPr>
                      </w:pPr>
                      <w:sdt>
                        <w:sdtPr>
                          <w:alias w:val="Numeris"/>
                          <w:tag w:val="nr_8e32b6e9ebf34b078d9ae031129ee073"/>
                          <w:lock w:val="sdtLocked"/>
                          <w:richText/>
                        </w:sdtPr>
                        <w:sdtContent>
                          <w:r>
                            <w:rPr>
                              <w:szCs w:val="24"/>
                              <w:lang w:eastAsia="lt-LT"/>
                            </w:rPr>
                            <w:t>5.8</w:t>
                          </w:r>
                        </w:sdtContent>
                      </w:sdt>
                      <w:r>
                        <w:rPr>
                          <w:szCs w:val="24"/>
                          <w:lang w:eastAsia="lt-LT"/>
                        </w:rPr>
                        <w:t xml:space="preserve">. pareiškėjas yra įtrauktas į Žemės ūkio agentūros prie Žemės ūkio ministerijos </w:t>
                      </w:r>
                      <w:r>
                        <w:rPr>
                          <w:color w:val="000000"/>
                          <w:szCs w:val="24"/>
                          <w:lang w:eastAsia="lt-LT"/>
                        </w:rPr>
                        <w:t>(toliau – Žemės ūkio agentūra)</w:t>
                      </w:r>
                      <w:r>
                        <w:rPr>
                          <w:szCs w:val="24"/>
                        </w:rPr>
                        <w:t xml:space="preserve"> </w:t>
                      </w:r>
                      <w:r>
                        <w:rPr>
                          <w:szCs w:val="24"/>
                          <w:lang w:eastAsia="lt-LT"/>
                        </w:rPr>
                        <w:t xml:space="preserve">administruojamą Kaimo bendruomeninių organizacijų sąvadą, skelbiamą </w:t>
                      </w:r>
                      <w:r>
                        <w:rPr>
                          <w:color w:val="0000FF"/>
                          <w:u w:val="single"/>
                        </w:rPr>
                        <w:t>https://www.litfood.lt/veiklos-sritys/socialinis-bendradarbiavimas/kaimo-bendruomenes/</w:t>
                      </w:r>
                      <w:r>
                        <w:t>.</w:t>
                      </w:r>
                    </w:p>
                    <w:p>
                      <w:pPr>
                        <w:widowControl w:val="0"/>
                        <w:tabs>
                          <w:tab w:val="left" w:pos="6096"/>
                        </w:tabs>
                        <w:spacing w:line="360" w:lineRule="auto"/>
                        <w:ind w:firstLine="567"/>
                        <w:jc w:val="center"/>
                        <w:rPr>
                          <w:b/>
                          <w:bCs/>
                          <w:color w:val="000000"/>
                          <w:szCs w:val="24"/>
                          <w:lang w:eastAsia="lt-LT"/>
                        </w:rPr>
                      </w:pPr>
                    </w:p>
                  </w:sdtContent>
                </w:sdt>
              </w:sdtContent>
            </w:sdt>
          </w:sdtContent>
        </w:sdt>
        <w:sdt>
          <w:sdtPr>
            <w:alias w:val="skyrius"/>
            <w:tag w:val="part_cb8b6e9d1e90412fb542442840b0689d"/>
            <w:lock w:val="sdtLocked"/>
            <w:richText/>
          </w:sdtPr>
          <w:sdtContent>
            <w:p>
              <w:pPr>
                <w:widowControl w:val="0"/>
                <w:tabs>
                  <w:tab w:val="left" w:pos="6096"/>
                </w:tabs>
                <w:jc w:val="center"/>
                <w:rPr>
                  <w:b/>
                  <w:bCs/>
                  <w:color w:val="000000"/>
                  <w:szCs w:val="24"/>
                  <w:lang w:eastAsia="lt-LT"/>
                </w:rPr>
              </w:pPr>
              <w:sdt>
                <w:sdtPr>
                  <w:alias w:val="Numeris"/>
                  <w:tag w:val="nr_cb8b6e9d1e90412fb542442840b0689d"/>
                  <w:lock w:val="sdtLocked"/>
                  <w:richText/>
                </w:sdtPr>
                <w:sdtContent>
                  <w:r>
                    <w:rPr>
                      <w:b/>
                      <w:bCs/>
                      <w:color w:val="000000"/>
                      <w:szCs w:val="24"/>
                      <w:lang w:eastAsia="lt-LT"/>
                    </w:rPr>
                    <w:t>III</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cb8b6e9d1e90412fb542442840b0689d"/>
                  <w:lock w:val="sdtLocked"/>
                  <w:richText/>
                </w:sdtPr>
                <w:sdtContent>
                  <w:r>
                    <w:rPr>
                      <w:b/>
                      <w:bCs/>
                      <w:color w:val="000000"/>
                      <w:szCs w:val="24"/>
                      <w:lang w:eastAsia="lt-LT"/>
                    </w:rPr>
                    <w:t>REMIAMOS VEIKLOS SRITYS IR LĖŠŲ PASKIRSTYMAS</w:t>
                  </w:r>
                </w:sdtContent>
              </w:sdt>
            </w:p>
            <w:p>
              <w:pPr>
                <w:widowControl w:val="0"/>
                <w:tabs>
                  <w:tab w:val="left" w:pos="6096"/>
                </w:tabs>
                <w:jc w:val="center"/>
                <w:rPr>
                  <w:b/>
                  <w:bCs/>
                  <w:color w:val="000000"/>
                  <w:szCs w:val="24"/>
                  <w:lang w:eastAsia="lt-LT"/>
                </w:rPr>
              </w:pPr>
            </w:p>
            <w:sdt>
              <w:sdtPr>
                <w:alias w:val="6 p."/>
                <w:tag w:val="part_f720f58400124f91a6898b92dfdaeefc"/>
                <w:lock w:val="sdtLocked"/>
                <w:richText/>
              </w:sdtPr>
              <w:sdtContent>
                <w:p>
                  <w:pPr>
                    <w:widowControl w:val="0"/>
                    <w:tabs>
                      <w:tab w:val="left" w:pos="360"/>
                      <w:tab w:val="left" w:pos="1134"/>
                      <w:tab w:val="left" w:pos="6096"/>
                    </w:tabs>
                    <w:spacing w:line="360" w:lineRule="auto"/>
                    <w:ind w:firstLine="709"/>
                    <w:jc w:val="both"/>
                    <w:rPr>
                      <w:szCs w:val="24"/>
                      <w:lang w:eastAsia="lt-LT"/>
                    </w:rPr>
                  </w:pPr>
                  <w:sdt>
                    <w:sdtPr>
                      <w:alias w:val="Numeris"/>
                      <w:tag w:val="nr_f720f58400124f91a6898b92dfdaeefc"/>
                      <w:lock w:val="sdtLocked"/>
                      <w:richText/>
                    </w:sdtPr>
                    <w:sdtContent>
                      <w:r>
                        <w:rPr>
                          <w:szCs w:val="24"/>
                          <w:lang w:eastAsia="lt-LT"/>
                        </w:rPr>
                        <w:t>6</w:t>
                      </w:r>
                    </w:sdtContent>
                  </w:sdt>
                  <w:r>
                    <w:rPr>
                      <w:szCs w:val="24"/>
                      <w:lang w:eastAsia="lt-LT"/>
                    </w:rPr>
                    <w:t>. Remiamos veiklos sritys ir veiklų pobūdis:</w:t>
                  </w:r>
                </w:p>
                <w:sdt>
                  <w:sdtPr>
                    <w:alias w:val="6.1 pp."/>
                    <w:tag w:val="part_fe0e4285ffd74d5b93f9d79e15e3d5cc"/>
                    <w:lock w:val="sdtLocked"/>
                    <w:richText/>
                  </w:sdtPr>
                  <w:sdtContent>
                    <w:p>
                      <w:pPr>
                        <w:widowControl w:val="0"/>
                        <w:tabs>
                          <w:tab w:val="left" w:pos="360"/>
                          <w:tab w:val="left" w:pos="709"/>
                          <w:tab w:val="left" w:pos="1134"/>
                          <w:tab w:val="left" w:pos="1560"/>
                        </w:tabs>
                        <w:spacing w:line="360" w:lineRule="auto"/>
                        <w:ind w:firstLine="709"/>
                        <w:jc w:val="both"/>
                        <w:rPr>
                          <w:color w:val="000000"/>
                          <w:szCs w:val="24"/>
                          <w:lang w:eastAsia="lt-LT"/>
                        </w:rPr>
                      </w:pPr>
                      <w:sdt>
                        <w:sdtPr>
                          <w:alias w:val="Numeris"/>
                          <w:tag w:val="nr_fe0e4285ffd74d5b93f9d79e15e3d5cc"/>
                          <w:lock w:val="sdtLocked"/>
                          <w:richText/>
                        </w:sdtPr>
                        <w:sdtContent>
                          <w:r>
                            <w:rPr>
                              <w:szCs w:val="24"/>
                              <w:lang w:eastAsia="lt-LT"/>
                            </w:rPr>
                            <w:t>6.1</w:t>
                          </w:r>
                        </w:sdtContent>
                      </w:sdt>
                      <w:r>
                        <w:rPr>
                          <w:szCs w:val="24"/>
                          <w:lang w:eastAsia="lt-LT"/>
                        </w:rPr>
                        <w:t xml:space="preserve">. </w:t>
                      </w:r>
                      <w:r>
                        <w:rPr>
                          <w:color w:val="000000"/>
                          <w:szCs w:val="24"/>
                          <w:lang w:eastAsia="lt-LT"/>
                        </w:rPr>
                        <w:t>pirmoji veiklos sritis – kaimo bendruomenės materialinės bazės sukūrimas arba stiprinimas;</w:t>
                      </w:r>
                    </w:p>
                  </w:sdtContent>
                </w:sdt>
                <w:sdt>
                  <w:sdtPr>
                    <w:alias w:val="6.2 pp."/>
                    <w:tag w:val="part_315295fd516f4d8a980a3445989dc6f4"/>
                    <w:lock w:val="sdtLocked"/>
                    <w:richText/>
                  </w:sdtPr>
                  <w:sdtContent>
                    <w:p>
                      <w:pPr>
                        <w:widowControl w:val="0"/>
                        <w:tabs>
                          <w:tab w:val="left" w:pos="360"/>
                          <w:tab w:val="left" w:pos="709"/>
                          <w:tab w:val="left" w:pos="1134"/>
                          <w:tab w:val="left" w:pos="1560"/>
                        </w:tabs>
                        <w:spacing w:line="360" w:lineRule="auto"/>
                        <w:ind w:firstLine="709"/>
                        <w:jc w:val="both"/>
                        <w:rPr>
                          <w:color w:val="000000"/>
                          <w:szCs w:val="24"/>
                          <w:lang w:eastAsia="lt-LT"/>
                        </w:rPr>
                      </w:pPr>
                      <w:sdt>
                        <w:sdtPr>
                          <w:alias w:val="Numeris"/>
                          <w:tag w:val="nr_315295fd516f4d8a980a3445989dc6f4"/>
                          <w:lock w:val="sdtLocked"/>
                          <w:richText/>
                        </w:sdtPr>
                        <w:sdtContent>
                          <w:r>
                            <w:rPr>
                              <w:szCs w:val="24"/>
                              <w:lang w:eastAsia="lt-LT"/>
                            </w:rPr>
                            <w:t>6.2</w:t>
                          </w:r>
                        </w:sdtContent>
                      </w:sdt>
                      <w:r>
                        <w:rPr>
                          <w:szCs w:val="24"/>
                          <w:lang w:eastAsia="lt-LT"/>
                        </w:rPr>
                        <w:t xml:space="preserve">. </w:t>
                      </w:r>
                      <w:r>
                        <w:rPr>
                          <w:color w:val="000000"/>
                          <w:szCs w:val="24"/>
                          <w:lang w:eastAsia="lt-LT"/>
                        </w:rPr>
                        <w:t>antroji veiklos sritis – kaimo vietovės viešųjų erdvių, statinių sutvarkymas ir (arba) priežiūra, pritaikant jas kaimo gyventojų poreikiams, bendruomeninės veiklos skatinimas:</w:t>
                      </w:r>
                    </w:p>
                    <w:sdt>
                      <w:sdtPr>
                        <w:alias w:val="6.2.1 pp."/>
                        <w:tag w:val="part_c2e6210b18a0413d901903dc4980e1ed"/>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color w:val="000000"/>
                              <w:szCs w:val="24"/>
                              <w:lang w:eastAsia="lt-LT"/>
                            </w:rPr>
                          </w:pPr>
                          <w:sdt>
                            <w:sdtPr>
                              <w:alias w:val="Numeris"/>
                              <w:tag w:val="nr_c2e6210b18a0413d901903dc4980e1ed"/>
                              <w:lock w:val="sdtLocked"/>
                              <w:richText/>
                            </w:sdtPr>
                            <w:sdtContent>
                              <w:r>
                                <w:rPr>
                                  <w:color w:val="000000"/>
                                  <w:szCs w:val="24"/>
                                  <w:lang w:eastAsia="lt-LT"/>
                                </w:rPr>
                                <w:t>6.2.1</w:t>
                              </w:r>
                            </w:sdtContent>
                          </w:sdt>
                          <w:r>
                            <w:rPr>
                              <w:color w:val="000000"/>
                              <w:szCs w:val="24"/>
                              <w:lang w:eastAsia="lt-LT"/>
                            </w:rPr>
                            <w:t>. pirma veikla – viešųjų erdvių kūrimas ir (ar) gerinimas:</w:t>
                          </w:r>
                        </w:p>
                        <w:sdt>
                          <w:sdtPr>
                            <w:alias w:val="6.2.1.1 pp."/>
                            <w:tag w:val="part_6a65f49b378c4c2b9954d643dc13b9d9"/>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szCs w:val="24"/>
                                  <w:lang w:eastAsia="lt-LT"/>
                                </w:rPr>
                              </w:pPr>
                              <w:sdt>
                                <w:sdtPr>
                                  <w:alias w:val="Numeris"/>
                                  <w:tag w:val="nr_6a65f49b378c4c2b9954d643dc13b9d9"/>
                                  <w:lock w:val="sdtLocked"/>
                                  <w:richText/>
                                </w:sdtPr>
                                <w:sdtContent>
                                  <w:r>
                                    <w:rPr>
                                      <w:color w:val="000000"/>
                                      <w:szCs w:val="24"/>
                                      <w:lang w:eastAsia="lt-LT"/>
                                    </w:rPr>
                                    <w:t>6.2.1.1</w:t>
                                  </w:r>
                                </w:sdtContent>
                              </w:sdt>
                              <w:r>
                                <w:rPr>
                                  <w:color w:val="000000"/>
                                  <w:szCs w:val="24"/>
                                  <w:lang w:eastAsia="lt-LT"/>
                                </w:rPr>
                                <w:t xml:space="preserve">. viešųjų erdvių kūrimas ir (ar) gerinimas ir (ar) </w:t>
                              </w:r>
                              <w:r>
                                <w:rPr>
                                  <w:szCs w:val="24"/>
                                  <w:lang w:eastAsia="lt-LT"/>
                                </w:rPr>
                                <w:t>priežiūra,</w:t>
                              </w:r>
                              <w:r>
                                <w:rPr>
                                  <w:color w:val="000000"/>
                                  <w:szCs w:val="24"/>
                                  <w:lang w:eastAsia="lt-LT"/>
                                </w:rPr>
                                <w:t xml:space="preserve"> siekiant patenkinti kaimo gyventojų viešuosius poreikius </w:t>
                              </w:r>
                              <w:r>
                                <w:rPr>
                                  <w:szCs w:val="24"/>
                                  <w:lang w:eastAsia="lt-LT"/>
                                </w:rPr>
                                <w:t>(pvz.: poilsio ir (ar) laisvalaikio vietos (sporto aikštynų, paplūdimio ir kt.) įrengimas);</w:t>
                              </w:r>
                            </w:p>
                          </w:sdtContent>
                        </w:sdt>
                        <w:sdt>
                          <w:sdtPr>
                            <w:alias w:val="6.2.1.2 pp."/>
                            <w:tag w:val="part_3f466312eb9f494295a43cf4287f5f4f"/>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szCs w:val="24"/>
                                  <w:lang w:eastAsia="lt-LT"/>
                                </w:rPr>
                              </w:pPr>
                              <w:sdt>
                                <w:sdtPr>
                                  <w:alias w:val="Numeris"/>
                                  <w:tag w:val="nr_3f466312eb9f494295a43cf4287f5f4f"/>
                                  <w:lock w:val="sdtLocked"/>
                                  <w:richText/>
                                </w:sdtPr>
                                <w:sdtContent>
                                  <w:r>
                                    <w:rPr>
                                      <w:szCs w:val="24"/>
                                      <w:lang w:eastAsia="lt-LT"/>
                                    </w:rPr>
                                    <w:t>6.2.1.2</w:t>
                                  </w:r>
                                </w:sdtContent>
                              </w:sdt>
                              <w:r>
                                <w:rPr>
                                  <w:szCs w:val="24"/>
                                  <w:lang w:eastAsia="lt-LT"/>
                                </w:rPr>
                                <w:t>. viešųjų erdvių ir (ar) statinių, skirtų civilinei saugai, kūrimas ir (ar) pritaikymas (pvz., patalpų pritaikymas priedangai ekstremalių situacijų metu);</w:t>
                              </w:r>
                            </w:p>
                          </w:sdtContent>
                        </w:sdt>
                      </w:sdtContent>
                    </w:sdt>
                    <w:sdt>
                      <w:sdtPr>
                        <w:alias w:val="6.2.2 pp."/>
                        <w:tag w:val="part_eddcb504395440ac945957a9bbb3b003"/>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szCs w:val="24"/>
                              <w:lang w:eastAsia="lt-LT"/>
                            </w:rPr>
                          </w:pPr>
                          <w:sdt>
                            <w:sdtPr>
                              <w:alias w:val="Numeris"/>
                              <w:tag w:val="nr_eddcb504395440ac945957a9bbb3b003"/>
                              <w:lock w:val="sdtLocked"/>
                              <w:richText/>
                            </w:sdtPr>
                            <w:sdtContent>
                              <w:r>
                                <w:rPr>
                                  <w:szCs w:val="24"/>
                                  <w:lang w:eastAsia="lt-LT"/>
                                </w:rPr>
                                <w:t>6.2.2</w:t>
                              </w:r>
                            </w:sdtContent>
                          </w:sdt>
                          <w:r>
                            <w:rPr>
                              <w:szCs w:val="24"/>
                              <w:lang w:eastAsia="lt-LT"/>
                            </w:rPr>
                            <w:t xml:space="preserve">. antra veikla – viešųjų paslaugų prieinamumo gerinimas. Parama kaimo bendruomenei teikiama tik tuo atveju, kai ji perima viešosios paslaugos ar jos dalies teikimą iš biudžetinės (-ių) organizacijos (-ų) (t. y. kai viešosios paslaugos (socialinės, švietimo, mokslo, kultūros, sporto ir kitos įstatymų numatytos paslaugos) anksčiau buvo teikiamos valstybės ar savivaldybių įsteigtų specialių įstaigų bei organizacijų ir yra visa apimtimi ar iš dalies perduodamos teikti kaimo bendruomenėms, arba kaimo bendruomenė organizuoja naujas viešąsias paslaugas, kurios nebuvo teikiamos jos veiklos teritorijoje, tačiau jų poreikis yra, arba viešosios paslaugos yra teikiamos valstybės ar savivaldybių įsteigtų specialių įstaigų bei organizacijų, tačiau jų apimtys nėra pakankamos ar kokybė neatitinka vartotojų lūkesčių (poreikis grindžiamas dokumentais), ir kaimo bendruomenė imasi jas teikti). Šios viešosios paslaugos </w:t>
                          </w:r>
                          <w:r>
                            <w:t xml:space="preserve">turi atitikti Lietuvos Respublikos vidaus reikalų ministerijos skelbiamą viešųjų paslaugų sąrašą </w:t>
                          </w:r>
                          <w:r>
                            <w:rPr>
                              <w:color w:val="0000FF"/>
                              <w:u w:val="single"/>
                            </w:rPr>
                            <w:t>https://vrm.lrv.lt/lt/veiklos-sritys/viesasis-administravimas/viesosios-paslaugos/</w:t>
                          </w:r>
                          <w:r>
                            <w:rPr>
                              <w:szCs w:val="24"/>
                              <w:lang w:eastAsia="lt-LT"/>
                            </w:rPr>
                            <w:t>;</w:t>
                          </w:r>
                        </w:p>
                      </w:sdtContent>
                    </w:sdt>
                  </w:sdtContent>
                </w:sdt>
                <w:sdt>
                  <w:sdtPr>
                    <w:alias w:val="6.3 pp."/>
                    <w:tag w:val="part_c283e3c647864f958a734c7ee507bece"/>
                    <w:lock w:val="sdtLocked"/>
                    <w:richText/>
                  </w:sdtPr>
                  <w:sdtContent>
                    <w:p>
                      <w:pPr>
                        <w:widowControl w:val="0"/>
                        <w:tabs>
                          <w:tab w:val="left" w:pos="360"/>
                          <w:tab w:val="left" w:pos="709"/>
                          <w:tab w:val="left" w:pos="1134"/>
                          <w:tab w:val="left" w:pos="1560"/>
                        </w:tabs>
                        <w:spacing w:line="360" w:lineRule="auto"/>
                        <w:ind w:firstLine="709"/>
                        <w:jc w:val="both"/>
                        <w:rPr>
                          <w:szCs w:val="24"/>
                          <w:lang w:eastAsia="lt-LT"/>
                        </w:rPr>
                      </w:pPr>
                      <w:sdt>
                        <w:sdtPr>
                          <w:alias w:val="Numeris"/>
                          <w:tag w:val="nr_c283e3c647864f958a734c7ee507bece"/>
                          <w:lock w:val="sdtLocked"/>
                          <w:richText/>
                        </w:sdtPr>
                        <w:sdtContent>
                          <w:r>
                            <w:rPr>
                              <w:szCs w:val="24"/>
                              <w:lang w:eastAsia="lt-LT"/>
                            </w:rPr>
                            <w:t>6.3</w:t>
                          </w:r>
                        </w:sdtContent>
                      </w:sdt>
                      <w:r>
                        <w:rPr>
                          <w:szCs w:val="24"/>
                          <w:lang w:eastAsia="lt-LT"/>
                        </w:rPr>
                        <w:t>. trečioji veiklos sritis</w:t>
                      </w:r>
                      <w:r>
                        <w:rPr>
                          <w:color w:val="000000"/>
                          <w:szCs w:val="24"/>
                          <w:lang w:eastAsia="lt-LT"/>
                        </w:rPr>
                        <w:t xml:space="preserve"> </w:t>
                      </w:r>
                      <w:r>
                        <w:rPr>
                          <w:szCs w:val="24"/>
                          <w:lang w:eastAsia="lt-LT"/>
                        </w:rPr>
                        <w:t>– renginių (</w:t>
                      </w:r>
                      <w:r>
                        <w:rPr>
                          <w:color w:val="000000"/>
                          <w:szCs w:val="24"/>
                          <w:lang w:eastAsia="lt-LT"/>
                        </w:rPr>
                        <w:t>mokomųjų renginių arba vizitų, renginių, skirtų Lietuvos mažųjų kultūros sostinių vei</w:t>
                      </w:r>
                      <w:r>
                        <w:rPr>
                          <w:szCs w:val="24"/>
                          <w:lang w:eastAsia="lt-LT"/>
                        </w:rPr>
                        <w:t>kloms įgyvendinti, renginių Lietuvos Respublikos Seimo ir (ar) savivaldybės, kurioje veikia organizacija, paskelbtoms metų temoms garsinti, minėti) organizavimas. Paraiška gali būti teikiama tik vieno renginio arba vizito organizavimui.</w:t>
                      </w:r>
                    </w:p>
                  </w:sdtContent>
                </w:sdt>
              </w:sdtContent>
            </w:sdt>
            <w:sdt>
              <w:sdtPr>
                <w:alias w:val="7 p."/>
                <w:tag w:val="part_6f7b203b39e84ef4bb010d0e44829144"/>
                <w:lock w:val="sdtLocked"/>
                <w:richText/>
              </w:sdtPr>
              <w:sdtContent>
                <w:p>
                  <w:pPr>
                    <w:widowControl w:val="0"/>
                    <w:tabs>
                      <w:tab w:val="left" w:pos="360"/>
                      <w:tab w:val="left" w:pos="1134"/>
                      <w:tab w:val="left" w:pos="6096"/>
                    </w:tabs>
                    <w:spacing w:line="360" w:lineRule="auto"/>
                    <w:ind w:firstLine="709"/>
                    <w:jc w:val="both"/>
                    <w:rPr>
                      <w:color w:val="000000"/>
                      <w:szCs w:val="24"/>
                      <w:lang w:eastAsia="lt-LT"/>
                    </w:rPr>
                  </w:pPr>
                  <w:sdt>
                    <w:sdtPr>
                      <w:alias w:val="Numeris"/>
                      <w:tag w:val="nr_6f7b203b39e84ef4bb010d0e44829144"/>
                      <w:lock w:val="sdtLocked"/>
                      <w:richText/>
                    </w:sdtPr>
                    <w:sdtContent>
                      <w:r>
                        <w:rPr>
                          <w:color w:val="000000"/>
                          <w:szCs w:val="24"/>
                          <w:lang w:eastAsia="lt-LT"/>
                        </w:rPr>
                        <w:t>7</w:t>
                      </w:r>
                    </w:sdtContent>
                  </w:sdt>
                  <w:r>
                    <w:rPr>
                      <w:color w:val="000000"/>
                      <w:szCs w:val="24"/>
                      <w:lang w:eastAsia="lt-LT"/>
                    </w:rPr>
                    <w:t>. Preliminarus kvietimo teikti paraiškas paramai gauti biudžeto lėšų paskirstymas:</w:t>
                  </w:r>
                </w:p>
                <w:sdt>
                  <w:sdtPr>
                    <w:alias w:val="7.1 pp."/>
                    <w:tag w:val="part_8f12fff631e94ece81189bae1eefbc82"/>
                    <w:lock w:val="sdtLocked"/>
                    <w:richText/>
                  </w:sdtPr>
                  <w:sdtContent>
                    <w:p>
                      <w:pPr>
                        <w:widowControl w:val="0"/>
                        <w:tabs>
                          <w:tab w:val="left" w:pos="360"/>
                          <w:tab w:val="left" w:pos="1134"/>
                          <w:tab w:val="left" w:pos="6096"/>
                        </w:tabs>
                        <w:spacing w:line="360" w:lineRule="auto"/>
                        <w:ind w:firstLine="709"/>
                        <w:jc w:val="both"/>
                        <w:rPr>
                          <w:color w:val="000000"/>
                          <w:szCs w:val="24"/>
                          <w:lang w:eastAsia="lt-LT"/>
                        </w:rPr>
                      </w:pPr>
                      <w:sdt>
                        <w:sdtPr>
                          <w:alias w:val="Numeris"/>
                          <w:tag w:val="nr_8f12fff631e94ece81189bae1eefbc82"/>
                          <w:lock w:val="sdtLocked"/>
                          <w:richText/>
                        </w:sdtPr>
                        <w:sdtContent>
                          <w:r>
                            <w:rPr>
                              <w:szCs w:val="24"/>
                              <w:lang w:eastAsia="lt-LT"/>
                            </w:rPr>
                            <w:t>7.1</w:t>
                          </w:r>
                        </w:sdtContent>
                      </w:sdt>
                      <w:r>
                        <w:rPr>
                          <w:szCs w:val="24"/>
                          <w:lang w:eastAsia="lt-LT"/>
                        </w:rPr>
                        <w:t xml:space="preserve">. </w:t>
                      </w:r>
                      <w:r>
                        <w:rPr>
                          <w:color w:val="000000"/>
                          <w:szCs w:val="24"/>
                          <w:lang w:eastAsia="lt-LT"/>
                        </w:rPr>
                        <w:t>pirmajai veiklos sričiai – iki 15 proc. visų skirtų lėšų;</w:t>
                      </w:r>
                    </w:p>
                  </w:sdtContent>
                </w:sdt>
                <w:sdt>
                  <w:sdtPr>
                    <w:alias w:val="7.2 pp."/>
                    <w:tag w:val="part_2aef0bfef43a42df831ec3fe3bb642d7"/>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2aef0bfef43a42df831ec3fe3bb642d7"/>
                          <w:lock w:val="sdtLocked"/>
                          <w:richText/>
                        </w:sdtPr>
                        <w:sdtContent>
                          <w:r>
                            <w:rPr>
                              <w:szCs w:val="24"/>
                              <w:lang w:eastAsia="lt-LT"/>
                            </w:rPr>
                            <w:t>7.2</w:t>
                          </w:r>
                        </w:sdtContent>
                      </w:sdt>
                      <w:r>
                        <w:rPr>
                          <w:szCs w:val="24"/>
                          <w:lang w:eastAsia="lt-LT"/>
                        </w:rPr>
                        <w:t xml:space="preserve">. </w:t>
                      </w:r>
                      <w:r>
                        <w:rPr>
                          <w:color w:val="000000"/>
                          <w:szCs w:val="24"/>
                          <w:lang w:eastAsia="lt-LT"/>
                        </w:rPr>
                        <w:t>antrajai veiklos sričiai – iki 50 proc. visų skirtų lėšų;</w:t>
                      </w:r>
                    </w:p>
                  </w:sdtContent>
                </w:sdt>
                <w:sdt>
                  <w:sdtPr>
                    <w:alias w:val="7.3 pp."/>
                    <w:tag w:val="part_e2863802c87d4e1f9cd0bd38a3099be2"/>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e2863802c87d4e1f9cd0bd38a3099be2"/>
                          <w:lock w:val="sdtLocked"/>
                          <w:richText/>
                        </w:sdtPr>
                        <w:sdtContent>
                          <w:r>
                            <w:rPr>
                              <w:szCs w:val="24"/>
                              <w:lang w:eastAsia="lt-LT"/>
                            </w:rPr>
                            <w:t>7.3</w:t>
                          </w:r>
                        </w:sdtContent>
                      </w:sdt>
                      <w:r>
                        <w:rPr>
                          <w:szCs w:val="24"/>
                          <w:lang w:eastAsia="lt-LT"/>
                        </w:rPr>
                        <w:t xml:space="preserve">. </w:t>
                      </w:r>
                      <w:r>
                        <w:rPr>
                          <w:color w:val="000000"/>
                          <w:szCs w:val="24"/>
                          <w:lang w:eastAsia="lt-LT"/>
                        </w:rPr>
                        <w:t>trečiajai veiklos sričiai – iki 35 proc. visų skirtų lėšų.</w:t>
                      </w:r>
                    </w:p>
                  </w:sdtContent>
                </w:sdt>
              </w:sdtContent>
            </w:sdt>
            <w:sdt>
              <w:sdtPr>
                <w:alias w:val="7 p."/>
                <w:tag w:val="part_1c06bc84cc7f448eabb8dd7e7f816186"/>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1c06bc84cc7f448eabb8dd7e7f816186"/>
                      <w:lock w:val="sdtLocked"/>
                      <w:richText/>
                    </w:sdtPr>
                    <w:sdtContent>
                      <w:r>
                        <w:rPr>
                          <w:color w:val="000000"/>
                          <w:szCs w:val="24"/>
                          <w:lang w:eastAsia="lt-LT"/>
                        </w:rPr>
                        <w:t>7</w:t>
                      </w:r>
                    </w:sdtContent>
                  </w:sdt>
                  <w:r>
                    <w:rPr>
                      <w:color w:val="000000"/>
                      <w:szCs w:val="24"/>
                      <w:lang w:eastAsia="lt-LT"/>
                    </w:rPr>
                    <w:t>. Taisyklių 7 punkte nurodytas preliminarus lėšų paskirstymas gali būti keičiamas, jei pagal remiamą veiklos sritį pateikiama mažiau paraiškų paramai gauti, arba paraiškos yra nekokybiškos, t. y. tinkamumo vertinimo metu yra atmetamos. Preliminarų lėšų paskirstymo keitimą Agentūra turi raštu suderinti su Ministerija.</w:t>
                  </w:r>
                </w:p>
                <w:p>
                  <w:pPr>
                    <w:widowControl w:val="0"/>
                    <w:tabs>
                      <w:tab w:val="left" w:pos="6096"/>
                    </w:tabs>
                    <w:spacing w:line="276" w:lineRule="auto"/>
                    <w:ind w:firstLine="567"/>
                    <w:jc w:val="center"/>
                    <w:rPr>
                      <w:b/>
                      <w:bCs/>
                      <w:color w:val="000000"/>
                      <w:szCs w:val="24"/>
                      <w:lang w:eastAsia="lt-LT"/>
                    </w:rPr>
                  </w:pPr>
                </w:p>
              </w:sdtContent>
            </w:sdt>
          </w:sdtContent>
        </w:sdt>
        <w:sdt>
          <w:sdtPr>
            <w:alias w:val="skyrius"/>
            <w:tag w:val="part_725401ff169f428b9e111c2649fcffc9"/>
            <w:lock w:val="sdtLocked"/>
            <w:richText/>
          </w:sdtPr>
          <w:sdtContent>
            <w:p>
              <w:pPr>
                <w:widowControl w:val="0"/>
                <w:tabs>
                  <w:tab w:val="left" w:pos="6096"/>
                </w:tabs>
                <w:jc w:val="center"/>
                <w:rPr>
                  <w:b/>
                  <w:bCs/>
                  <w:color w:val="000000"/>
                  <w:szCs w:val="24"/>
                  <w:lang w:eastAsia="lt-LT"/>
                </w:rPr>
              </w:pPr>
              <w:sdt>
                <w:sdtPr>
                  <w:alias w:val="Numeris"/>
                  <w:tag w:val="nr_725401ff169f428b9e111c2649fcffc9"/>
                  <w:lock w:val="sdtLocked"/>
                  <w:richText/>
                </w:sdtPr>
                <w:sdtContent>
                  <w:r>
                    <w:rPr>
                      <w:b/>
                      <w:bCs/>
                      <w:color w:val="000000"/>
                      <w:szCs w:val="24"/>
                      <w:lang w:eastAsia="lt-LT"/>
                    </w:rPr>
                    <w:t>IV</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725401ff169f428b9e111c2649fcffc9"/>
                  <w:lock w:val="sdtLocked"/>
                  <w:richText/>
                </w:sdtPr>
                <w:sdtContent>
                  <w:r>
                    <w:rPr>
                      <w:b/>
                      <w:bCs/>
                      <w:color w:val="000000"/>
                      <w:szCs w:val="24"/>
                      <w:lang w:eastAsia="lt-LT"/>
                    </w:rPr>
                    <w:t>TINKAMOS IR NETINKAMOS FINANSUOTI IŠLAIDOS</w:t>
                  </w:r>
                </w:sdtContent>
              </w:sdt>
            </w:p>
            <w:p>
              <w:pPr>
                <w:widowControl w:val="0"/>
                <w:tabs>
                  <w:tab w:val="left" w:pos="6096"/>
                </w:tabs>
                <w:jc w:val="center"/>
                <w:rPr>
                  <w:b/>
                  <w:bCs/>
                  <w:color w:val="000000"/>
                  <w:szCs w:val="24"/>
                  <w:lang w:eastAsia="lt-LT"/>
                </w:rPr>
              </w:pPr>
            </w:p>
            <w:sdt>
              <w:sdtPr>
                <w:alias w:val="9 p."/>
                <w:tag w:val="part_35b2cb3bbc114da3854a4e01d3d8f7de"/>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35b2cb3bbc114da3854a4e01d3d8f7de"/>
                      <w:lock w:val="sdtLocked"/>
                      <w:richText/>
                    </w:sdtPr>
                    <w:sdtContent>
                      <w:r>
                        <w:rPr>
                          <w:color w:val="000000"/>
                          <w:szCs w:val="24"/>
                          <w:lang w:eastAsia="lt-LT"/>
                        </w:rPr>
                        <w:t>9</w:t>
                      </w:r>
                    </w:sdtContent>
                  </w:sdt>
                  <w:r>
                    <w:rPr>
                      <w:color w:val="000000"/>
                      <w:szCs w:val="24"/>
                      <w:lang w:eastAsia="lt-LT"/>
                    </w:rPr>
                    <w:t>. Tinkamų finansuoti išlaidų kategorijos:</w:t>
                  </w:r>
                </w:p>
                <w:sdt>
                  <w:sdtPr>
                    <w:alias w:val="9.1 pp."/>
                    <w:tag w:val="part_440b735715bc4ea986f4a9536d9c003c"/>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440b735715bc4ea986f4a9536d9c003c"/>
                          <w:lock w:val="sdtLocked"/>
                          <w:richText/>
                        </w:sdtPr>
                        <w:sdtContent>
                          <w:r>
                            <w:rPr>
                              <w:szCs w:val="24"/>
                              <w:lang w:eastAsia="lt-LT"/>
                            </w:rPr>
                            <w:t>9.1</w:t>
                          </w:r>
                        </w:sdtContent>
                      </w:sdt>
                      <w:r>
                        <w:rPr>
                          <w:szCs w:val="24"/>
                          <w:lang w:eastAsia="lt-LT"/>
                        </w:rPr>
                        <w:t xml:space="preserve">. </w:t>
                      </w:r>
                      <w:r>
                        <w:rPr>
                          <w:color w:val="000000"/>
                          <w:szCs w:val="24"/>
                          <w:lang w:eastAsia="lt-LT"/>
                        </w:rPr>
                        <w:t>pagal pirmąją veiklos sritį:</w:t>
                      </w:r>
                    </w:p>
                    <w:sdt>
                      <w:sdtPr>
                        <w:alias w:val="9.1.1 pp."/>
                        <w:tag w:val="part_6220a2b3df0f470699ec302e9a9c688a"/>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6220a2b3df0f470699ec302e9a9c688a"/>
                              <w:lock w:val="sdtLocked"/>
                              <w:richText/>
                            </w:sdtPr>
                            <w:sdtContent>
                              <w:r>
                                <w:rPr>
                                  <w:szCs w:val="24"/>
                                  <w:lang w:eastAsia="lt-LT"/>
                                </w:rPr>
                                <w:t>9.1.1</w:t>
                              </w:r>
                            </w:sdtContent>
                          </w:sdt>
                          <w:r>
                            <w:rPr>
                              <w:szCs w:val="24"/>
                              <w:lang w:eastAsia="lt-LT"/>
                            </w:rPr>
                            <w:t xml:space="preserve">. </w:t>
                          </w:r>
                          <w:r>
                            <w:rPr>
                              <w:color w:val="000000"/>
                              <w:szCs w:val="24"/>
                              <w:lang w:eastAsia="lt-LT"/>
                            </w:rPr>
                            <w:t>kondicionieriaus, šildymo įrenginių įsigijimas (įskaitant montavimo paslaugas);</w:t>
                          </w:r>
                        </w:p>
                      </w:sdtContent>
                    </w:sdt>
                    <w:sdt>
                      <w:sdtPr>
                        <w:alias w:val="9.1.2 pp."/>
                        <w:tag w:val="part_4ba1a885c52f443a8625929ae7d0c01a"/>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4ba1a885c52f443a8625929ae7d0c01a"/>
                              <w:lock w:val="sdtLocked"/>
                              <w:richText/>
                            </w:sdtPr>
                            <w:sdtContent>
                              <w:r>
                                <w:rPr>
                                  <w:szCs w:val="24"/>
                                  <w:lang w:eastAsia="lt-LT"/>
                                </w:rPr>
                                <w:t>9.1.2</w:t>
                              </w:r>
                            </w:sdtContent>
                          </w:sdt>
                          <w:r>
                            <w:rPr>
                              <w:szCs w:val="24"/>
                              <w:lang w:eastAsia="lt-LT"/>
                            </w:rPr>
                            <w:t xml:space="preserve">. </w:t>
                          </w:r>
                          <w:r>
                            <w:rPr>
                              <w:color w:val="000000"/>
                              <w:szCs w:val="24"/>
                              <w:lang w:eastAsia="lt-LT"/>
                            </w:rPr>
                            <w:t>santechnikos prekių įsigijimas (išskyrus montavimo paslaugas);</w:t>
                          </w:r>
                        </w:p>
                      </w:sdtContent>
                    </w:sdt>
                    <w:sdt>
                      <w:sdtPr>
                        <w:alias w:val="9.1.3 pp."/>
                        <w:tag w:val="part_9505e8600793403aa08bd10715d018d1"/>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9505e8600793403aa08bd10715d018d1"/>
                              <w:lock w:val="sdtLocked"/>
                              <w:richText/>
                            </w:sdtPr>
                            <w:sdtContent>
                              <w:r>
                                <w:rPr>
                                  <w:szCs w:val="24"/>
                                  <w:lang w:eastAsia="lt-LT"/>
                                </w:rPr>
                                <w:t>9.1.3</w:t>
                              </w:r>
                            </w:sdtContent>
                          </w:sdt>
                          <w:r>
                            <w:rPr>
                              <w:szCs w:val="24"/>
                              <w:lang w:eastAsia="lt-LT"/>
                            </w:rPr>
                            <w:t xml:space="preserve">. </w:t>
                          </w:r>
                          <w:r>
                            <w:rPr>
                              <w:color w:val="000000"/>
                              <w:szCs w:val="24"/>
                              <w:lang w:eastAsia="lt-LT"/>
                            </w:rPr>
                            <w:t>vidaus apdailos prekių, reikalingų paprastajam (einamajam) remontui atlikti, įsigijimas ar remontui atlikti skirtų įrenginių nuoma (paprastojo remonto darbai nefinansuojami);</w:t>
                          </w:r>
                        </w:p>
                      </w:sdtContent>
                    </w:sdt>
                    <w:sdt>
                      <w:sdtPr>
                        <w:alias w:val="9.1.4 pp."/>
                        <w:tag w:val="part_dc550a6f84f74c48b4669d8fa795e4ea"/>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dc550a6f84f74c48b4669d8fa795e4ea"/>
                              <w:lock w:val="sdtLocked"/>
                              <w:richText/>
                            </w:sdtPr>
                            <w:sdtContent>
                              <w:r>
                                <w:rPr>
                                  <w:szCs w:val="24"/>
                                  <w:lang w:eastAsia="lt-LT"/>
                                </w:rPr>
                                <w:t>9.1.4</w:t>
                              </w:r>
                            </w:sdtContent>
                          </w:sdt>
                          <w:r>
                            <w:rPr>
                              <w:szCs w:val="24"/>
                              <w:lang w:eastAsia="lt-LT"/>
                            </w:rPr>
                            <w:t xml:space="preserve">. </w:t>
                          </w:r>
                          <w:r>
                            <w:rPr>
                              <w:color w:val="000000"/>
                              <w:szCs w:val="24"/>
                              <w:lang w:eastAsia="lt-LT"/>
                            </w:rPr>
                            <w:t>bendruomenės namų apsaugos sistemos (signalizacijos, gaisro apsaugos signalizacijos, išmaniosios belaidės apsaugos sistemos ir apsauginių lauko žaliuzių) įsigijimas;</w:t>
                          </w:r>
                        </w:p>
                      </w:sdtContent>
                    </w:sdt>
                    <w:sdt>
                      <w:sdtPr>
                        <w:alias w:val="9.1.5 pp."/>
                        <w:tag w:val="part_18adc514219b491d8c7d485db1c7fcfd"/>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18adc514219b491d8c7d485db1c7fcfd"/>
                              <w:lock w:val="sdtLocked"/>
                              <w:richText/>
                            </w:sdtPr>
                            <w:sdtContent>
                              <w:r>
                                <w:rPr>
                                  <w:szCs w:val="24"/>
                                  <w:lang w:eastAsia="lt-LT"/>
                                </w:rPr>
                                <w:t>9.1.5</w:t>
                              </w:r>
                            </w:sdtContent>
                          </w:sdt>
                          <w:r>
                            <w:rPr>
                              <w:szCs w:val="24"/>
                              <w:lang w:eastAsia="lt-LT"/>
                            </w:rPr>
                            <w:t xml:space="preserve">. pirmosios medicininės pagalbos rinkinių su defibriliatoriumi įsigijimas (įskaitant įrengimo išlaidas, kai būtina), profesinių pirmosios pagalbos suteikimo mokymų išlaidos; </w:t>
                          </w:r>
                        </w:p>
                      </w:sdtContent>
                    </w:sdt>
                    <w:sdt>
                      <w:sdtPr>
                        <w:alias w:val="9.1.6 pp."/>
                        <w:tag w:val="part_09d4f4fbcc174b83a9e7af4a6d666829"/>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09d4f4fbcc174b83a9e7af4a6d666829"/>
                              <w:lock w:val="sdtLocked"/>
                              <w:richText/>
                            </w:sdtPr>
                            <w:sdtContent>
                              <w:r>
                                <w:rPr>
                                  <w:szCs w:val="24"/>
                                  <w:lang w:eastAsia="lt-LT"/>
                                </w:rPr>
                                <w:t>9.1.6</w:t>
                              </w:r>
                            </w:sdtContent>
                          </w:sdt>
                          <w:r>
                            <w:rPr>
                              <w:szCs w:val="24"/>
                              <w:lang w:eastAsia="lt-LT"/>
                            </w:rPr>
                            <w:t xml:space="preserve">. bendruomenės </w:t>
                          </w:r>
                          <w:r>
                            <w:rPr>
                              <w:color w:val="000000"/>
                              <w:szCs w:val="24"/>
                              <w:lang w:eastAsia="lt-LT"/>
                            </w:rPr>
                            <w:t>veikloms vykdyti būtinos technikos, įrangos su priedais, vidaus baldų, instrumentų įsigijimas;</w:t>
                          </w:r>
                        </w:p>
                      </w:sdtContent>
                    </w:sdt>
                    <w:sdt>
                      <w:sdtPr>
                        <w:alias w:val="9.1.7 pp."/>
                        <w:tag w:val="part_a1efe1a7b21e41ae8f89c662717479d0"/>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a1efe1a7b21e41ae8f89c662717479d0"/>
                              <w:lock w:val="sdtLocked"/>
                              <w:richText/>
                            </w:sdtPr>
                            <w:sdtContent>
                              <w:r>
                                <w:rPr>
                                  <w:szCs w:val="24"/>
                                  <w:lang w:eastAsia="lt-LT"/>
                                </w:rPr>
                                <w:t>9.1.7</w:t>
                              </w:r>
                            </w:sdtContent>
                          </w:sdt>
                          <w:r>
                            <w:rPr>
                              <w:szCs w:val="24"/>
                              <w:lang w:eastAsia="lt-LT"/>
                            </w:rPr>
                            <w:t xml:space="preserve">. </w:t>
                          </w:r>
                          <w:r>
                            <w:rPr>
                              <w:color w:val="000000"/>
                              <w:szCs w:val="24"/>
                              <w:lang w:eastAsia="lt-LT"/>
                            </w:rPr>
                            <w:t>bendruomenės atributikos (vėliavos ir jos priedų, herbo, informacinės lentos pastato išorėje) įsigijimas;</w:t>
                          </w:r>
                        </w:p>
                      </w:sdtContent>
                    </w:sdt>
                  </w:sdtContent>
                </w:sdt>
                <w:sdt>
                  <w:sdtPr>
                    <w:alias w:val="9.2 pp."/>
                    <w:tag w:val="part_2b61c8ef8a384c5c9d019d47af4a2354"/>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2b61c8ef8a384c5c9d019d47af4a2354"/>
                          <w:lock w:val="sdtLocked"/>
                          <w:richText/>
                        </w:sdtPr>
                        <w:sdtContent>
                          <w:r>
                            <w:rPr>
                              <w:szCs w:val="24"/>
                              <w:lang w:eastAsia="lt-LT"/>
                            </w:rPr>
                            <w:t>9.2</w:t>
                          </w:r>
                        </w:sdtContent>
                      </w:sdt>
                      <w:r>
                        <w:rPr>
                          <w:szCs w:val="24"/>
                          <w:lang w:eastAsia="lt-LT"/>
                        </w:rPr>
                        <w:t xml:space="preserve">. </w:t>
                      </w:r>
                      <w:r>
                        <w:rPr>
                          <w:color w:val="000000"/>
                          <w:szCs w:val="24"/>
                          <w:lang w:eastAsia="lt-LT"/>
                        </w:rPr>
                        <w:t>pagal antrosios veiklos srities:</w:t>
                      </w:r>
                    </w:p>
                    <w:sdt>
                      <w:sdtPr>
                        <w:alias w:val="9.2.1 pp."/>
                        <w:tag w:val="part_098cc489d3b04f81acf220bb344c22a0"/>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098cc489d3b04f81acf220bb344c22a0"/>
                              <w:lock w:val="sdtLocked"/>
                              <w:richText/>
                            </w:sdtPr>
                            <w:sdtContent>
                              <w:r>
                                <w:rPr>
                                  <w:szCs w:val="24"/>
                                  <w:lang w:eastAsia="lt-LT"/>
                                </w:rPr>
                                <w:t>9.2.1</w:t>
                              </w:r>
                            </w:sdtContent>
                          </w:sdt>
                          <w:r>
                            <w:rPr>
                              <w:szCs w:val="24"/>
                              <w:lang w:eastAsia="lt-LT"/>
                            </w:rPr>
                            <w:t>. pirmąją veiklą:</w:t>
                          </w:r>
                        </w:p>
                        <w:sdt>
                          <w:sdtPr>
                            <w:alias w:val="9.2.1.1 pp."/>
                            <w:tag w:val="part_ada2d1bb458a4950a69d120b77fc04c8"/>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ada2d1bb458a4950a69d120b77fc04c8"/>
                                  <w:lock w:val="sdtLocked"/>
                                  <w:richText/>
                                </w:sdtPr>
                                <w:sdtContent>
                                  <w:r>
                                    <w:rPr>
                                      <w:szCs w:val="24"/>
                                      <w:lang w:eastAsia="lt-LT"/>
                                    </w:rPr>
                                    <w:t>9.2.1.1</w:t>
                                  </w:r>
                                </w:sdtContent>
                              </w:sdt>
                              <w:r>
                                <w:rPr>
                                  <w:szCs w:val="24"/>
                                  <w:lang w:eastAsia="lt-LT"/>
                                </w:rPr>
                                <w:t>. statybos darbų, prekių ir paslaugų pirkimas (išskyrus pastatų tvarkymą ir priežiūrą);</w:t>
                              </w:r>
                            </w:p>
                          </w:sdtContent>
                        </w:sdt>
                        <w:sdt>
                          <w:sdtPr>
                            <w:alias w:val="9.2.1.2 pp."/>
                            <w:tag w:val="part_b3ea5e7d0ca544b89e8b14dd9d0b302b"/>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b3ea5e7d0ca544b89e8b14dd9d0b302b"/>
                                  <w:lock w:val="sdtLocked"/>
                                  <w:richText/>
                                </w:sdtPr>
                                <w:sdtContent>
                                  <w:r>
                                    <w:rPr>
                                      <w:szCs w:val="24"/>
                                      <w:lang w:eastAsia="lt-LT"/>
                                    </w:rPr>
                                    <w:t>9.2.1.2</w:t>
                                  </w:r>
                                </w:sdtContent>
                              </w:sdt>
                              <w:r>
                                <w:rPr>
                                  <w:szCs w:val="24"/>
                                  <w:lang w:eastAsia="lt-LT"/>
                                </w:rPr>
                                <w:t>. viešųjų erdvių pritaikymas ir (arba) įrengimas bendruomenės reikmėms;</w:t>
                              </w:r>
                            </w:p>
                          </w:sdtContent>
                        </w:sdt>
                        <w:sdt>
                          <w:sdtPr>
                            <w:alias w:val="9.2.1.3 pp."/>
                            <w:tag w:val="part_39deaff44697443f94764b51a8544f8b"/>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39deaff44697443f94764b51a8544f8b"/>
                                  <w:lock w:val="sdtLocked"/>
                                  <w:richText/>
                                </w:sdtPr>
                                <w:sdtContent>
                                  <w:r>
                                    <w:rPr>
                                      <w:szCs w:val="24"/>
                                      <w:lang w:eastAsia="lt-LT"/>
                                    </w:rPr>
                                    <w:t>9.2.1.3</w:t>
                                  </w:r>
                                </w:sdtContent>
                              </w:sdt>
                              <w:r>
                                <w:rPr>
                                  <w:szCs w:val="24"/>
                                  <w:lang w:eastAsia="lt-LT"/>
                                </w:rPr>
                                <w:t>. įrenginių, įrankių, mechanizmų (įskaitant techniką) įsigijimas (jeigu įgyvendinus projekte numatytas veiklas, bus tęsiama viešųjų erdvių priežiūra);</w:t>
                              </w:r>
                            </w:p>
                          </w:sdtContent>
                        </w:sdt>
                      </w:sdtContent>
                    </w:sdt>
                  </w:sdtContent>
                </w:sdt>
                <w:sdt>
                  <w:sdtPr>
                    <w:alias w:val="9.2 pp."/>
                    <w:tag w:val="part_14fcab936b6f4d5bb67394e209744306"/>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14fcab936b6f4d5bb67394e209744306"/>
                          <w:lock w:val="sdtLocked"/>
                          <w:richText/>
                        </w:sdtPr>
                        <w:sdtContent>
                          <w:r>
                            <w:rPr>
                              <w:szCs w:val="24"/>
                              <w:lang w:eastAsia="lt-LT"/>
                            </w:rPr>
                            <w:t>9.2..1.4.</w:t>
                          </w:r>
                        </w:sdtContent>
                      </w:sdt>
                      <w:r>
                        <w:rPr>
                          <w:szCs w:val="24"/>
                          <w:lang w:eastAsia="lt-LT"/>
                        </w:rPr>
                        <w:t xml:space="preserve"> lauko garso ir vaizdo technikos įsigijimas (pvz.: lauko ekranai, projektoriai, lauko renginių įgarsinimo įranga);</w:t>
                      </w:r>
                    </w:p>
                    <w:sdt>
                      <w:sdtPr>
                        <w:alias w:val="9.2.1.5 pp."/>
                        <w:tag w:val="part_f84df24a3d904dfc9c665ca3adb4dc7d"/>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f84df24a3d904dfc9c665ca3adb4dc7d"/>
                              <w:lock w:val="sdtLocked"/>
                              <w:richText/>
                            </w:sdtPr>
                            <w:sdtContent>
                              <w:r>
                                <w:rPr>
                                  <w:szCs w:val="24"/>
                                  <w:lang w:eastAsia="lt-LT"/>
                                </w:rPr>
                                <w:t>9.2.1.5</w:t>
                              </w:r>
                            </w:sdtContent>
                          </w:sdt>
                          <w:r>
                            <w:rPr>
                              <w:szCs w:val="24"/>
                              <w:lang w:eastAsia="lt-LT"/>
                            </w:rPr>
                            <w:t>. daugiamečių augalų įsigijimas (išskyrus jų pasodinimo paslaugas);</w:t>
                          </w:r>
                        </w:p>
                      </w:sdtContent>
                    </w:sdt>
                    <w:sdt>
                      <w:sdtPr>
                        <w:alias w:val="9.2.1.6 pp."/>
                        <w:tag w:val="part_baa3306f19694e56b78c5b11f284841f"/>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baa3306f19694e56b78c5b11f284841f"/>
                              <w:lock w:val="sdtLocked"/>
                              <w:richText/>
                            </w:sdtPr>
                            <w:sdtContent>
                              <w:r>
                                <w:rPr>
                                  <w:szCs w:val="24"/>
                                  <w:lang w:eastAsia="lt-LT"/>
                                </w:rPr>
                                <w:t>9.2.1.6</w:t>
                              </w:r>
                            </w:sdtContent>
                          </w:sdt>
                          <w:r>
                            <w:rPr>
                              <w:szCs w:val="24"/>
                              <w:lang w:eastAsia="lt-LT"/>
                            </w:rPr>
                            <w:t xml:space="preserve">. viešųjų erdvių ir (ar) patalpų, skirtų civilinei saugai (pvz.: slėptuvių, </w:t>
                          </w:r>
                          <w:r>
                            <w:rPr>
                              <w:color w:val="000000"/>
                            </w:rPr>
                            <w:t>kolektyvinės apsaugos statinių ir</w:t>
                          </w:r>
                          <w:r>
                            <w:rPr>
                              <w:szCs w:val="24"/>
                              <w:lang w:eastAsia="lt-LT"/>
                            </w:rPr>
                            <w:t xml:space="preserve"> priedangų), pritaikymas ir (arba) įrengimas;</w:t>
                          </w:r>
                        </w:p>
                      </w:sdtContent>
                    </w:sdt>
                    <w:sdt>
                      <w:sdtPr>
                        <w:alias w:val="9.2.2 pp."/>
                        <w:tag w:val="part_98a74373461744138824ec5de7071d6e"/>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98a74373461744138824ec5de7071d6e"/>
                              <w:lock w:val="sdtLocked"/>
                              <w:richText/>
                            </w:sdtPr>
                            <w:sdtContent>
                              <w:r>
                                <w:rPr>
                                  <w:szCs w:val="24"/>
                                  <w:lang w:eastAsia="lt-LT"/>
                                </w:rPr>
                                <w:t>9.2.2</w:t>
                              </w:r>
                            </w:sdtContent>
                          </w:sdt>
                          <w:r>
                            <w:rPr>
                              <w:szCs w:val="24"/>
                              <w:lang w:eastAsia="lt-LT"/>
                            </w:rPr>
                            <w:t>. antrąją veiklą:</w:t>
                          </w:r>
                        </w:p>
                        <w:sdt>
                          <w:sdtPr>
                            <w:alias w:val="9.2.2.1 pp."/>
                            <w:tag w:val="part_1d1d403d5b554daca4de3769874d7356"/>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1d1d403d5b554daca4de3769874d7356"/>
                                  <w:lock w:val="sdtLocked"/>
                                  <w:richText/>
                                </w:sdtPr>
                                <w:sdtContent>
                                  <w:r>
                                    <w:rPr>
                                      <w:szCs w:val="24"/>
                                      <w:lang w:eastAsia="lt-LT"/>
                                    </w:rPr>
                                    <w:t>9.2.2.1</w:t>
                                  </w:r>
                                </w:sdtContent>
                              </w:sdt>
                              <w:r>
                                <w:rPr>
                                  <w:szCs w:val="24"/>
                                  <w:lang w:eastAsia="lt-LT"/>
                                </w:rPr>
                                <w:t>. viešosioms paslaugoms</w:t>
                              </w:r>
                              <w:r>
                                <w:rPr>
                                  <w:color w:val="000000"/>
                                  <w:szCs w:val="24"/>
                                  <w:lang w:eastAsia="lt-LT"/>
                                </w:rPr>
                                <w:t xml:space="preserve"> vykdyti būtinos technikos, įrangos su priedais, įrankių, mechanizmų, vidaus baldų, instrumentų įsigijimas </w:t>
                              </w:r>
                              <w:r>
                                <w:rPr>
                                  <w:szCs w:val="24"/>
                                  <w:lang w:eastAsia="lt-LT"/>
                                </w:rPr>
                                <w:t>(jeigu įgyvendinus projekte numatytas veiklas, bus tęsiamas viešųjų paslaugų teikimas)</w:t>
                              </w:r>
                              <w:r>
                                <w:rPr>
                                  <w:color w:val="000000"/>
                                  <w:szCs w:val="24"/>
                                  <w:lang w:eastAsia="lt-LT"/>
                                </w:rPr>
                                <w:t>;</w:t>
                              </w:r>
                            </w:p>
                          </w:sdtContent>
                        </w:sdt>
                        <w:sdt>
                          <w:sdtPr>
                            <w:alias w:val="9.2.2.2 pp."/>
                            <w:tag w:val="part_171bab7bacd04958adc0adbb25e34b01"/>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171bab7bacd04958adc0adbb25e34b01"/>
                                  <w:lock w:val="sdtLocked"/>
                                  <w:richText/>
                                </w:sdtPr>
                                <w:sdtContent>
                                  <w:r>
                                    <w:rPr>
                                      <w:szCs w:val="24"/>
                                      <w:lang w:eastAsia="lt-LT"/>
                                    </w:rPr>
                                    <w:t>9.2.2.2</w:t>
                                  </w:r>
                                </w:sdtContent>
                              </w:sdt>
                              <w:r>
                                <w:rPr>
                                  <w:szCs w:val="24"/>
                                  <w:lang w:eastAsia="lt-LT"/>
                                </w:rPr>
                                <w:t xml:space="preserve">. stilizuotos arba teminės </w:t>
                              </w:r>
                              <w:r>
                                <w:rPr>
                                  <w:color w:val="000000"/>
                                  <w:szCs w:val="24"/>
                                  <w:lang w:eastAsia="lt-LT"/>
                                </w:rPr>
                                <w:t>aprangos, skirtos vykdyti edukacijas, degustacijas ir (ar) kitas projekte numatytas veiklas, įsigijimas;</w:t>
                              </w:r>
                            </w:p>
                          </w:sdtContent>
                        </w:sdt>
                      </w:sdtContent>
                    </w:sdt>
                  </w:sdtContent>
                </w:sdt>
                <w:sdt>
                  <w:sdtPr>
                    <w:alias w:val="9.3 pp."/>
                    <w:tag w:val="part_6fdbfd4fb6ac48e9b8d637f96a5f9262"/>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6fdbfd4fb6ac48e9b8d637f96a5f9262"/>
                          <w:lock w:val="sdtLocked"/>
                          <w:richText/>
                        </w:sdtPr>
                        <w:sdtContent>
                          <w:r>
                            <w:rPr>
                              <w:szCs w:val="24"/>
                              <w:lang w:eastAsia="lt-LT"/>
                            </w:rPr>
                            <w:t>9.3</w:t>
                          </w:r>
                        </w:sdtContent>
                      </w:sdt>
                      <w:r>
                        <w:rPr>
                          <w:szCs w:val="24"/>
                          <w:lang w:eastAsia="lt-LT"/>
                        </w:rPr>
                        <w:t>. pagal trečiąją veiklos sritį:</w:t>
                      </w:r>
                    </w:p>
                    <w:sdt>
                      <w:sdtPr>
                        <w:alias w:val="9.3.1 pp."/>
                        <w:tag w:val="part_d75cadb07ffd4c10b8529f709e010752"/>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d75cadb07ffd4c10b8529f709e010752"/>
                              <w:lock w:val="sdtLocked"/>
                              <w:richText/>
                            </w:sdtPr>
                            <w:sdtContent>
                              <w:r>
                                <w:rPr>
                                  <w:szCs w:val="24"/>
                                  <w:lang w:eastAsia="lt-LT"/>
                                </w:rPr>
                                <w:t>9.3.1</w:t>
                              </w:r>
                            </w:sdtContent>
                          </w:sdt>
                          <w:r>
                            <w:rPr>
                              <w:szCs w:val="24"/>
                              <w:lang w:eastAsia="lt-LT"/>
                            </w:rPr>
                            <w:t>. renginio vietos nuomos išlaidos;</w:t>
                          </w:r>
                        </w:p>
                      </w:sdtContent>
                    </w:sdt>
                    <w:sdt>
                      <w:sdtPr>
                        <w:alias w:val="9.3.2 pp."/>
                        <w:tag w:val="part_789f5fd7eb1a4a43af221072c0d92868"/>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789f5fd7eb1a4a43af221072c0d92868"/>
                              <w:lock w:val="sdtLocked"/>
                              <w:richText/>
                            </w:sdtPr>
                            <w:sdtContent>
                              <w:r>
                                <w:rPr>
                                  <w:szCs w:val="24"/>
                                  <w:lang w:eastAsia="lt-LT"/>
                                </w:rPr>
                                <w:t>9.3.2</w:t>
                              </w:r>
                            </w:sdtContent>
                          </w:sdt>
                          <w:r>
                            <w:rPr>
                              <w:szCs w:val="24"/>
                              <w:lang w:eastAsia="lt-LT"/>
                            </w:rPr>
                            <w:t>. renginiui vykdyti būtinos įrangos, priemonių nuomos išlaidos;</w:t>
                          </w:r>
                        </w:p>
                      </w:sdtContent>
                    </w:sdt>
                    <w:sdt>
                      <w:sdtPr>
                        <w:alias w:val="9.3.3 pp."/>
                        <w:tag w:val="part_3cb9be9fca6f4270aace8501c7c8ca56"/>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3cb9be9fca6f4270aace8501c7c8ca56"/>
                              <w:lock w:val="sdtLocked"/>
                              <w:richText/>
                            </w:sdtPr>
                            <w:sdtContent>
                              <w:r>
                                <w:rPr>
                                  <w:szCs w:val="24"/>
                                  <w:lang w:eastAsia="lt-LT"/>
                                </w:rPr>
                                <w:t>9.3.3</w:t>
                              </w:r>
                            </w:sdtContent>
                          </w:sdt>
                          <w:r>
                            <w:rPr>
                              <w:szCs w:val="24"/>
                              <w:lang w:eastAsia="lt-LT"/>
                            </w:rPr>
                            <w:t xml:space="preserve"> atlygis teminio renginio atlikėjui (išskyrus renginio vedėją);</w:t>
                          </w:r>
                        </w:p>
                      </w:sdtContent>
                    </w:sdt>
                    <w:sdt>
                      <w:sdtPr>
                        <w:alias w:val="9.3.4 pp."/>
                        <w:tag w:val="part_82ad1ee924ea4cffbe3982bc3923c390"/>
                        <w:lock w:val="sdtLocked"/>
                        <w:richText/>
                      </w:sdtPr>
                      <w:sdtContent>
                        <w:p>
                          <w:pPr>
                            <w:widowControl w:val="0"/>
                            <w:tabs>
                              <w:tab w:val="left" w:pos="360"/>
                              <w:tab w:val="left" w:pos="709"/>
                              <w:tab w:val="left" w:pos="1276"/>
                              <w:tab w:val="left" w:pos="1560"/>
                            </w:tabs>
                            <w:spacing w:line="360" w:lineRule="auto"/>
                            <w:ind w:firstLine="709"/>
                            <w:jc w:val="both"/>
                            <w:rPr>
                              <w:color w:val="000000"/>
                              <w:szCs w:val="24"/>
                              <w:lang w:eastAsia="lt-LT"/>
                            </w:rPr>
                          </w:pPr>
                          <w:sdt>
                            <w:sdtPr>
                              <w:alias w:val="Numeris"/>
                              <w:tag w:val="nr_82ad1ee924ea4cffbe3982bc3923c390"/>
                              <w:lock w:val="sdtLocked"/>
                              <w:richText/>
                            </w:sdtPr>
                            <w:sdtContent>
                              <w:r>
                                <w:rPr>
                                  <w:szCs w:val="24"/>
                                  <w:lang w:eastAsia="lt-LT"/>
                                </w:rPr>
                                <w:t>9.3.4</w:t>
                              </w:r>
                            </w:sdtContent>
                          </w:sdt>
                          <w:r>
                            <w:rPr>
                              <w:szCs w:val="24"/>
                              <w:lang w:eastAsia="lt-LT"/>
                            </w:rPr>
                            <w:t>. atlygis lektoriui;</w:t>
                          </w:r>
                        </w:p>
                      </w:sdtContent>
                    </w:sdt>
                    <w:sdt>
                      <w:sdtPr>
                        <w:alias w:val="9.3.5 pp."/>
                        <w:tag w:val="part_84edf9c776e1476785e78cb3991901b0"/>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84edf9c776e1476785e78cb3991901b0"/>
                              <w:lock w:val="sdtLocked"/>
                              <w:richText/>
                            </w:sdtPr>
                            <w:sdtContent>
                              <w:r>
                                <w:rPr>
                                  <w:szCs w:val="24"/>
                                  <w:lang w:eastAsia="lt-LT"/>
                                </w:rPr>
                                <w:t>9.3.5</w:t>
                              </w:r>
                            </w:sdtContent>
                          </w:sdt>
                          <w:r>
                            <w:rPr>
                              <w:szCs w:val="24"/>
                              <w:lang w:eastAsia="lt-LT"/>
                            </w:rPr>
                            <w:t>. maitinimo paslaugų įsigijimo išlaidos;</w:t>
                          </w:r>
                        </w:p>
                      </w:sdtContent>
                    </w:sdt>
                    <w:sdt>
                      <w:sdtPr>
                        <w:alias w:val="9.3.6 pp."/>
                        <w:tag w:val="part_95c5d497f03544e892aa72a5702166d8"/>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95c5d497f03544e892aa72a5702166d8"/>
                              <w:lock w:val="sdtLocked"/>
                              <w:richText/>
                            </w:sdtPr>
                            <w:sdtContent>
                              <w:r>
                                <w:rPr>
                                  <w:szCs w:val="24"/>
                                  <w:lang w:eastAsia="lt-LT"/>
                                </w:rPr>
                                <w:t>9.3.6</w:t>
                              </w:r>
                            </w:sdtContent>
                          </w:sdt>
                          <w:r>
                            <w:rPr>
                              <w:szCs w:val="24"/>
                              <w:lang w:eastAsia="lt-LT"/>
                            </w:rPr>
                            <w:t>. transporto priemonių nuomos išlaidos;</w:t>
                          </w:r>
                        </w:p>
                      </w:sdtContent>
                    </w:sdt>
                    <w:sdt>
                      <w:sdtPr>
                        <w:alias w:val="9.3.7 pp."/>
                        <w:tag w:val="part_c04db8df8a3d4a86931bc2bde3edaf40"/>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c04db8df8a3d4a86931bc2bde3edaf40"/>
                              <w:lock w:val="sdtLocked"/>
                              <w:richText/>
                            </w:sdtPr>
                            <w:sdtContent>
                              <w:r>
                                <w:rPr>
                                  <w:szCs w:val="24"/>
                                  <w:lang w:eastAsia="lt-LT"/>
                                </w:rPr>
                                <w:t>9.3.7</w:t>
                              </w:r>
                            </w:sdtContent>
                          </w:sdt>
                          <w:r>
                            <w:rPr>
                              <w:szCs w:val="24"/>
                              <w:lang w:eastAsia="lt-LT"/>
                            </w:rPr>
                            <w:t>. priemonių ir (ar) prekių, kurios bus sunaudojamos renginio metu, įsigijimo išlaidos;</w:t>
                          </w:r>
                        </w:p>
                      </w:sdtContent>
                    </w:sdt>
                    <w:sdt>
                      <w:sdtPr>
                        <w:alias w:val="9.3.8 pp."/>
                        <w:tag w:val="part_548d12b206df443aa0d86fa57f02631b"/>
                        <w:lock w:val="sdtLocked"/>
                        <w:richText/>
                      </w:sdtPr>
                      <w:sdtContent>
                        <w:p>
                          <w:pPr>
                            <w:widowControl w:val="0"/>
                            <w:tabs>
                              <w:tab w:val="left" w:pos="360"/>
                              <w:tab w:val="left" w:pos="709"/>
                              <w:tab w:val="left" w:pos="1276"/>
                              <w:tab w:val="left" w:pos="1560"/>
                            </w:tabs>
                            <w:spacing w:line="360" w:lineRule="auto"/>
                            <w:ind w:firstLine="709"/>
                            <w:jc w:val="both"/>
                            <w:rPr>
                              <w:color w:val="000000"/>
                              <w:szCs w:val="24"/>
                              <w:lang w:eastAsia="lt-LT"/>
                            </w:rPr>
                          </w:pPr>
                          <w:sdt>
                            <w:sdtPr>
                              <w:alias w:val="Numeris"/>
                              <w:tag w:val="nr_548d12b206df443aa0d86fa57f02631b"/>
                              <w:lock w:val="sdtLocked"/>
                              <w:richText/>
                            </w:sdtPr>
                            <w:sdtContent>
                              <w:r>
                                <w:rPr>
                                  <w:szCs w:val="24"/>
                                  <w:lang w:eastAsia="lt-LT"/>
                                </w:rPr>
                                <w:t>9.3.8</w:t>
                              </w:r>
                            </w:sdtContent>
                          </w:sdt>
                          <w:r>
                            <w:rPr>
                              <w:szCs w:val="24"/>
                              <w:lang w:eastAsia="lt-LT"/>
                            </w:rPr>
                            <w:t xml:space="preserve">. </w:t>
                          </w:r>
                          <w:r>
                            <w:rPr>
                              <w:color w:val="000000"/>
                              <w:szCs w:val="24"/>
                              <w:lang w:eastAsia="lt-LT"/>
                            </w:rPr>
                            <w:t xml:space="preserve">renginių organizavimas </w:t>
                          </w:r>
                          <w:r>
                            <w:rPr>
                              <w:szCs w:val="24"/>
                              <w:lang w:eastAsia="lt-LT"/>
                            </w:rPr>
                            <w:t>nuotoliniu</w:t>
                          </w:r>
                          <w:r>
                            <w:rPr>
                              <w:color w:val="000000"/>
                              <w:szCs w:val="24"/>
                              <w:lang w:eastAsia="lt-LT"/>
                            </w:rPr>
                            <w:t xml:space="preserve"> būdu (tiesioginė transliacija, techninės pagalbos išlaidos ir pan.);</w:t>
                          </w:r>
                        </w:p>
                      </w:sdtContent>
                    </w:sdt>
                  </w:sdtContent>
                </w:sdt>
                <w:sdt>
                  <w:sdtPr>
                    <w:alias w:val="9.4 pp."/>
                    <w:tag w:val="part_bd650205c05047dd85ed37c67ac78350"/>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bd650205c05047dd85ed37c67ac78350"/>
                          <w:lock w:val="sdtLocked"/>
                          <w:richText/>
                        </w:sdtPr>
                        <w:sdtContent>
                          <w:r>
                            <w:rPr>
                              <w:szCs w:val="24"/>
                              <w:lang w:eastAsia="lt-LT"/>
                            </w:rPr>
                            <w:t>9.4</w:t>
                          </w:r>
                        </w:sdtContent>
                      </w:sdt>
                      <w:r>
                        <w:rPr>
                          <w:szCs w:val="24"/>
                          <w:lang w:eastAsia="lt-LT"/>
                        </w:rPr>
                        <w:t xml:space="preserve">. </w:t>
                      </w:r>
                      <w:r>
                        <w:rPr>
                          <w:color w:val="000000"/>
                          <w:szCs w:val="24"/>
                          <w:lang w:eastAsia="lt-LT"/>
                        </w:rPr>
                        <w:t xml:space="preserve">pagal visas veiklos sritis: </w:t>
                      </w:r>
                    </w:p>
                    <w:sdt>
                      <w:sdtPr>
                        <w:alias w:val="9.4.1 pp."/>
                        <w:tag w:val="part_2154d662f16a462f9bd23a8fd5b4eadc"/>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2154d662f16a462f9bd23a8fd5b4eadc"/>
                              <w:lock w:val="sdtLocked"/>
                              <w:richText/>
                            </w:sdtPr>
                            <w:sdtContent>
                              <w:r>
                                <w:rPr>
                                  <w:szCs w:val="24"/>
                                  <w:lang w:eastAsia="lt-LT"/>
                                </w:rPr>
                                <w:t>9.4.1</w:t>
                              </w:r>
                            </w:sdtContent>
                          </w:sdt>
                          <w:r>
                            <w:rPr>
                              <w:szCs w:val="24"/>
                              <w:lang w:eastAsia="lt-LT"/>
                            </w:rPr>
                            <w:t>. projekto viešinimo priemonių įsigijimas;</w:t>
                          </w:r>
                        </w:p>
                      </w:sdtContent>
                    </w:sdt>
                    <w:sdt>
                      <w:sdtPr>
                        <w:alias w:val="9.4.2 pp."/>
                        <w:tag w:val="part_3a06b636ed2b4f06923068d661a39737"/>
                        <w:lock w:val="sdtLocked"/>
                        <w:richText/>
                      </w:sdtPr>
                      <w:sdtContent>
                        <w:p>
                          <w:pPr>
                            <w:widowControl w:val="0"/>
                            <w:tabs>
                              <w:tab w:val="left" w:pos="360"/>
                              <w:tab w:val="left" w:pos="709"/>
                              <w:tab w:val="left" w:pos="1276"/>
                              <w:tab w:val="left" w:pos="1560"/>
                            </w:tabs>
                            <w:spacing w:line="360" w:lineRule="auto"/>
                            <w:ind w:firstLine="709"/>
                            <w:jc w:val="both"/>
                            <w:rPr>
                              <w:color w:val="000000"/>
                              <w:szCs w:val="24"/>
                              <w:lang w:eastAsia="lt-LT"/>
                            </w:rPr>
                          </w:pPr>
                          <w:sdt>
                            <w:sdtPr>
                              <w:alias w:val="Numeris"/>
                              <w:tag w:val="nr_3a06b636ed2b4f06923068d661a39737"/>
                              <w:lock w:val="sdtLocked"/>
                              <w:richText/>
                            </w:sdtPr>
                            <w:sdtContent>
                              <w:r>
                                <w:rPr>
                                  <w:szCs w:val="24"/>
                                  <w:lang w:eastAsia="lt-LT"/>
                                </w:rPr>
                                <w:t>9.4.2</w:t>
                              </w:r>
                            </w:sdtContent>
                          </w:sdt>
                          <w:r>
                            <w:rPr>
                              <w:szCs w:val="24"/>
                              <w:lang w:eastAsia="lt-LT"/>
                            </w:rPr>
                            <w:t xml:space="preserve">. </w:t>
                          </w:r>
                          <w:r>
                            <w:rPr>
                              <w:szCs w:val="24"/>
                            </w:rPr>
                            <w:t>projekto administravimo išlaidos pagal darbo ar paslaugų sutartį (kurios sudaro ne daugiau kaip 10 proc. projekto vertės).</w:t>
                          </w:r>
                        </w:p>
                      </w:sdtContent>
                    </w:sdt>
                  </w:sdtContent>
                </w:sdt>
              </w:sdtContent>
            </w:sdt>
            <w:sdt>
              <w:sdtPr>
                <w:alias w:val="10 p."/>
                <w:tag w:val="part_8d559c5b63e74e12b724507851789008"/>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8d559c5b63e74e12b724507851789008"/>
                      <w:lock w:val="sdtLocked"/>
                      <w:richText/>
                    </w:sdtPr>
                    <w:sdtContent>
                      <w:r>
                        <w:rPr>
                          <w:color w:val="000000"/>
                          <w:szCs w:val="24"/>
                          <w:lang w:eastAsia="lt-LT"/>
                        </w:rPr>
                        <w:t>10</w:t>
                      </w:r>
                    </w:sdtContent>
                  </w:sdt>
                  <w:r>
                    <w:rPr>
                      <w:color w:val="000000"/>
                      <w:szCs w:val="24"/>
                      <w:lang w:eastAsia="lt-LT"/>
                    </w:rPr>
                    <w:t>. Finansuojamos tik tinkamos finansuoti ir projektui įgyvendinti (projekte numatytai veiklai vykdyti) būtinos išlaidos. Perkamos prekės turi būti naujos, nenaudotos, atitinkančios Lietuvos Respublikos ir ES teisės aktų nustatytus reikalavimus.</w:t>
                  </w:r>
                </w:p>
              </w:sdtContent>
            </w:sdt>
            <w:sdt>
              <w:sdtPr>
                <w:alias w:val="11 p."/>
                <w:tag w:val="part_4995b4e562154ab0a1cbe1d7262c112b"/>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4995b4e562154ab0a1cbe1d7262c112b"/>
                      <w:lock w:val="sdtLocked"/>
                      <w:richText/>
                    </w:sdtPr>
                    <w:sdtContent>
                      <w:r>
                        <w:rPr>
                          <w:color w:val="000000"/>
                          <w:szCs w:val="24"/>
                          <w:lang w:eastAsia="lt-LT"/>
                        </w:rPr>
                        <w:t>11</w:t>
                      </w:r>
                    </w:sdtContent>
                  </w:sdt>
                  <w:r>
                    <w:rPr>
                      <w:color w:val="000000"/>
                      <w:szCs w:val="24"/>
                      <w:lang w:eastAsia="lt-LT"/>
                    </w:rPr>
                    <w:t>. Kai pareiškėjas ar paramos gavėjas yra perkančioji organizacija, projekto įgyvendinimo metu numatytos prekės, paslaugos ar darbai turi būti įsigyjami vadovaujantis Lietuvos Respublikos viešųjų pirkimų įstatymu (ir) arba M</w:t>
                  </w:r>
                  <w:r>
                    <w:rPr>
                      <w:szCs w:val="24"/>
                    </w:rPr>
                    <w:t>ažos vertės pirkimų tvarkos aprašu, patvirtintu Viešųjų pirkimų tarnybos direktoriaus 2017 m. birželio 28 d. įsakymu Nr. 1S-97 „Dėl Mažos vertės pirkimų tvarkos aprašo patvirtinimo“.</w:t>
                  </w:r>
                  <w:r>
                    <w:rPr>
                      <w:color w:val="000000"/>
                      <w:szCs w:val="24"/>
                      <w:lang w:eastAsia="lt-LT"/>
                    </w:rPr>
                    <w:t xml:space="preserve"> Pareiškėjas ir (arba) paramos gavėjas, kuris pagal Viešųjų pirkimų įstatymo 2 straipsnio 1 dalies 25 punkto nuostatas neatitinka perkančiajai organizacijai keliamų reikalavimų, prekių, paslaugų ir darbų, susijusių su projekto įgyvendinimu, pirkimus turi organizuoti vadovaudamasis Taisyklių XII skyriuje nustatyta tvarka.</w:t>
                  </w:r>
                </w:p>
              </w:sdtContent>
            </w:sdt>
            <w:sdt>
              <w:sdtPr>
                <w:alias w:val="12 p."/>
                <w:tag w:val="part_32d7db4dcf684139990735a9ffb94f5a"/>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32d7db4dcf684139990735a9ffb94f5a"/>
                      <w:lock w:val="sdtLocked"/>
                      <w:richText/>
                    </w:sdtPr>
                    <w:sdtContent>
                      <w:r>
                        <w:rPr>
                          <w:color w:val="000000"/>
                          <w:szCs w:val="24"/>
                          <w:lang w:eastAsia="lt-LT"/>
                        </w:rPr>
                        <w:t>12</w:t>
                      </w:r>
                    </w:sdtContent>
                  </w:sdt>
                  <w:r>
                    <w:rPr>
                      <w:color w:val="000000"/>
                      <w:szCs w:val="24"/>
                      <w:lang w:eastAsia="lt-LT"/>
                    </w:rPr>
                    <w:t>. Pareiškėjas paslaugas, prekes ar darbus turi įsigyti už ne didesnes nei analogiškas rinkoje egzistuojančias kainas, laikytis racionalaus lėšų naudojimo principo, t. y. pareiškėjas privalės pagrįsti perkamos prekės (-ių) techninių parametrų būtinumo poreikį. Tuo atveju, kai pareiškėjo pateiktame komerciniame pasiūlyme arba pirkimo dokumentuose nurodyta prekės, paslaugos ar darbų kaina yra 10 proc. didesnė nei analogiškos rinkoje egzistuojančios prekės, paslaugos ar darbų kaina, Agentūra pareiškėjui siunčia paklausimą su prašymu per nustatytą laiką pateikti pasirinktos prekės, paslaugos ar darbų kainos pagrindimą. Pareiškėjui pateikus neišsamų pagrindimą, Agentūra tinkamomis finansuoti išlaidomis pripažįsta Agentūros nustatytą analogiškos prekės, paslaugos ar darbų kainą. Agentūra apie tai informuoja pareiškėją ir suderina su juo, ar jis sutinka ta pačia apimtimi įgyvendinti projektą, turėdamas mažesnę paramos sumą. Jeigu pareiškėjas per 5 darbo dienų terminą, bet ne vėliau kaip iki paraiškų vertinimo termino pabaigos, nepateikia tokio sutikimo, paraiška pripažįstama netinkama finansuoti ir yra atmetama.</w:t>
                  </w:r>
                </w:p>
              </w:sdtContent>
            </w:sdt>
            <w:sdt>
              <w:sdtPr>
                <w:alias w:val="13 p."/>
                <w:tag w:val="part_53ef6d388d584c2b8c92270f06a799c7"/>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53ef6d388d584c2b8c92270f06a799c7"/>
                      <w:lock w:val="sdtLocked"/>
                      <w:richText/>
                    </w:sdtPr>
                    <w:sdtContent>
                      <w:r>
                        <w:rPr>
                          <w:color w:val="000000"/>
                          <w:szCs w:val="24"/>
                          <w:lang w:eastAsia="lt-LT"/>
                        </w:rPr>
                        <w:t>13</w:t>
                      </w:r>
                    </w:sdtContent>
                  </w:sdt>
                  <w:r>
                    <w:rPr>
                      <w:color w:val="000000"/>
                      <w:szCs w:val="24"/>
                      <w:lang w:eastAsia="lt-LT"/>
                    </w:rPr>
                    <w:t>. Tinkamos finansuoti išlaidos:</w:t>
                  </w:r>
                </w:p>
                <w:sdt>
                  <w:sdtPr>
                    <w:alias w:val="13.1 pp."/>
                    <w:tag w:val="part_f627b1fe75ce4806a80d5f246e53a070"/>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f627b1fe75ce4806a80d5f246e53a070"/>
                          <w:lock w:val="sdtLocked"/>
                          <w:richText/>
                        </w:sdtPr>
                        <w:sdtContent>
                          <w:r>
                            <w:rPr>
                              <w:szCs w:val="24"/>
                              <w:lang w:eastAsia="lt-LT"/>
                            </w:rPr>
                            <w:t>13.1</w:t>
                          </w:r>
                        </w:sdtContent>
                      </w:sdt>
                      <w:r>
                        <w:rPr>
                          <w:szCs w:val="24"/>
                          <w:lang w:eastAsia="lt-LT"/>
                        </w:rPr>
                        <w:t xml:space="preserve">. </w:t>
                      </w:r>
                      <w:r>
                        <w:rPr>
                          <w:color w:val="000000"/>
                          <w:szCs w:val="24"/>
                          <w:lang w:eastAsia="lt-LT"/>
                        </w:rPr>
                        <w:t>konkrečiai išvardytos ir nurodytos paraiškoje paramai gauti;</w:t>
                      </w:r>
                    </w:p>
                  </w:sdtContent>
                </w:sdt>
                <w:sdt>
                  <w:sdtPr>
                    <w:alias w:val="13.2 pp."/>
                    <w:tag w:val="part_78af2af472d347938694b9cabb33594f"/>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78af2af472d347938694b9cabb33594f"/>
                          <w:lock w:val="sdtLocked"/>
                          <w:richText/>
                        </w:sdtPr>
                        <w:sdtContent>
                          <w:r>
                            <w:rPr>
                              <w:szCs w:val="24"/>
                              <w:lang w:eastAsia="lt-LT"/>
                            </w:rPr>
                            <w:t>13.2</w:t>
                          </w:r>
                        </w:sdtContent>
                      </w:sdt>
                      <w:r>
                        <w:rPr>
                          <w:szCs w:val="24"/>
                          <w:lang w:eastAsia="lt-LT"/>
                        </w:rPr>
                        <w:t xml:space="preserve">. </w:t>
                      </w:r>
                      <w:r>
                        <w:rPr>
                          <w:color w:val="000000"/>
                          <w:szCs w:val="24"/>
                          <w:lang w:eastAsia="lt-LT"/>
                        </w:rPr>
                        <w:t>kurių suma pagrįsta. Kai iki paraiškos paramai gauti pateikimo prekių, paslaugų ar darbų pirkimai neatlikti, kiekvienai iš tinkamų finansuoti išlaidų sumai pagrįsti kartu su paramos paraiška turi būti pateikti projekte numatytų išlaidų sumos pagrindimo dokumentai (bent vienas komercinis pasiūlymas kiekvienai projekte numatytai išlaidai arba viešai prekių tiekėjų, paslaugų ar darbų teikėjų, kuriems tai yra įprasta komercinė ūkinė veikla, pateikta informacija, pvz., iš interneto ar spaudos, pagrindžianti rinkos kainą). Jei pirkimai atlikti, išlaidų pagrįstumas vertinamas pagal pateiktus pirkimų dokumentus;</w:t>
                      </w:r>
                    </w:p>
                  </w:sdtContent>
                </w:sdt>
                <w:sdt>
                  <w:sdtPr>
                    <w:alias w:val="13.3 pp."/>
                    <w:tag w:val="part_8b14af9a01e24c41ad6420ddf570faf2"/>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8b14af9a01e24c41ad6420ddf570faf2"/>
                          <w:lock w:val="sdtLocked"/>
                          <w:richText/>
                        </w:sdtPr>
                        <w:sdtContent>
                          <w:r>
                            <w:rPr>
                              <w:szCs w:val="24"/>
                              <w:lang w:eastAsia="lt-LT"/>
                            </w:rPr>
                            <w:t>13.3</w:t>
                          </w:r>
                        </w:sdtContent>
                      </w:sdt>
                      <w:r>
                        <w:rPr>
                          <w:szCs w:val="24"/>
                          <w:lang w:eastAsia="lt-LT"/>
                        </w:rPr>
                        <w:t xml:space="preserve">. </w:t>
                      </w:r>
                      <w:r>
                        <w:rPr>
                          <w:color w:val="000000"/>
                          <w:szCs w:val="24"/>
                          <w:lang w:eastAsia="lt-LT"/>
                        </w:rPr>
                        <w:t>faktiškai patirtos ir įtrauktos į paramos gavėjo apskaitą;</w:t>
                      </w:r>
                    </w:p>
                  </w:sdtContent>
                </w:sdt>
                <w:sdt>
                  <w:sdtPr>
                    <w:alias w:val="13.4 pp."/>
                    <w:tag w:val="part_5fec3a4088d942bcb991de140e63d07b"/>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5fec3a4088d942bcb991de140e63d07b"/>
                          <w:lock w:val="sdtLocked"/>
                          <w:richText/>
                        </w:sdtPr>
                        <w:sdtContent>
                          <w:r>
                            <w:rPr>
                              <w:szCs w:val="24"/>
                              <w:lang w:eastAsia="lt-LT"/>
                            </w:rPr>
                            <w:t>13.4</w:t>
                          </w:r>
                        </w:sdtContent>
                      </w:sdt>
                      <w:r>
                        <w:rPr>
                          <w:szCs w:val="24"/>
                          <w:lang w:eastAsia="lt-LT"/>
                        </w:rPr>
                        <w:t xml:space="preserve">. </w:t>
                      </w:r>
                      <w:r>
                        <w:rPr>
                          <w:color w:val="000000"/>
                          <w:szCs w:val="24"/>
                          <w:lang w:eastAsia="lt-LT"/>
                        </w:rPr>
                        <w:t>pagrįstos išlaidų pagrindimo ir apmokėjimo įrodymo dokumentais;</w:t>
                      </w:r>
                    </w:p>
                  </w:sdtContent>
                </w:sdt>
                <w:sdt>
                  <w:sdtPr>
                    <w:alias w:val="13.5 pp."/>
                    <w:tag w:val="part_1833ce7bd53e4848be03b8788259fca9"/>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1833ce7bd53e4848be03b8788259fca9"/>
                          <w:lock w:val="sdtLocked"/>
                          <w:richText/>
                        </w:sdtPr>
                        <w:sdtContent>
                          <w:r>
                            <w:rPr>
                              <w:szCs w:val="24"/>
                              <w:lang w:eastAsia="lt-LT"/>
                            </w:rPr>
                            <w:t>13.5</w:t>
                          </w:r>
                        </w:sdtContent>
                      </w:sdt>
                      <w:r>
                        <w:rPr>
                          <w:szCs w:val="24"/>
                          <w:lang w:eastAsia="lt-LT"/>
                        </w:rPr>
                        <w:t xml:space="preserve">. </w:t>
                      </w:r>
                      <w:r>
                        <w:rPr>
                          <w:color w:val="000000"/>
                          <w:szCs w:val="24"/>
                          <w:lang w:eastAsia="lt-LT"/>
                        </w:rPr>
                        <w:t>pakankamos projekto tikslui pasiekti ir numatytoms veikloms įgyvendinti, t. y., jei projekto vertinimo metu nustatoma, kad netinkamų finansuoti projekto išlaidų dalis nuo bendros projekto vertės sudaro daugiau kaip 50 proc., parama projektui įgyvendinti neskiriama;</w:t>
                      </w:r>
                    </w:p>
                  </w:sdtContent>
                </w:sdt>
                <w:sdt>
                  <w:sdtPr>
                    <w:alias w:val="13.6 pp."/>
                    <w:tag w:val="part_a788fb9334ef44609996a71696e14ca2"/>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a788fb9334ef44609996a71696e14ca2"/>
                          <w:lock w:val="sdtLocked"/>
                          <w:richText/>
                        </w:sdtPr>
                        <w:sdtContent>
                          <w:r>
                            <w:rPr>
                              <w:color w:val="000000"/>
                              <w:szCs w:val="24"/>
                              <w:lang w:eastAsia="lt-LT"/>
                            </w:rPr>
                            <w:t>13.6</w:t>
                          </w:r>
                        </w:sdtContent>
                      </w:sdt>
                      <w:r>
                        <w:rPr>
                          <w:color w:val="000000"/>
                          <w:szCs w:val="24"/>
                          <w:lang w:eastAsia="lt-LT"/>
                        </w:rPr>
                        <w:t xml:space="preserve">. paramos gavėjo patirtos (apmokėtos) po sprendimo skirti paramą priėmimo dienos, kai paramos prašoma pagal pirmąją ir antrąją veiklos sritį, o pagal trečią veiklos sritį – nuo paraiškos pateikimo dienos. </w:t>
                      </w:r>
                    </w:p>
                  </w:sdtContent>
                </w:sdt>
              </w:sdtContent>
            </w:sdt>
            <w:sdt>
              <w:sdtPr>
                <w:alias w:val="14 p."/>
                <w:tag w:val="part_301da4dcf0564840806fd17960a66a47"/>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301da4dcf0564840806fd17960a66a47"/>
                      <w:lock w:val="sdtLocked"/>
                      <w:richText/>
                    </w:sdtPr>
                    <w:sdtContent>
                      <w:r>
                        <w:rPr>
                          <w:color w:val="000000"/>
                          <w:szCs w:val="24"/>
                          <w:lang w:eastAsia="lt-LT"/>
                        </w:rPr>
                        <w:t>14</w:t>
                      </w:r>
                    </w:sdtContent>
                  </w:sdt>
                  <w:r>
                    <w:rPr>
                      <w:color w:val="000000"/>
                      <w:szCs w:val="24"/>
                      <w:lang w:eastAsia="lt-LT"/>
                    </w:rPr>
                    <w:t>. Pareiškėjui, nevykdančiam ekonominės veiklos, neįregistruotam Pridėtinės vertės mokesčio (toliau – PVM) mokėtoju ir neturinčiam teisės į PVM atskaitą, prekių, paslaugų ir darbų (kompensuojamų pagal Taisykles) pirkimo ir (arba) importo PVM kompensuojamas, kai pareiškėjas paraiškoje įsipareigoja šio PVM neišskaičiuoti, kai bus įregistruotas PVM mokėtoju, ir nesiekti jo susigrąžinti iš valstybės biudžeto.</w:t>
                  </w:r>
                </w:p>
              </w:sdtContent>
            </w:sdt>
            <w:sdt>
              <w:sdtPr>
                <w:alias w:val="15 p."/>
                <w:tag w:val="part_43479db775a546ef85157f1227ecac4c"/>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43479db775a546ef85157f1227ecac4c"/>
                      <w:lock w:val="sdtLocked"/>
                      <w:richText/>
                    </w:sdtPr>
                    <w:sdtContent>
                      <w:r>
                        <w:rPr>
                          <w:color w:val="000000"/>
                          <w:szCs w:val="24"/>
                          <w:lang w:eastAsia="lt-LT"/>
                        </w:rPr>
                        <w:t>15</w:t>
                      </w:r>
                    </w:sdtContent>
                  </w:sdt>
                  <w:r>
                    <w:rPr>
                      <w:color w:val="000000"/>
                      <w:szCs w:val="24"/>
                      <w:lang w:eastAsia="lt-LT"/>
                    </w:rPr>
                    <w:t>. Netinkamos finansuoti išlaidos:</w:t>
                  </w:r>
                </w:p>
                <w:sdt>
                  <w:sdtPr>
                    <w:alias w:val="15.1 pp."/>
                    <w:tag w:val="part_3884ed0a6d2842e5a24c43af528e546a"/>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3884ed0a6d2842e5a24c43af528e546a"/>
                          <w:lock w:val="sdtLocked"/>
                          <w:richText/>
                        </w:sdtPr>
                        <w:sdtContent>
                          <w:r>
                            <w:rPr>
                              <w:szCs w:val="24"/>
                              <w:lang w:eastAsia="lt-LT"/>
                            </w:rPr>
                            <w:t>15.1</w:t>
                          </w:r>
                        </w:sdtContent>
                      </w:sdt>
                      <w:r>
                        <w:rPr>
                          <w:szCs w:val="24"/>
                          <w:lang w:eastAsia="lt-LT"/>
                        </w:rPr>
                        <w:t xml:space="preserve">. </w:t>
                      </w:r>
                      <w:r>
                        <w:rPr>
                          <w:color w:val="000000"/>
                          <w:szCs w:val="24"/>
                          <w:lang w:eastAsia="lt-LT"/>
                        </w:rPr>
                        <w:t>neįvardytos Taisyklių 9 punkte ir neatitinkančios 10, 12, 13 punktuose nustatytų reikalavimų;</w:t>
                      </w:r>
                    </w:p>
                  </w:sdtContent>
                </w:sdt>
                <w:sdt>
                  <w:sdtPr>
                    <w:alias w:val="15.2 pp."/>
                    <w:tag w:val="part_ad2f36e2b2714e548c082299662bee4e"/>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ad2f36e2b2714e548c082299662bee4e"/>
                          <w:lock w:val="sdtLocked"/>
                          <w:richText/>
                        </w:sdtPr>
                        <w:sdtContent>
                          <w:r>
                            <w:rPr>
                              <w:szCs w:val="24"/>
                              <w:lang w:eastAsia="lt-LT"/>
                            </w:rPr>
                            <w:t>15.2</w:t>
                          </w:r>
                        </w:sdtContent>
                      </w:sdt>
                      <w:r>
                        <w:rPr>
                          <w:szCs w:val="24"/>
                          <w:lang w:eastAsia="lt-LT"/>
                        </w:rPr>
                        <w:t xml:space="preserve">. </w:t>
                      </w:r>
                      <w:r>
                        <w:rPr>
                          <w:color w:val="000000"/>
                          <w:szCs w:val="24"/>
                          <w:lang w:eastAsia="lt-LT"/>
                        </w:rPr>
                        <w:t>patirtos prekėms, paslaugoms ar darbams pirkti nesilaikant pirkimo procedūrų, nurodytų Taisyklių 11 punkte;</w:t>
                      </w:r>
                    </w:p>
                  </w:sdtContent>
                </w:sdt>
                <w:sdt>
                  <w:sdtPr>
                    <w:alias w:val="15.3 pp."/>
                    <w:tag w:val="part_95106cc1ad7f43ecbe4d172e4c4ea3b2"/>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95106cc1ad7f43ecbe4d172e4c4ea3b2"/>
                          <w:lock w:val="sdtLocked"/>
                          <w:richText/>
                        </w:sdtPr>
                        <w:sdtContent>
                          <w:r>
                            <w:rPr>
                              <w:szCs w:val="24"/>
                              <w:lang w:eastAsia="lt-LT"/>
                            </w:rPr>
                            <w:t>15.3</w:t>
                          </w:r>
                        </w:sdtContent>
                      </w:sdt>
                      <w:r>
                        <w:rPr>
                          <w:szCs w:val="24"/>
                          <w:lang w:eastAsia="lt-LT"/>
                        </w:rPr>
                        <w:t xml:space="preserve">. </w:t>
                      </w:r>
                      <w:r>
                        <w:rPr>
                          <w:color w:val="000000"/>
                          <w:szCs w:val="24"/>
                          <w:lang w:eastAsia="lt-LT"/>
                        </w:rPr>
                        <w:t>kai atsiskaitymai su prekių tiekėjais, paslaugų teikėjais ir darbų rangovais yra atlikti ne per finansų įstaigas;</w:t>
                      </w:r>
                    </w:p>
                  </w:sdtContent>
                </w:sdt>
                <w:sdt>
                  <w:sdtPr>
                    <w:alias w:val="15.4 pp."/>
                    <w:tag w:val="part_f2a19377a30f445da4eb972b941b8483"/>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f2a19377a30f445da4eb972b941b8483"/>
                          <w:lock w:val="sdtLocked"/>
                          <w:richText/>
                        </w:sdtPr>
                        <w:sdtContent>
                          <w:r>
                            <w:rPr>
                              <w:szCs w:val="24"/>
                              <w:lang w:eastAsia="lt-LT"/>
                            </w:rPr>
                            <w:t>15.4</w:t>
                          </w:r>
                        </w:sdtContent>
                      </w:sdt>
                      <w:r>
                        <w:rPr>
                          <w:szCs w:val="24"/>
                          <w:lang w:eastAsia="lt-LT"/>
                        </w:rPr>
                        <w:t xml:space="preserve">. </w:t>
                      </w:r>
                      <w:r>
                        <w:rPr>
                          <w:color w:val="000000"/>
                          <w:szCs w:val="24"/>
                          <w:lang w:eastAsia="lt-LT"/>
                        </w:rPr>
                        <w:t>gyvūnų, sėklų (įskaitant jų sėjimo paslaugą) ir vienmečių augalų (įskaitant jų sodinimo paslaugas) įsigijimas;</w:t>
                      </w:r>
                    </w:p>
                  </w:sdtContent>
                </w:sdt>
                <w:sdt>
                  <w:sdtPr>
                    <w:alias w:val="15.5 pp."/>
                    <w:tag w:val="part_c55bc75062e94283888e5c4e4c77d7f6"/>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c55bc75062e94283888e5c4e4c77d7f6"/>
                          <w:lock w:val="sdtLocked"/>
                          <w:richText/>
                        </w:sdtPr>
                        <w:sdtContent>
                          <w:r>
                            <w:rPr>
                              <w:szCs w:val="24"/>
                              <w:lang w:eastAsia="lt-LT"/>
                            </w:rPr>
                            <w:t>15.5</w:t>
                          </w:r>
                        </w:sdtContent>
                      </w:sdt>
                      <w:r>
                        <w:rPr>
                          <w:szCs w:val="24"/>
                          <w:lang w:eastAsia="lt-LT"/>
                        </w:rPr>
                        <w:t xml:space="preserve">. </w:t>
                      </w:r>
                      <w:r>
                        <w:rPr>
                          <w:color w:val="000000"/>
                          <w:szCs w:val="24"/>
                          <w:lang w:eastAsia="lt-LT"/>
                        </w:rPr>
                        <w:t>honorarai renginio vedėjams, dovanų čekiai;</w:t>
                      </w:r>
                    </w:p>
                  </w:sdtContent>
                </w:sdt>
                <w:sdt>
                  <w:sdtPr>
                    <w:alias w:val="15.6 pp."/>
                    <w:tag w:val="part_472e5ecc3cb84c328184e596a8abd573"/>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472e5ecc3cb84c328184e596a8abd573"/>
                          <w:lock w:val="sdtLocked"/>
                          <w:richText/>
                        </w:sdtPr>
                        <w:sdtContent>
                          <w:r>
                            <w:rPr>
                              <w:szCs w:val="24"/>
                              <w:lang w:eastAsia="lt-LT"/>
                            </w:rPr>
                            <w:t>15.6</w:t>
                          </w:r>
                        </w:sdtContent>
                      </w:sdt>
                      <w:r>
                        <w:rPr>
                          <w:szCs w:val="24"/>
                          <w:lang w:eastAsia="lt-LT"/>
                        </w:rPr>
                        <w:t xml:space="preserve">. </w:t>
                      </w:r>
                      <w:r>
                        <w:rPr>
                          <w:color w:val="000000"/>
                          <w:szCs w:val="24"/>
                          <w:lang w:eastAsia="lt-LT"/>
                        </w:rPr>
                        <w:t>nematerialiojo turto (pvz., patentų, licencijų) įsigijimas, išskyrus būtinąją programinę įrangą;</w:t>
                      </w:r>
                    </w:p>
                  </w:sdtContent>
                </w:sdt>
                <w:sdt>
                  <w:sdtPr>
                    <w:alias w:val="15.7 pp."/>
                    <w:tag w:val="part_61a2cdd68ad44d469dc3087973631c86"/>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61a2cdd68ad44d469dc3087973631c86"/>
                          <w:lock w:val="sdtLocked"/>
                          <w:richText/>
                        </w:sdtPr>
                        <w:sdtContent>
                          <w:r>
                            <w:rPr>
                              <w:szCs w:val="24"/>
                              <w:lang w:eastAsia="lt-LT"/>
                            </w:rPr>
                            <w:t>15.7</w:t>
                          </w:r>
                        </w:sdtContent>
                      </w:sdt>
                      <w:r>
                        <w:rPr>
                          <w:szCs w:val="24"/>
                          <w:lang w:eastAsia="lt-LT"/>
                        </w:rPr>
                        <w:t xml:space="preserve">. </w:t>
                      </w:r>
                      <w:r>
                        <w:rPr>
                          <w:color w:val="000000"/>
                          <w:szCs w:val="24"/>
                          <w:lang w:eastAsia="lt-LT"/>
                        </w:rPr>
                        <w:t>nekilnojamojo turto (žemės sklypo, statinių ir pastatų) įsigijimas;</w:t>
                      </w:r>
                    </w:p>
                  </w:sdtContent>
                </w:sdt>
                <w:sdt>
                  <w:sdtPr>
                    <w:alias w:val="15.8 pp."/>
                    <w:tag w:val="part_635f34aecbe4436a809bbee6f2bb8bfb"/>
                    <w:lock w:val="sdtLocked"/>
                    <w:richText/>
                  </w:sdtPr>
                  <w:sdtContent>
                    <w:p>
                      <w:pPr>
                        <w:widowControl w:val="0"/>
                        <w:tabs>
                          <w:tab w:val="left" w:pos="360"/>
                          <w:tab w:val="left" w:pos="709"/>
                          <w:tab w:val="left" w:pos="1276"/>
                        </w:tabs>
                        <w:spacing w:line="360" w:lineRule="auto"/>
                        <w:ind w:firstLine="709"/>
                        <w:jc w:val="both"/>
                        <w:rPr>
                          <w:color w:val="000000"/>
                          <w:szCs w:val="24"/>
                          <w:shd w:val="clear" w:color="auto" w:fill="FFFFFF"/>
                          <w:lang w:eastAsia="lt-LT"/>
                        </w:rPr>
                      </w:pPr>
                      <w:sdt>
                        <w:sdtPr>
                          <w:alias w:val="Numeris"/>
                          <w:tag w:val="nr_635f34aecbe4436a809bbee6f2bb8bfb"/>
                          <w:lock w:val="sdtLocked"/>
                          <w:richText/>
                        </w:sdtPr>
                        <w:sdtContent>
                          <w:r>
                            <w:rPr>
                              <w:szCs w:val="24"/>
                              <w:lang w:eastAsia="lt-LT"/>
                            </w:rPr>
                            <w:t>15.8</w:t>
                          </w:r>
                        </w:sdtContent>
                      </w:sdt>
                      <w:r>
                        <w:rPr>
                          <w:szCs w:val="24"/>
                          <w:lang w:eastAsia="lt-LT"/>
                        </w:rPr>
                        <w:t xml:space="preserve">. </w:t>
                      </w:r>
                      <w:r>
                        <w:rPr>
                          <w:color w:val="000000"/>
                          <w:szCs w:val="24"/>
                          <w:shd w:val="clear" w:color="auto" w:fill="FFFFFF"/>
                          <w:lang w:eastAsia="lt-LT"/>
                        </w:rPr>
                        <w:t>inžinerinių tinklų ir kitos susijusios infrastruktūros statybos darbai:</w:t>
                      </w:r>
                    </w:p>
                    <w:sdt>
                      <w:sdtPr>
                        <w:alias w:val="15.8.1 pp."/>
                        <w:tag w:val="part_7ea495a92eb54fd09ed8633d7f9803a0"/>
                        <w:lock w:val="sdtLocked"/>
                        <w:richText/>
                      </w:sdtPr>
                      <w:sdtContent>
                        <w:p>
                          <w:pPr>
                            <w:widowControl w:val="0"/>
                            <w:tabs>
                              <w:tab w:val="left" w:pos="360"/>
                              <w:tab w:val="left" w:pos="709"/>
                              <w:tab w:val="left" w:pos="1276"/>
                              <w:tab w:val="left" w:pos="1560"/>
                            </w:tabs>
                            <w:spacing w:line="360" w:lineRule="auto"/>
                            <w:ind w:firstLine="709"/>
                            <w:jc w:val="both"/>
                            <w:rPr>
                              <w:szCs w:val="24"/>
                            </w:rPr>
                          </w:pPr>
                          <w:sdt>
                            <w:sdtPr>
                              <w:alias w:val="Numeris"/>
                              <w:tag w:val="nr_7ea495a92eb54fd09ed8633d7f9803a0"/>
                              <w:lock w:val="sdtLocked"/>
                              <w:richText/>
                            </w:sdtPr>
                            <w:sdtContent>
                              <w:r>
                                <w:rPr>
                                  <w:szCs w:val="24"/>
                                  <w:lang w:eastAsia="lt-LT"/>
                                </w:rPr>
                                <w:t>15</w:t>
                              </w:r>
                              <w:r>
                                <w:rPr>
                                  <w:szCs w:val="24"/>
                                </w:rPr>
                                <w:t>.8.1</w:t>
                              </w:r>
                            </w:sdtContent>
                          </w:sdt>
                          <w:r>
                            <w:rPr>
                              <w:szCs w:val="24"/>
                            </w:rPr>
                            <w:t>. geriamojo vandens tiekimo sistemų statyba ir (arba) rekonstravimas;</w:t>
                          </w:r>
                        </w:p>
                      </w:sdtContent>
                    </w:sdt>
                    <w:sdt>
                      <w:sdtPr>
                        <w:alias w:val="15.8.2 pp."/>
                        <w:tag w:val="part_3e22a6bd4c134744a191c4ff9e58969b"/>
                        <w:lock w:val="sdtLocked"/>
                        <w:richText/>
                      </w:sdtPr>
                      <w:sdtContent>
                        <w:p>
                          <w:pPr>
                            <w:widowControl w:val="0"/>
                            <w:tabs>
                              <w:tab w:val="left" w:pos="360"/>
                              <w:tab w:val="left" w:pos="709"/>
                              <w:tab w:val="left" w:pos="1276"/>
                              <w:tab w:val="left" w:pos="1560"/>
                            </w:tabs>
                            <w:spacing w:line="360" w:lineRule="auto"/>
                            <w:ind w:firstLine="709"/>
                            <w:jc w:val="both"/>
                            <w:rPr>
                              <w:szCs w:val="24"/>
                            </w:rPr>
                          </w:pPr>
                          <w:sdt>
                            <w:sdtPr>
                              <w:alias w:val="Numeris"/>
                              <w:tag w:val="nr_3e22a6bd4c134744a191c4ff9e58969b"/>
                              <w:lock w:val="sdtLocked"/>
                              <w:richText/>
                            </w:sdtPr>
                            <w:sdtContent>
                              <w:r>
                                <w:rPr>
                                  <w:szCs w:val="24"/>
                                  <w:lang w:eastAsia="lt-LT"/>
                                </w:rPr>
                                <w:t>15</w:t>
                              </w:r>
                              <w:r>
                                <w:rPr>
                                  <w:szCs w:val="24"/>
                                </w:rPr>
                                <w:t>.8.2</w:t>
                              </w:r>
                            </w:sdtContent>
                          </w:sdt>
                          <w:r>
                            <w:rPr>
                              <w:szCs w:val="24"/>
                            </w:rPr>
                            <w:t>. vandens gerinimo, geležies šalinimo sistemų įrengimas ir (arba) rekonstravimas;</w:t>
                          </w:r>
                        </w:p>
                      </w:sdtContent>
                    </w:sdt>
                    <w:sdt>
                      <w:sdtPr>
                        <w:alias w:val="15.8.3 pp."/>
                        <w:tag w:val="part_b8ac14d9f38f410db7ae26d5574d29a8"/>
                        <w:lock w:val="sdtLocked"/>
                        <w:richText/>
                      </w:sdtPr>
                      <w:sdtContent>
                        <w:p>
                          <w:pPr>
                            <w:widowControl w:val="0"/>
                            <w:tabs>
                              <w:tab w:val="left" w:pos="360"/>
                              <w:tab w:val="left" w:pos="709"/>
                              <w:tab w:val="left" w:pos="1276"/>
                              <w:tab w:val="left" w:pos="1560"/>
                            </w:tabs>
                            <w:spacing w:line="360" w:lineRule="auto"/>
                            <w:ind w:firstLine="709"/>
                            <w:jc w:val="both"/>
                            <w:rPr>
                              <w:szCs w:val="24"/>
                            </w:rPr>
                          </w:pPr>
                          <w:sdt>
                            <w:sdtPr>
                              <w:alias w:val="Numeris"/>
                              <w:tag w:val="nr_b8ac14d9f38f410db7ae26d5574d29a8"/>
                              <w:lock w:val="sdtLocked"/>
                              <w:richText/>
                            </w:sdtPr>
                            <w:sdtContent>
                              <w:r>
                                <w:rPr>
                                  <w:szCs w:val="24"/>
                                  <w:lang w:eastAsia="lt-LT"/>
                                </w:rPr>
                                <w:t>15</w:t>
                              </w:r>
                              <w:r>
                                <w:rPr>
                                  <w:szCs w:val="24"/>
                                </w:rPr>
                                <w:t>.8.3</w:t>
                              </w:r>
                            </w:sdtContent>
                          </w:sdt>
                          <w:r>
                            <w:rPr>
                              <w:szCs w:val="24"/>
                            </w:rPr>
                            <w:t>. paviršinių nuotekų tinklų ir susijusios infrastruktūros (atliekant paviršinio ar gruntinio vandens surinkimą ir nuleidimą nuo viešųjų kaimo teritorijų) statyba, rekonstravimas arba kapitalinis remontas;</w:t>
                          </w:r>
                        </w:p>
                      </w:sdtContent>
                    </w:sdt>
                    <w:sdt>
                      <w:sdtPr>
                        <w:alias w:val="15.8.4 pp."/>
                        <w:tag w:val="part_45191d73ba544fc7b4b20e4d90fcb4b3"/>
                        <w:lock w:val="sdtLocked"/>
                        <w:richText/>
                      </w:sdtPr>
                      <w:sdtContent>
                        <w:p>
                          <w:pPr>
                            <w:widowControl w:val="0"/>
                            <w:tabs>
                              <w:tab w:val="left" w:pos="360"/>
                              <w:tab w:val="left" w:pos="709"/>
                              <w:tab w:val="left" w:pos="1276"/>
                              <w:tab w:val="left" w:pos="1560"/>
                            </w:tabs>
                            <w:spacing w:line="360" w:lineRule="auto"/>
                            <w:ind w:firstLine="709"/>
                            <w:jc w:val="both"/>
                            <w:rPr>
                              <w:color w:val="000000"/>
                              <w:szCs w:val="24"/>
                              <w:lang w:eastAsia="lt-LT"/>
                            </w:rPr>
                          </w:pPr>
                          <w:sdt>
                            <w:sdtPr>
                              <w:alias w:val="Numeris"/>
                              <w:tag w:val="nr_45191d73ba544fc7b4b20e4d90fcb4b3"/>
                              <w:lock w:val="sdtLocked"/>
                              <w:richText/>
                            </w:sdtPr>
                            <w:sdtContent>
                              <w:r>
                                <w:rPr>
                                  <w:szCs w:val="24"/>
                                  <w:lang w:eastAsia="lt-LT"/>
                                </w:rPr>
                                <w:t>15.8.4</w:t>
                              </w:r>
                            </w:sdtContent>
                          </w:sdt>
                          <w:r>
                            <w:rPr>
                              <w:szCs w:val="24"/>
                              <w:lang w:eastAsia="lt-LT"/>
                            </w:rPr>
                            <w:t xml:space="preserve">. lauko </w:t>
                          </w:r>
                          <w:r>
                            <w:rPr>
                              <w:szCs w:val="24"/>
                            </w:rPr>
                            <w:t>apšvietimo</w:t>
                          </w:r>
                          <w:r>
                            <w:rPr>
                              <w:color w:val="000000"/>
                              <w:szCs w:val="24"/>
                              <w:lang w:eastAsia="lt-LT"/>
                            </w:rPr>
                            <w:t xml:space="preserve"> įrengimas ir (ar) atnaujinimas, išskyrus atvejus, kai jis būtinas įgyvendinant viešųjų erdvių įrengimo ir (arba) pritaikymo projektą pagal antrąją veiklos sritį;</w:t>
                          </w:r>
                        </w:p>
                      </w:sdtContent>
                    </w:sdt>
                  </w:sdtContent>
                </w:sdt>
                <w:sdt>
                  <w:sdtPr>
                    <w:alias w:val="15.9 pp."/>
                    <w:tag w:val="part_16eeb077c1074a998aaa9dfb7b34e243"/>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16eeb077c1074a998aaa9dfb7b34e243"/>
                          <w:lock w:val="sdtLocked"/>
                          <w:richText/>
                        </w:sdtPr>
                        <w:sdtContent>
                          <w:r>
                            <w:rPr>
                              <w:szCs w:val="24"/>
                              <w:lang w:eastAsia="lt-LT"/>
                            </w:rPr>
                            <w:t>15.9</w:t>
                          </w:r>
                        </w:sdtContent>
                      </w:sdt>
                      <w:r>
                        <w:rPr>
                          <w:szCs w:val="24"/>
                          <w:lang w:eastAsia="lt-LT"/>
                        </w:rPr>
                        <w:t xml:space="preserve">. </w:t>
                      </w:r>
                      <w:r>
                        <w:rPr>
                          <w:color w:val="000000"/>
                          <w:szCs w:val="24"/>
                          <w:lang w:eastAsia="lt-LT"/>
                        </w:rPr>
                        <w:t>įprasta, kasdienė, nestilizuota apranga.</w:t>
                      </w:r>
                    </w:p>
                    <w:p>
                      <w:pPr>
                        <w:widowControl w:val="0"/>
                        <w:tabs>
                          <w:tab w:val="left" w:pos="360"/>
                          <w:tab w:val="left" w:pos="709"/>
                          <w:tab w:val="left" w:pos="1276"/>
                        </w:tabs>
                        <w:spacing w:line="360" w:lineRule="auto"/>
                        <w:ind w:firstLine="709"/>
                        <w:jc w:val="both"/>
                        <w:rPr>
                          <w:color w:val="000000"/>
                          <w:szCs w:val="24"/>
                          <w:lang w:eastAsia="lt-LT"/>
                        </w:rPr>
                      </w:pPr>
                    </w:p>
                  </w:sdtContent>
                </w:sdt>
              </w:sdtContent>
            </w:sdt>
          </w:sdtContent>
        </w:sdt>
        <w:sdt>
          <w:sdtPr>
            <w:alias w:val="skyrius"/>
            <w:tag w:val="part_dff268cf0ff044f4994ef54bbeb760da"/>
            <w:lock w:val="sdtLocked"/>
            <w:richText/>
          </w:sdtPr>
          <w:sdtContent>
            <w:p>
              <w:pPr>
                <w:widowControl w:val="0"/>
                <w:tabs>
                  <w:tab w:val="left" w:pos="0"/>
                  <w:tab w:val="left" w:pos="709"/>
                  <w:tab w:val="left" w:pos="851"/>
                  <w:tab w:val="left" w:pos="993"/>
                  <w:tab w:val="left" w:pos="1134"/>
                  <w:tab w:val="left" w:pos="1276"/>
                  <w:tab w:val="left" w:pos="6096"/>
                </w:tabs>
                <w:ind w:firstLine="567"/>
                <w:jc w:val="center"/>
                <w:rPr>
                  <w:b/>
                  <w:bCs/>
                  <w:color w:val="000000"/>
                  <w:szCs w:val="24"/>
                  <w:lang w:eastAsia="lt-LT"/>
                </w:rPr>
              </w:pPr>
              <w:sdt>
                <w:sdtPr>
                  <w:alias w:val="Numeris"/>
                  <w:tag w:val="nr_dff268cf0ff044f4994ef54bbeb760da"/>
                  <w:lock w:val="sdtLocked"/>
                  <w:richText/>
                </w:sdtPr>
                <w:sdtContent>
                  <w:r>
                    <w:rPr>
                      <w:b/>
                      <w:bCs/>
                      <w:color w:val="000000"/>
                      <w:szCs w:val="24"/>
                      <w:lang w:eastAsia="lt-LT"/>
                    </w:rPr>
                    <w:t>V</w:t>
                  </w:r>
                </w:sdtContent>
              </w:sdt>
              <w:r>
                <w:rPr>
                  <w:b/>
                  <w:bCs/>
                  <w:color w:val="000000"/>
                  <w:szCs w:val="24"/>
                  <w:lang w:eastAsia="lt-LT"/>
                </w:rPr>
                <w:t xml:space="preserve"> SKYRIUS</w:t>
              </w:r>
            </w:p>
            <w:p>
              <w:pPr>
                <w:widowControl w:val="0"/>
                <w:tabs>
                  <w:tab w:val="left" w:pos="0"/>
                  <w:tab w:val="left" w:pos="709"/>
                  <w:tab w:val="left" w:pos="851"/>
                  <w:tab w:val="left" w:pos="993"/>
                  <w:tab w:val="left" w:pos="1134"/>
                  <w:tab w:val="left" w:pos="1276"/>
                  <w:tab w:val="left" w:pos="6096"/>
                </w:tabs>
                <w:ind w:firstLine="567"/>
                <w:jc w:val="center"/>
                <w:rPr>
                  <w:b/>
                  <w:bCs/>
                  <w:color w:val="000000"/>
                  <w:szCs w:val="24"/>
                  <w:lang w:eastAsia="lt-LT"/>
                </w:rPr>
              </w:pPr>
              <w:sdt>
                <w:sdtPr>
                  <w:alias w:val="Pavadinimas"/>
                  <w:tag w:val="title_dff268cf0ff044f4994ef54bbeb760da"/>
                  <w:lock w:val="sdtLocked"/>
                  <w:richText/>
                </w:sdtPr>
                <w:sdtContent>
                  <w:r>
                    <w:rPr>
                      <w:b/>
                      <w:bCs/>
                      <w:color w:val="000000"/>
                      <w:szCs w:val="24"/>
                      <w:lang w:eastAsia="lt-LT"/>
                    </w:rPr>
                    <w:t>PARAMOS DYDIS IR INTENSYVUMAS</w:t>
                  </w:r>
                </w:sdtContent>
              </w:sdt>
            </w:p>
            <w:p>
              <w:pPr>
                <w:widowControl w:val="0"/>
                <w:tabs>
                  <w:tab w:val="left" w:pos="0"/>
                  <w:tab w:val="left" w:pos="709"/>
                  <w:tab w:val="left" w:pos="851"/>
                  <w:tab w:val="left" w:pos="993"/>
                  <w:tab w:val="left" w:pos="1134"/>
                  <w:tab w:val="left" w:pos="1276"/>
                  <w:tab w:val="left" w:pos="6096"/>
                </w:tabs>
                <w:ind w:firstLine="567"/>
                <w:jc w:val="center"/>
                <w:rPr>
                  <w:b/>
                  <w:bCs/>
                  <w:color w:val="000000"/>
                  <w:szCs w:val="24"/>
                  <w:lang w:eastAsia="lt-LT"/>
                </w:rPr>
              </w:pPr>
            </w:p>
            <w:sdt>
              <w:sdtPr>
                <w:alias w:val="16 p."/>
                <w:tag w:val="part_0fe3741d8bbc47dfbf6cd093bdee2ec8"/>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0fe3741d8bbc47dfbf6cd093bdee2ec8"/>
                      <w:lock w:val="sdtLocked"/>
                      <w:richText/>
                    </w:sdtPr>
                    <w:sdtContent>
                      <w:r>
                        <w:rPr>
                          <w:color w:val="000000"/>
                          <w:szCs w:val="24"/>
                          <w:lang w:eastAsia="lt-LT"/>
                        </w:rPr>
                        <w:t>16</w:t>
                      </w:r>
                    </w:sdtContent>
                  </w:sdt>
                  <w:r>
                    <w:rPr>
                      <w:color w:val="000000"/>
                      <w:szCs w:val="24"/>
                      <w:lang w:eastAsia="lt-LT"/>
                    </w:rPr>
                    <w:t>. Didžiausia paramos suma vienam projektui (įskaitant PVM):</w:t>
                  </w:r>
                </w:p>
                <w:sdt>
                  <w:sdtPr>
                    <w:alias w:val="16.1 pp."/>
                    <w:tag w:val="part_f3dce4cfd8614196ad6cdc6012852d00"/>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f3dce4cfd8614196ad6cdc6012852d00"/>
                          <w:lock w:val="sdtLocked"/>
                          <w:richText/>
                        </w:sdtPr>
                        <w:sdtContent>
                          <w:r>
                            <w:rPr>
                              <w:szCs w:val="24"/>
                              <w:lang w:eastAsia="lt-LT"/>
                            </w:rPr>
                            <w:t>16.1</w:t>
                          </w:r>
                        </w:sdtContent>
                      </w:sdt>
                      <w:r>
                        <w:rPr>
                          <w:szCs w:val="24"/>
                          <w:lang w:eastAsia="lt-LT"/>
                        </w:rPr>
                        <w:t xml:space="preserve">. </w:t>
                      </w:r>
                      <w:r>
                        <w:rPr>
                          <w:color w:val="000000"/>
                          <w:szCs w:val="24"/>
                          <w:lang w:eastAsia="lt-LT"/>
                        </w:rPr>
                        <w:t>pagal pirmąją veiklos sritį – 3 500 Eur (trys tūkstančiai</w:t>
                      </w:r>
                      <w:r>
                        <w:t xml:space="preserve"> </w:t>
                      </w:r>
                      <w:r>
                        <w:rPr>
                          <w:color w:val="000000"/>
                          <w:szCs w:val="24"/>
                          <w:lang w:eastAsia="lt-LT"/>
                        </w:rPr>
                        <w:t>penki šimtai eurų);</w:t>
                      </w:r>
                    </w:p>
                  </w:sdtContent>
                </w:sdt>
                <w:sdt>
                  <w:sdtPr>
                    <w:alias w:val="16.2 pp."/>
                    <w:tag w:val="part_e2b4849cb3ee46d6a6d1d42a6169c459"/>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e2b4849cb3ee46d6a6d1d42a6169c459"/>
                          <w:lock w:val="sdtLocked"/>
                          <w:richText/>
                        </w:sdtPr>
                        <w:sdtContent>
                          <w:r>
                            <w:rPr>
                              <w:szCs w:val="24"/>
                              <w:lang w:eastAsia="lt-LT"/>
                            </w:rPr>
                            <w:t>16.2</w:t>
                          </w:r>
                        </w:sdtContent>
                      </w:sdt>
                      <w:r>
                        <w:rPr>
                          <w:szCs w:val="24"/>
                          <w:lang w:eastAsia="lt-LT"/>
                        </w:rPr>
                        <w:t xml:space="preserve">. </w:t>
                      </w:r>
                      <w:r>
                        <w:rPr>
                          <w:color w:val="000000"/>
                          <w:szCs w:val="24"/>
                          <w:lang w:eastAsia="lt-LT"/>
                        </w:rPr>
                        <w:t>pagal antrąją veiklos sritį – 5 500 Eur (penki tūkstančiai penki šimtai eurų);</w:t>
                      </w:r>
                    </w:p>
                  </w:sdtContent>
                </w:sdt>
                <w:sdt>
                  <w:sdtPr>
                    <w:alias w:val="16.3 pp."/>
                    <w:tag w:val="part_496d286e7b0545e1a4fe9ab8ea633ff3"/>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496d286e7b0545e1a4fe9ab8ea633ff3"/>
                          <w:lock w:val="sdtLocked"/>
                          <w:richText/>
                        </w:sdtPr>
                        <w:sdtContent>
                          <w:r>
                            <w:rPr>
                              <w:szCs w:val="24"/>
                              <w:lang w:eastAsia="lt-LT"/>
                            </w:rPr>
                            <w:t>16.3</w:t>
                          </w:r>
                        </w:sdtContent>
                      </w:sdt>
                      <w:r>
                        <w:rPr>
                          <w:szCs w:val="24"/>
                          <w:lang w:eastAsia="lt-LT"/>
                        </w:rPr>
                        <w:t xml:space="preserve">. </w:t>
                      </w:r>
                      <w:r>
                        <w:rPr>
                          <w:color w:val="000000"/>
                          <w:szCs w:val="24"/>
                          <w:lang w:eastAsia="lt-LT"/>
                        </w:rPr>
                        <w:t>pagal trečiąją veiklos sritį:</w:t>
                      </w:r>
                    </w:p>
                    <w:sdt>
                      <w:sdtPr>
                        <w:alias w:val="16.3.1 pp."/>
                        <w:tag w:val="part_478b2edd4a9f44d696bac190522c412f"/>
                        <w:lock w:val="sdtLocked"/>
                        <w:richText/>
                      </w:sdtPr>
                      <w:sdtContent>
                        <w:p>
                          <w:pPr>
                            <w:widowControl w:val="0"/>
                            <w:tabs>
                              <w:tab w:val="left" w:pos="1134"/>
                              <w:tab w:val="left" w:pos="1276"/>
                            </w:tabs>
                            <w:spacing w:line="360" w:lineRule="auto"/>
                            <w:ind w:firstLine="709"/>
                            <w:jc w:val="both"/>
                            <w:rPr>
                              <w:color w:val="000000"/>
                              <w:szCs w:val="24"/>
                              <w:lang w:eastAsia="lt-LT"/>
                            </w:rPr>
                          </w:pPr>
                          <w:sdt>
                            <w:sdtPr>
                              <w:alias w:val="Numeris"/>
                              <w:tag w:val="nr_478b2edd4a9f44d696bac190522c412f"/>
                              <w:lock w:val="sdtLocked"/>
                              <w:richText/>
                            </w:sdtPr>
                            <w:sdtContent>
                              <w:r>
                                <w:rPr>
                                  <w:szCs w:val="24"/>
                                  <w:lang w:eastAsia="lt-LT"/>
                                </w:rPr>
                                <w:t>16.3.1</w:t>
                              </w:r>
                            </w:sdtContent>
                          </w:sdt>
                          <w:r>
                            <w:rPr>
                              <w:szCs w:val="24"/>
                              <w:lang w:eastAsia="lt-LT"/>
                            </w:rPr>
                            <w:t xml:space="preserve">. </w:t>
                          </w:r>
                          <w:r>
                            <w:rPr>
                              <w:color w:val="000000"/>
                              <w:szCs w:val="24"/>
                              <w:lang w:eastAsia="lt-LT"/>
                            </w:rPr>
                            <w:t>3 000 Eur (trys tūkstančiai eurų), kai pareiškėjas – kaimo bendruomenė;</w:t>
                          </w:r>
                        </w:p>
                      </w:sdtContent>
                    </w:sdt>
                    <w:sdt>
                      <w:sdtPr>
                        <w:alias w:val="16.3.2 pp."/>
                        <w:tag w:val="part_152aa55c79f84e83b55fac94834e08b1"/>
                        <w:lock w:val="sdtLocked"/>
                        <w:richText/>
                      </w:sdtPr>
                      <w:sdtContent>
                        <w:p>
                          <w:pPr>
                            <w:widowControl w:val="0"/>
                            <w:tabs>
                              <w:tab w:val="left" w:pos="1134"/>
                              <w:tab w:val="left" w:pos="1276"/>
                            </w:tabs>
                            <w:spacing w:line="360" w:lineRule="auto"/>
                            <w:ind w:firstLine="709"/>
                            <w:jc w:val="both"/>
                            <w:rPr>
                              <w:color w:val="000000"/>
                              <w:szCs w:val="24"/>
                              <w:lang w:eastAsia="lt-LT"/>
                            </w:rPr>
                          </w:pPr>
                          <w:sdt>
                            <w:sdtPr>
                              <w:alias w:val="Numeris"/>
                              <w:tag w:val="nr_152aa55c79f84e83b55fac94834e08b1"/>
                              <w:lock w:val="sdtLocked"/>
                              <w:richText/>
                            </w:sdtPr>
                            <w:sdtContent>
                              <w:r>
                                <w:rPr>
                                  <w:szCs w:val="24"/>
                                  <w:lang w:eastAsia="lt-LT"/>
                                </w:rPr>
                                <w:t>16.3.2</w:t>
                              </w:r>
                            </w:sdtContent>
                          </w:sdt>
                          <w:r>
                            <w:rPr>
                              <w:szCs w:val="24"/>
                              <w:lang w:eastAsia="lt-LT"/>
                            </w:rPr>
                            <w:t xml:space="preserve">. </w:t>
                          </w:r>
                          <w:r>
                            <w:rPr>
                              <w:color w:val="000000"/>
                              <w:szCs w:val="24"/>
                              <w:lang w:eastAsia="lt-LT"/>
                            </w:rPr>
                            <w:t>4 000 Eur (keturi tūkstančiai eurų), kai pareiškėjas – rajono kaimo bendruomenes vienijanti organizacija;</w:t>
                          </w:r>
                        </w:p>
                      </w:sdtContent>
                    </w:sdt>
                    <w:sdt>
                      <w:sdtPr>
                        <w:alias w:val="16.3.3 pp."/>
                        <w:tag w:val="part_55351234dd3641ebbaac28937a51e432"/>
                        <w:lock w:val="sdtLocked"/>
                        <w:richText/>
                      </w:sdtPr>
                      <w:sdtContent>
                        <w:p>
                          <w:pPr>
                            <w:widowControl w:val="0"/>
                            <w:tabs>
                              <w:tab w:val="left" w:pos="1134"/>
                              <w:tab w:val="left" w:pos="1276"/>
                            </w:tabs>
                            <w:spacing w:line="360" w:lineRule="auto"/>
                            <w:ind w:firstLine="709"/>
                            <w:jc w:val="both"/>
                            <w:rPr>
                              <w:color w:val="000000"/>
                              <w:szCs w:val="24"/>
                              <w:lang w:eastAsia="lt-LT"/>
                            </w:rPr>
                          </w:pPr>
                          <w:sdt>
                            <w:sdtPr>
                              <w:alias w:val="Numeris"/>
                              <w:tag w:val="nr_55351234dd3641ebbaac28937a51e432"/>
                              <w:lock w:val="sdtLocked"/>
                              <w:richText/>
                            </w:sdtPr>
                            <w:sdtContent>
                              <w:r>
                                <w:rPr>
                                  <w:szCs w:val="24"/>
                                  <w:lang w:eastAsia="lt-LT"/>
                                </w:rPr>
                                <w:t>16.3.3</w:t>
                              </w:r>
                            </w:sdtContent>
                          </w:sdt>
                          <w:r>
                            <w:rPr>
                              <w:szCs w:val="24"/>
                              <w:lang w:eastAsia="lt-LT"/>
                            </w:rPr>
                            <w:t xml:space="preserve">. 10 000 Eur (dešimt tūkstančių eurų), kai </w:t>
                          </w:r>
                          <w:r>
                            <w:rPr>
                              <w:color w:val="000000"/>
                              <w:szCs w:val="24"/>
                              <w:lang w:eastAsia="lt-LT"/>
                            </w:rPr>
                            <w:t>pareiškėjas – nacionaliniu lygmeniu kaimo bendruomenes vienijanti organizacija.</w:t>
                          </w:r>
                        </w:p>
                      </w:sdtContent>
                    </w:sdt>
                  </w:sdtContent>
                </w:sdt>
              </w:sdtContent>
            </w:sdt>
            <w:sdt>
              <w:sdtPr>
                <w:alias w:val="17 p."/>
                <w:tag w:val="part_81c2de5e3f7f41748e9fb40e283db3f7"/>
                <w:lock w:val="sdtLocked"/>
                <w:richText/>
              </w:sdtPr>
              <w:sdtContent>
                <w:p>
                  <w:pPr>
                    <w:widowControl w:val="0"/>
                    <w:tabs>
                      <w:tab w:val="left" w:pos="360"/>
                      <w:tab w:val="left" w:pos="993"/>
                      <w:tab w:val="left" w:pos="1276"/>
                    </w:tabs>
                    <w:spacing w:line="360" w:lineRule="auto"/>
                    <w:ind w:firstLine="709"/>
                    <w:jc w:val="both"/>
                    <w:rPr>
                      <w:color w:val="000000"/>
                      <w:szCs w:val="24"/>
                      <w:lang w:eastAsia="lt-LT"/>
                    </w:rPr>
                  </w:pPr>
                  <w:sdt>
                    <w:sdtPr>
                      <w:alias w:val="Numeris"/>
                      <w:tag w:val="nr_81c2de5e3f7f41748e9fb40e283db3f7"/>
                      <w:lock w:val="sdtLocked"/>
                      <w:richText/>
                    </w:sdtPr>
                    <w:sdtContent>
                      <w:r>
                        <w:rPr>
                          <w:color w:val="000000"/>
                          <w:szCs w:val="24"/>
                          <w:lang w:eastAsia="lt-LT"/>
                        </w:rPr>
                        <w:t>17</w:t>
                      </w:r>
                    </w:sdtContent>
                  </w:sdt>
                  <w:r>
                    <w:rPr>
                      <w:color w:val="000000"/>
                      <w:szCs w:val="24"/>
                      <w:lang w:eastAsia="lt-LT"/>
                    </w:rPr>
                    <w:t>. Paramos intensyvumas:</w:t>
                  </w:r>
                </w:p>
                <w:sdt>
                  <w:sdtPr>
                    <w:alias w:val="17.1 pp."/>
                    <w:tag w:val="part_cf55aaab2273401bb000d2745a427bbb"/>
                    <w:lock w:val="sdtLocked"/>
                    <w:richText/>
                  </w:sdtPr>
                  <w:sdtContent>
                    <w:p>
                      <w:pPr>
                        <w:widowControl w:val="0"/>
                        <w:tabs>
                          <w:tab w:val="left" w:pos="360"/>
                          <w:tab w:val="left" w:pos="709"/>
                          <w:tab w:val="left" w:pos="1276"/>
                          <w:tab w:val="left" w:pos="1560"/>
                        </w:tabs>
                        <w:spacing w:line="360" w:lineRule="auto"/>
                        <w:ind w:firstLine="709"/>
                        <w:jc w:val="both"/>
                        <w:rPr>
                          <w:color w:val="000000"/>
                          <w:szCs w:val="24"/>
                          <w:lang w:eastAsia="lt-LT"/>
                        </w:rPr>
                      </w:pPr>
                      <w:sdt>
                        <w:sdtPr>
                          <w:alias w:val="Numeris"/>
                          <w:tag w:val="nr_cf55aaab2273401bb000d2745a427bbb"/>
                          <w:lock w:val="sdtLocked"/>
                          <w:richText/>
                        </w:sdtPr>
                        <w:sdtContent>
                          <w:r>
                            <w:rPr>
                              <w:szCs w:val="24"/>
                              <w:lang w:eastAsia="lt-LT"/>
                            </w:rPr>
                            <w:t>17.1</w:t>
                          </w:r>
                        </w:sdtContent>
                      </w:sdt>
                      <w:r>
                        <w:rPr>
                          <w:szCs w:val="24"/>
                          <w:lang w:eastAsia="lt-LT"/>
                        </w:rPr>
                        <w:t xml:space="preserve">. </w:t>
                      </w:r>
                      <w:r>
                        <w:rPr>
                          <w:color w:val="000000"/>
                          <w:szCs w:val="24"/>
                          <w:lang w:eastAsia="lt-LT"/>
                        </w:rPr>
                        <w:t>iki 95 proc. tinkamų finansuoti išlaidų projektams pagal pirmąją arba antrąją veiklos sritį. Likusi projekto išlaidų dalis finansuojama pareiškėjo lėšomis, kurių šaltinis (pvz.: savivaldybės administracijos lėšos, organizacijos nario mokestis, kitų fondų lėšos ir kt.) turi būti nurodytas paraiškoje;</w:t>
                      </w:r>
                    </w:p>
                  </w:sdtContent>
                </w:sdt>
                <w:sdt>
                  <w:sdtPr>
                    <w:alias w:val="17.2 pp."/>
                    <w:tag w:val="part_01e8b016489b4f6eb29cc5731d69f964"/>
                    <w:lock w:val="sdtLocked"/>
                    <w:richText/>
                  </w:sdtPr>
                  <w:sdtContent>
                    <w:p>
                      <w:pPr>
                        <w:widowControl w:val="0"/>
                        <w:tabs>
                          <w:tab w:val="left" w:pos="360"/>
                          <w:tab w:val="left" w:pos="709"/>
                          <w:tab w:val="left" w:pos="1276"/>
                          <w:tab w:val="left" w:pos="1560"/>
                        </w:tabs>
                        <w:spacing w:line="360" w:lineRule="auto"/>
                        <w:ind w:firstLine="709"/>
                        <w:jc w:val="both"/>
                        <w:rPr>
                          <w:color w:val="000000"/>
                          <w:szCs w:val="24"/>
                          <w:lang w:eastAsia="lt-LT"/>
                        </w:rPr>
                      </w:pPr>
                      <w:sdt>
                        <w:sdtPr>
                          <w:alias w:val="Numeris"/>
                          <w:tag w:val="nr_01e8b016489b4f6eb29cc5731d69f964"/>
                          <w:lock w:val="sdtLocked"/>
                          <w:richText/>
                        </w:sdtPr>
                        <w:sdtContent>
                          <w:r>
                            <w:rPr>
                              <w:szCs w:val="24"/>
                              <w:lang w:eastAsia="lt-LT"/>
                            </w:rPr>
                            <w:t>17.2</w:t>
                          </w:r>
                        </w:sdtContent>
                      </w:sdt>
                      <w:r>
                        <w:rPr>
                          <w:szCs w:val="24"/>
                          <w:lang w:eastAsia="lt-LT"/>
                        </w:rPr>
                        <w:t xml:space="preserve">. </w:t>
                      </w:r>
                      <w:r>
                        <w:rPr>
                          <w:color w:val="000000"/>
                          <w:szCs w:val="24"/>
                          <w:lang w:eastAsia="lt-LT"/>
                        </w:rPr>
                        <w:t>iki 100 proc. tinkamų finansuoti išlaidų projektams pagal trečiąją veiklos sritį.</w:t>
                      </w:r>
                    </w:p>
                  </w:sdtContent>
                </w:sdt>
              </w:sdtContent>
            </w:sdt>
            <w:sdt>
              <w:sdtPr>
                <w:alias w:val="18 p."/>
                <w:tag w:val="part_e6bcb160a5634bb08834fd9b0a68fd33"/>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e6bcb160a5634bb08834fd9b0a68fd33"/>
                      <w:lock w:val="sdtLocked"/>
                      <w:richText/>
                    </w:sdtPr>
                    <w:sdtContent>
                      <w:r>
                        <w:rPr>
                          <w:color w:val="000000"/>
                          <w:szCs w:val="24"/>
                          <w:lang w:eastAsia="lt-LT"/>
                        </w:rPr>
                        <w:t>18</w:t>
                      </w:r>
                    </w:sdtContent>
                  </w:sdt>
                  <w:r>
                    <w:rPr>
                      <w:color w:val="000000"/>
                      <w:szCs w:val="24"/>
                      <w:lang w:eastAsia="lt-LT"/>
                    </w:rPr>
                    <w:t>. Prašoma paramos suma ir numatytos išlaidos po paraiškos pateikimo negali būti keičiamos.</w:t>
                  </w:r>
                </w:p>
                <w:p>
                  <w:pPr>
                    <w:widowControl w:val="0"/>
                    <w:tabs>
                      <w:tab w:val="left" w:pos="6096"/>
                    </w:tabs>
                    <w:jc w:val="center"/>
                    <w:rPr>
                      <w:b/>
                      <w:bCs/>
                      <w:color w:val="000000"/>
                      <w:szCs w:val="24"/>
                      <w:lang w:eastAsia="lt-LT"/>
                    </w:rPr>
                  </w:pPr>
                </w:p>
              </w:sdtContent>
            </w:sdt>
          </w:sdtContent>
        </w:sdt>
        <w:sdt>
          <w:sdtPr>
            <w:alias w:val="skyrius"/>
            <w:tag w:val="part_cef7daba035a4496ab627e41752f8fef"/>
            <w:lock w:val="sdtLocked"/>
            <w:richText/>
          </w:sdtPr>
          <w:sdtContent>
            <w:p>
              <w:pPr>
                <w:widowControl w:val="0"/>
                <w:tabs>
                  <w:tab w:val="left" w:pos="3969"/>
                  <w:tab w:val="left" w:pos="6096"/>
                </w:tabs>
                <w:jc w:val="center"/>
                <w:rPr>
                  <w:b/>
                  <w:bCs/>
                  <w:color w:val="000000"/>
                  <w:szCs w:val="24"/>
                  <w:lang w:eastAsia="lt-LT"/>
                </w:rPr>
              </w:pPr>
              <w:sdt>
                <w:sdtPr>
                  <w:alias w:val="Numeris"/>
                  <w:tag w:val="nr_cef7daba035a4496ab627e41752f8fef"/>
                  <w:lock w:val="sdtLocked"/>
                  <w:richText/>
                </w:sdtPr>
                <w:sdtContent>
                  <w:r>
                    <w:rPr>
                      <w:b/>
                      <w:bCs/>
                      <w:color w:val="000000"/>
                      <w:szCs w:val="24"/>
                      <w:lang w:eastAsia="lt-LT"/>
                    </w:rPr>
                    <w:t>VI</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cef7daba035a4496ab627e41752f8fef"/>
                  <w:lock w:val="sdtLocked"/>
                  <w:richText/>
                </w:sdtPr>
                <w:sdtContent>
                  <w:r>
                    <w:rPr>
                      <w:b/>
                      <w:bCs/>
                      <w:color w:val="000000"/>
                      <w:szCs w:val="24"/>
                      <w:lang w:eastAsia="lt-LT"/>
                    </w:rPr>
                    <w:t>TINKAMI IR NETINKAMI PAREIŠKĖJAI</w:t>
                  </w:r>
                </w:sdtContent>
              </w:sdt>
            </w:p>
            <w:p>
              <w:pPr>
                <w:widowControl w:val="0"/>
                <w:tabs>
                  <w:tab w:val="left" w:pos="6096"/>
                </w:tabs>
                <w:spacing w:line="360" w:lineRule="auto"/>
                <w:ind w:firstLine="567"/>
                <w:jc w:val="center"/>
                <w:rPr>
                  <w:b/>
                  <w:bCs/>
                  <w:color w:val="000000"/>
                  <w:szCs w:val="24"/>
                  <w:lang w:eastAsia="lt-LT"/>
                </w:rPr>
              </w:pPr>
            </w:p>
            <w:sdt>
              <w:sdtPr>
                <w:alias w:val="19 p."/>
                <w:tag w:val="part_5b4fa0e54e9c477890eeb7ee235a283a"/>
                <w:lock w:val="sdtLocked"/>
                <w:richText/>
              </w:sdtPr>
              <w:sdtContent>
                <w:p>
                  <w:pPr>
                    <w:widowControl w:val="0"/>
                    <w:tabs>
                      <w:tab w:val="left" w:pos="360"/>
                      <w:tab w:val="left" w:pos="1134"/>
                      <w:tab w:val="left" w:pos="6096"/>
                    </w:tabs>
                    <w:spacing w:line="360" w:lineRule="auto"/>
                    <w:ind w:firstLine="709"/>
                    <w:jc w:val="both"/>
                    <w:rPr>
                      <w:color w:val="000000"/>
                      <w:szCs w:val="24"/>
                      <w:lang w:eastAsia="lt-LT"/>
                    </w:rPr>
                  </w:pPr>
                  <w:sdt>
                    <w:sdtPr>
                      <w:alias w:val="Numeris"/>
                      <w:tag w:val="nr_5b4fa0e54e9c477890eeb7ee235a283a"/>
                      <w:lock w:val="sdtLocked"/>
                      <w:richText/>
                    </w:sdtPr>
                    <w:sdtContent>
                      <w:r>
                        <w:rPr>
                          <w:color w:val="000000"/>
                          <w:szCs w:val="24"/>
                          <w:lang w:eastAsia="lt-LT"/>
                        </w:rPr>
                        <w:t>19</w:t>
                      </w:r>
                    </w:sdtContent>
                  </w:sdt>
                  <w:r>
                    <w:rPr>
                      <w:color w:val="000000"/>
                      <w:szCs w:val="24"/>
                      <w:lang w:eastAsia="lt-LT"/>
                    </w:rPr>
                    <w:t>. Tinkami pareiškėjai pagal Taisykles yra:</w:t>
                  </w:r>
                </w:p>
                <w:sdt>
                  <w:sdtPr>
                    <w:alias w:val="19.1 pp."/>
                    <w:tag w:val="part_5b1373e34d5b4f5c90641c43ae42b3b7"/>
                    <w:lock w:val="sdtLocked"/>
                    <w:richText/>
                  </w:sdtPr>
                  <w:sdtContent>
                    <w:p>
                      <w:pPr>
                        <w:widowControl w:val="0"/>
                        <w:tabs>
                          <w:tab w:val="left" w:pos="360"/>
                          <w:tab w:val="left" w:pos="1134"/>
                          <w:tab w:val="left" w:pos="6096"/>
                        </w:tabs>
                        <w:spacing w:line="360" w:lineRule="auto"/>
                        <w:ind w:firstLine="709"/>
                        <w:jc w:val="both"/>
                        <w:rPr>
                          <w:color w:val="000000"/>
                          <w:szCs w:val="24"/>
                          <w:lang w:eastAsia="lt-LT"/>
                        </w:rPr>
                      </w:pPr>
                      <w:sdt>
                        <w:sdtPr>
                          <w:alias w:val="Numeris"/>
                          <w:tag w:val="nr_5b1373e34d5b4f5c90641c43ae42b3b7"/>
                          <w:lock w:val="sdtLocked"/>
                          <w:richText/>
                        </w:sdtPr>
                        <w:sdtContent>
                          <w:r>
                            <w:rPr>
                              <w:color w:val="000000"/>
                              <w:szCs w:val="24"/>
                              <w:lang w:eastAsia="lt-LT"/>
                            </w:rPr>
                            <w:t>19.1</w:t>
                          </w:r>
                        </w:sdtContent>
                      </w:sdt>
                      <w:r>
                        <w:rPr>
                          <w:color w:val="000000"/>
                          <w:szCs w:val="24"/>
                          <w:lang w:eastAsia="lt-LT"/>
                        </w:rPr>
                        <w:t>. pagal pirmąją veiklos sritį:</w:t>
                      </w:r>
                    </w:p>
                    <w:sdt>
                      <w:sdtPr>
                        <w:alias w:val="19.1.1 pp."/>
                        <w:tag w:val="part_ecef54c9d4354696ad69c168ff67b8a3"/>
                        <w:lock w:val="sdtLocked"/>
                        <w:richText/>
                      </w:sdtPr>
                      <w:sdtContent>
                        <w:p>
                          <w:pPr>
                            <w:widowControl w:val="0"/>
                            <w:tabs>
                              <w:tab w:val="left" w:pos="360"/>
                              <w:tab w:val="left" w:pos="1134"/>
                              <w:tab w:val="left" w:pos="6096"/>
                            </w:tabs>
                            <w:spacing w:line="360" w:lineRule="auto"/>
                            <w:ind w:firstLine="709"/>
                            <w:jc w:val="both"/>
                            <w:rPr>
                              <w:color w:val="000000"/>
                              <w:szCs w:val="24"/>
                              <w:lang w:eastAsia="lt-LT"/>
                            </w:rPr>
                          </w:pPr>
                          <w:sdt>
                            <w:sdtPr>
                              <w:alias w:val="Numeris"/>
                              <w:tag w:val="nr_ecef54c9d4354696ad69c168ff67b8a3"/>
                              <w:lock w:val="sdtLocked"/>
                              <w:richText/>
                            </w:sdtPr>
                            <w:sdtContent>
                              <w:r>
                                <w:rPr>
                                  <w:color w:val="000000"/>
                                  <w:szCs w:val="24"/>
                                  <w:lang w:eastAsia="lt-LT"/>
                                </w:rPr>
                                <w:t>19.1.1</w:t>
                              </w:r>
                            </w:sdtContent>
                          </w:sdt>
                          <w:r>
                            <w:rPr>
                              <w:color w:val="000000"/>
                              <w:szCs w:val="24"/>
                              <w:lang w:eastAsia="lt-LT"/>
                            </w:rPr>
                            <w:t>. naujai įsteigta kaimo bendruomenė, atitinkanti Taisyklių 21 punkte ir 23.1 papunktyje nurodytus reikalavimus;</w:t>
                          </w:r>
                        </w:p>
                      </w:sdtContent>
                    </w:sdt>
                    <w:sdt>
                      <w:sdtPr>
                        <w:alias w:val="19.1.2 pp."/>
                        <w:tag w:val="part_b3adec4bbd7c45d0aad0755db2f1ae0d"/>
                        <w:lock w:val="sdtLocked"/>
                        <w:richText/>
                      </w:sdtPr>
                      <w:sdtContent>
                        <w:p>
                          <w:pPr>
                            <w:widowControl w:val="0"/>
                            <w:tabs>
                              <w:tab w:val="left" w:pos="360"/>
                              <w:tab w:val="left" w:pos="1134"/>
                              <w:tab w:val="left" w:pos="6096"/>
                            </w:tabs>
                            <w:spacing w:line="360" w:lineRule="auto"/>
                            <w:ind w:firstLine="709"/>
                            <w:jc w:val="both"/>
                            <w:rPr>
                              <w:color w:val="000000"/>
                              <w:szCs w:val="24"/>
                              <w:lang w:eastAsia="lt-LT"/>
                            </w:rPr>
                          </w:pPr>
                          <w:sdt>
                            <w:sdtPr>
                              <w:alias w:val="Numeris"/>
                              <w:tag w:val="nr_b3adec4bbd7c45d0aad0755db2f1ae0d"/>
                              <w:lock w:val="sdtLocked"/>
                              <w:richText/>
                            </w:sdtPr>
                            <w:sdtContent>
                              <w:r>
                                <w:rPr>
                                  <w:color w:val="000000"/>
                                  <w:szCs w:val="24"/>
                                  <w:lang w:eastAsia="lt-LT"/>
                                </w:rPr>
                                <w:t>19.1.2</w:t>
                              </w:r>
                            </w:sdtContent>
                          </w:sdt>
                          <w:r>
                            <w:rPr>
                              <w:color w:val="000000"/>
                              <w:szCs w:val="24"/>
                              <w:lang w:eastAsia="lt-LT"/>
                            </w:rPr>
                            <w:t xml:space="preserve">. kaimo bendruomenė, atitinkanti Taisyklių 20 punkte ir 23.1 papunktyje nurodytus reikalavimus ir niekada negavusi paramos </w:t>
                          </w:r>
                          <w:r>
                            <w:rPr>
                              <w:szCs w:val="24"/>
                              <w:lang w:eastAsia="lt-LT"/>
                            </w:rPr>
                            <w:t>pagal ankstesnių metų Nacionalinės paramos kaimo bendruomenių veiklai teikimo taisykles</w:t>
                          </w:r>
                          <w:r>
                            <w:rPr>
                              <w:color w:val="000000"/>
                              <w:szCs w:val="24"/>
                              <w:lang w:eastAsia="lt-LT"/>
                            </w:rPr>
                            <w:t>;</w:t>
                          </w:r>
                        </w:p>
                      </w:sdtContent>
                    </w:sdt>
                  </w:sdtContent>
                </w:sdt>
                <w:sdt>
                  <w:sdtPr>
                    <w:alias w:val="19.2 pp."/>
                    <w:tag w:val="part_6f4b3f7754774679b06e56db7da712bd"/>
                    <w:lock w:val="sdtLocked"/>
                    <w:richText/>
                  </w:sdtPr>
                  <w:sdtContent>
                    <w:p>
                      <w:pPr>
                        <w:widowControl w:val="0"/>
                        <w:tabs>
                          <w:tab w:val="left" w:pos="360"/>
                          <w:tab w:val="left" w:pos="1134"/>
                          <w:tab w:val="left" w:pos="6096"/>
                        </w:tabs>
                        <w:spacing w:line="360" w:lineRule="auto"/>
                        <w:ind w:firstLine="709"/>
                        <w:jc w:val="both"/>
                        <w:rPr>
                          <w:color w:val="000000"/>
                          <w:szCs w:val="24"/>
                          <w:lang w:eastAsia="lt-LT"/>
                        </w:rPr>
                      </w:pPr>
                      <w:sdt>
                        <w:sdtPr>
                          <w:alias w:val="Numeris"/>
                          <w:tag w:val="nr_6f4b3f7754774679b06e56db7da712bd"/>
                          <w:lock w:val="sdtLocked"/>
                          <w:richText/>
                        </w:sdtPr>
                        <w:sdtContent>
                          <w:r>
                            <w:rPr>
                              <w:color w:val="000000"/>
                              <w:szCs w:val="24"/>
                              <w:lang w:eastAsia="lt-LT"/>
                            </w:rPr>
                            <w:t>19.2</w:t>
                          </w:r>
                        </w:sdtContent>
                      </w:sdt>
                      <w:r>
                        <w:rPr>
                          <w:color w:val="000000"/>
                          <w:szCs w:val="24"/>
                          <w:lang w:eastAsia="lt-LT"/>
                        </w:rPr>
                        <w:t>. pagal antrąją veiklos sritį:</w:t>
                      </w:r>
                    </w:p>
                    <w:sdt>
                      <w:sdtPr>
                        <w:alias w:val="19.2.1 pp."/>
                        <w:tag w:val="part_f74fce01a77a4e72b80b73aa581cda33"/>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color w:val="000000"/>
                              <w:szCs w:val="24"/>
                              <w:lang w:eastAsia="lt-LT"/>
                            </w:rPr>
                          </w:pPr>
                          <w:sdt>
                            <w:sdtPr>
                              <w:alias w:val="Numeris"/>
                              <w:tag w:val="nr_f74fce01a77a4e72b80b73aa581cda33"/>
                              <w:lock w:val="sdtLocked"/>
                              <w:richText/>
                            </w:sdtPr>
                            <w:sdtContent>
                              <w:r>
                                <w:rPr>
                                  <w:szCs w:val="24"/>
                                  <w:lang w:eastAsia="lt-LT"/>
                                </w:rPr>
                                <w:t>19.2.1</w:t>
                              </w:r>
                            </w:sdtContent>
                          </w:sdt>
                          <w:r>
                            <w:rPr>
                              <w:szCs w:val="24"/>
                              <w:lang w:eastAsia="lt-LT"/>
                            </w:rPr>
                            <w:t xml:space="preserve">. </w:t>
                          </w:r>
                          <w:r>
                            <w:rPr>
                              <w:color w:val="000000"/>
                              <w:szCs w:val="24"/>
                              <w:lang w:eastAsia="lt-LT"/>
                            </w:rPr>
                            <w:t xml:space="preserve">kaimo bendruomenė, atitinkanti Taisyklių 20 punkte ir 23.1 papunktyje nurodytus reikalavimus ir </w:t>
                          </w:r>
                          <w:r>
                            <w:rPr>
                              <w:szCs w:val="24"/>
                              <w:lang w:eastAsia="lt-LT"/>
                            </w:rPr>
                            <w:t xml:space="preserve">per dvejus </w:t>
                          </w:r>
                          <w:r>
                            <w:t>praėjusius</w:t>
                          </w:r>
                          <w:r>
                            <w:rPr>
                              <w:szCs w:val="24"/>
                              <w:lang w:eastAsia="lt-LT"/>
                            </w:rPr>
                            <w:t xml:space="preserve"> kalendorinius metus </w:t>
                          </w:r>
                          <w:r>
                            <w:t>(einančius prieš kvietimo teikti paraiškas metus)</w:t>
                          </w:r>
                          <w:r>
                            <w:rPr>
                              <w:szCs w:val="24"/>
                              <w:lang w:eastAsia="lt-LT"/>
                            </w:rPr>
                            <w:t xml:space="preserve"> negavusi paramos kaimo vietovės viešųjų erdvių sutvarkymui pagal ankstesnių metų Nacionalinės paramos kaimo bendruomenių veiklai teikimo taisykles</w:t>
                          </w:r>
                          <w:r>
                            <w:rPr>
                              <w:color w:val="000000"/>
                              <w:szCs w:val="24"/>
                              <w:lang w:eastAsia="lt-LT"/>
                            </w:rPr>
                            <w:t>;</w:t>
                          </w:r>
                        </w:p>
                      </w:sdtContent>
                    </w:sdt>
                    <w:sdt>
                      <w:sdtPr>
                        <w:alias w:val="19.2.2 pp."/>
                        <w:tag w:val="part_f7f605057fbb4f10bf4fef0bd2ae8d3c"/>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color w:val="000000"/>
                              <w:szCs w:val="24"/>
                              <w:lang w:eastAsia="lt-LT"/>
                            </w:rPr>
                          </w:pPr>
                          <w:sdt>
                            <w:sdtPr>
                              <w:alias w:val="Numeris"/>
                              <w:tag w:val="nr_f7f605057fbb4f10bf4fef0bd2ae8d3c"/>
                              <w:lock w:val="sdtLocked"/>
                              <w:richText/>
                            </w:sdtPr>
                            <w:sdtContent>
                              <w:r>
                                <w:rPr>
                                  <w:color w:val="000000"/>
                                  <w:szCs w:val="24"/>
                                  <w:lang w:eastAsia="lt-LT"/>
                                </w:rPr>
                                <w:t>19.2.2</w:t>
                              </w:r>
                            </w:sdtContent>
                          </w:sdt>
                          <w:r>
                            <w:rPr>
                              <w:color w:val="000000"/>
                              <w:szCs w:val="24"/>
                              <w:lang w:eastAsia="lt-LT"/>
                            </w:rPr>
                            <w:t>. naujai įsteigta kaimo bendruomenė, atitinkanti Taisyklių 21 punkte ir 23.1 papunktyje nurodytus reikalavimus;</w:t>
                          </w:r>
                        </w:p>
                      </w:sdtContent>
                    </w:sdt>
                  </w:sdtContent>
                </w:sdt>
                <w:sdt>
                  <w:sdtPr>
                    <w:alias w:val="19.3 pp."/>
                    <w:tag w:val="part_cf1964b242c14700b39f82bf7040dcd5"/>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color w:val="000000"/>
                          <w:szCs w:val="24"/>
                          <w:lang w:eastAsia="lt-LT"/>
                        </w:rPr>
                      </w:pPr>
                      <w:sdt>
                        <w:sdtPr>
                          <w:alias w:val="Numeris"/>
                          <w:tag w:val="nr_cf1964b242c14700b39f82bf7040dcd5"/>
                          <w:lock w:val="sdtLocked"/>
                          <w:richText/>
                        </w:sdtPr>
                        <w:sdtContent>
                          <w:r>
                            <w:rPr>
                              <w:szCs w:val="24"/>
                              <w:lang w:eastAsia="lt-LT"/>
                            </w:rPr>
                            <w:t>19.3</w:t>
                          </w:r>
                        </w:sdtContent>
                      </w:sdt>
                      <w:r>
                        <w:rPr>
                          <w:szCs w:val="24"/>
                          <w:lang w:eastAsia="lt-LT"/>
                        </w:rPr>
                        <w:t xml:space="preserve">. </w:t>
                      </w:r>
                      <w:r>
                        <w:rPr>
                          <w:color w:val="000000"/>
                          <w:szCs w:val="24"/>
                          <w:lang w:eastAsia="lt-LT"/>
                        </w:rPr>
                        <w:t>pagal trečiąją veiklos sritį:</w:t>
                      </w:r>
                    </w:p>
                    <w:sdt>
                      <w:sdtPr>
                        <w:alias w:val="19.3.1 pp."/>
                        <w:tag w:val="part_a9b8d5451b1447eb9fe3bd3f5578ab58"/>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color w:val="000000"/>
                              <w:szCs w:val="24"/>
                              <w:lang w:eastAsia="lt-LT"/>
                            </w:rPr>
                          </w:pPr>
                          <w:sdt>
                            <w:sdtPr>
                              <w:alias w:val="Numeris"/>
                              <w:tag w:val="nr_a9b8d5451b1447eb9fe3bd3f5578ab58"/>
                              <w:lock w:val="sdtLocked"/>
                              <w:richText/>
                            </w:sdtPr>
                            <w:sdtContent>
                              <w:r>
                                <w:rPr>
                                  <w:color w:val="000000"/>
                                  <w:szCs w:val="24"/>
                                  <w:lang w:eastAsia="lt-LT"/>
                                </w:rPr>
                                <w:t>19.3.1</w:t>
                              </w:r>
                            </w:sdtContent>
                          </w:sdt>
                          <w:r>
                            <w:rPr>
                              <w:color w:val="000000"/>
                              <w:szCs w:val="24"/>
                              <w:lang w:eastAsia="lt-LT"/>
                            </w:rPr>
                            <w:t>. kaimo bendruomenė, atitinkanti Taisyklių 20 punkte ir 23.1 papunktyje nurodytus reikalavimus;</w:t>
                          </w:r>
                        </w:p>
                      </w:sdtContent>
                    </w:sdt>
                    <w:sdt>
                      <w:sdtPr>
                        <w:alias w:val="19.3.2 pp."/>
                        <w:tag w:val="part_64dfa7812cb444c19a522e8004d05bc6"/>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color w:val="000000"/>
                              <w:szCs w:val="24"/>
                              <w:lang w:eastAsia="lt-LT"/>
                            </w:rPr>
                          </w:pPr>
                          <w:sdt>
                            <w:sdtPr>
                              <w:alias w:val="Numeris"/>
                              <w:tag w:val="nr_64dfa7812cb444c19a522e8004d05bc6"/>
                              <w:lock w:val="sdtLocked"/>
                              <w:richText/>
                            </w:sdtPr>
                            <w:sdtContent>
                              <w:r>
                                <w:rPr>
                                  <w:color w:val="000000"/>
                                  <w:szCs w:val="24"/>
                                  <w:lang w:eastAsia="lt-LT"/>
                                </w:rPr>
                                <w:t>19.3.2</w:t>
                              </w:r>
                            </w:sdtContent>
                          </w:sdt>
                          <w:r>
                            <w:rPr>
                              <w:color w:val="000000"/>
                              <w:szCs w:val="24"/>
                              <w:lang w:eastAsia="lt-LT"/>
                            </w:rPr>
                            <w:t>. naujai įsteigta kaimo bendruomenė, atitinkanti Taisyklių 21 punkte ir 23.1 papunktyje nurodytus reikalavimus;</w:t>
                          </w:r>
                        </w:p>
                      </w:sdtContent>
                    </w:sdt>
                    <w:sdt>
                      <w:sdtPr>
                        <w:alias w:val="19.3.3 pp."/>
                        <w:tag w:val="part_324d0d09e5f444f38b9c20d18c8c9251"/>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color w:val="000000"/>
                              <w:szCs w:val="24"/>
                              <w:lang w:eastAsia="lt-LT"/>
                            </w:rPr>
                          </w:pPr>
                          <w:sdt>
                            <w:sdtPr>
                              <w:alias w:val="Numeris"/>
                              <w:tag w:val="nr_324d0d09e5f444f38b9c20d18c8c9251"/>
                              <w:lock w:val="sdtLocked"/>
                              <w:richText/>
                            </w:sdtPr>
                            <w:sdtContent>
                              <w:r>
                                <w:rPr>
                                  <w:color w:val="000000"/>
                                  <w:szCs w:val="24"/>
                                  <w:lang w:eastAsia="lt-LT"/>
                                </w:rPr>
                                <w:t>19.3.3</w:t>
                              </w:r>
                            </w:sdtContent>
                          </w:sdt>
                          <w:r>
                            <w:rPr>
                              <w:color w:val="000000"/>
                              <w:szCs w:val="24"/>
                              <w:lang w:eastAsia="lt-LT"/>
                            </w:rPr>
                            <w:t>. rajono kaimo bendruomenes vienijanti organizacija (jos pavadinime gali būti žodžiai „sąjunga“, „asociacija“ ir kt.), įskaitant VVG (jei rajone nėra veikiančios rajono bendruomenes vienijančios organizacijos). Šiame papunktyje nurodyti pareiškėjai turi atitikti Taisyklių 22 punkte ir 23.2 papunktyje nurodytus reikalavimus;</w:t>
                          </w:r>
                        </w:p>
                      </w:sdtContent>
                    </w:sdt>
                    <w:sdt>
                      <w:sdtPr>
                        <w:alias w:val="19.3.4 pp."/>
                        <w:tag w:val="part_a73fb75dd95d40c2baee11261ed20d20"/>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color w:val="000000"/>
                              <w:szCs w:val="24"/>
                              <w:lang w:eastAsia="lt-LT"/>
                            </w:rPr>
                          </w:pPr>
                          <w:sdt>
                            <w:sdtPr>
                              <w:alias w:val="Numeris"/>
                              <w:tag w:val="nr_a73fb75dd95d40c2baee11261ed20d20"/>
                              <w:lock w:val="sdtLocked"/>
                              <w:richText/>
                            </w:sdtPr>
                            <w:sdtContent>
                              <w:r>
                                <w:rPr>
                                  <w:szCs w:val="24"/>
                                  <w:lang w:eastAsia="lt-LT"/>
                                </w:rPr>
                                <w:t>19.3.4</w:t>
                              </w:r>
                            </w:sdtContent>
                          </w:sdt>
                          <w:r>
                            <w:rPr>
                              <w:szCs w:val="24"/>
                              <w:lang w:eastAsia="lt-LT"/>
                            </w:rPr>
                            <w:t xml:space="preserve">. </w:t>
                          </w:r>
                          <w:r>
                            <w:rPr>
                              <w:color w:val="000000"/>
                              <w:szCs w:val="24"/>
                              <w:lang w:eastAsia="lt-LT"/>
                            </w:rPr>
                            <w:t>nacionaliniu lygmeniu kaimo bendruomenes vienijanti organizacija (jos pavadinime gali būti žodžiai „sąjunga“, „asociacija“ ir kt.), atitinkanti Taisyklių 22 punkte ir 23.3 papunktyje nurodytus reikalavimus.</w:t>
                          </w:r>
                        </w:p>
                      </w:sdtContent>
                    </w:sdt>
                  </w:sdtContent>
                </w:sdt>
              </w:sdtContent>
            </w:sdt>
            <w:sdt>
              <w:sdtPr>
                <w:alias w:val="20 p."/>
                <w:tag w:val="part_005b07aae4ff44898531e889ed0c9174"/>
                <w:lock w:val="sdtLocked"/>
                <w:richText/>
              </w:sdtPr>
              <w:sdtContent>
                <w:p>
                  <w:pPr>
                    <w:widowControl w:val="0"/>
                    <w:tabs>
                      <w:tab w:val="left" w:pos="360"/>
                      <w:tab w:val="left" w:pos="709"/>
                      <w:tab w:val="left" w:pos="1276"/>
                      <w:tab w:val="left" w:pos="1560"/>
                    </w:tabs>
                    <w:spacing w:line="360" w:lineRule="auto"/>
                    <w:ind w:firstLine="709"/>
                    <w:jc w:val="both"/>
                    <w:rPr>
                      <w:color w:val="000000"/>
                      <w:szCs w:val="24"/>
                      <w:lang w:eastAsia="lt-LT"/>
                    </w:rPr>
                  </w:pPr>
                  <w:sdt>
                    <w:sdtPr>
                      <w:alias w:val="Numeris"/>
                      <w:tag w:val="nr_005b07aae4ff44898531e889ed0c9174"/>
                      <w:lock w:val="sdtLocked"/>
                      <w:richText/>
                    </w:sdtPr>
                    <w:sdtContent>
                      <w:r>
                        <w:rPr>
                          <w:szCs w:val="24"/>
                          <w:lang w:eastAsia="lt-LT"/>
                        </w:rPr>
                        <w:t>20</w:t>
                      </w:r>
                    </w:sdtContent>
                  </w:sdt>
                  <w:r>
                    <w:rPr>
                      <w:szCs w:val="24"/>
                      <w:lang w:eastAsia="lt-LT"/>
                    </w:rPr>
                    <w:t>.</w:t>
                  </w:r>
                  <w:r>
                    <w:rPr>
                      <w:color w:val="000000"/>
                      <w:szCs w:val="24"/>
                      <w:lang w:eastAsia="lt-LT"/>
                    </w:rPr>
                    <w:t xml:space="preserve"> Kaimo bendruomenė turi būti įregistruota viešuoju juridiniu asmeniu </w:t>
                  </w:r>
                  <w:r>
                    <w:rPr>
                      <w:szCs w:val="24"/>
                      <w:lang w:eastAsia="lt-LT"/>
                    </w:rPr>
                    <w:t xml:space="preserve">Juridinių </w:t>
                  </w:r>
                  <w:r>
                    <w:rPr>
                      <w:color w:val="000000"/>
                      <w:szCs w:val="24"/>
                      <w:lang w:eastAsia="lt-LT"/>
                    </w:rPr>
                    <w:t xml:space="preserve">asmenų registre (toliau – JAR). </w:t>
                  </w:r>
                </w:p>
              </w:sdtContent>
            </w:sdt>
            <w:sdt>
              <w:sdtPr>
                <w:alias w:val="21 p."/>
                <w:tag w:val="part_13ed390fd77440dc978e23b6a38f3959"/>
                <w:lock w:val="sdtLocked"/>
                <w:richText/>
              </w:sdtPr>
              <w:sdtContent>
                <w:p>
                  <w:pPr>
                    <w:widowControl w:val="0"/>
                    <w:tabs>
                      <w:tab w:val="left" w:pos="360"/>
                      <w:tab w:val="left" w:pos="709"/>
                      <w:tab w:val="left" w:pos="1276"/>
                      <w:tab w:val="left" w:pos="1560"/>
                    </w:tabs>
                    <w:spacing w:line="360" w:lineRule="auto"/>
                    <w:ind w:firstLine="709"/>
                    <w:jc w:val="both"/>
                    <w:rPr>
                      <w:color w:val="000000"/>
                      <w:szCs w:val="24"/>
                      <w:lang w:eastAsia="lt-LT"/>
                    </w:rPr>
                  </w:pPr>
                  <w:sdt>
                    <w:sdtPr>
                      <w:alias w:val="Numeris"/>
                      <w:tag w:val="nr_13ed390fd77440dc978e23b6a38f3959"/>
                      <w:lock w:val="sdtLocked"/>
                      <w:richText/>
                    </w:sdtPr>
                    <w:sdtContent>
                      <w:r>
                        <w:rPr>
                          <w:color w:val="000000"/>
                          <w:szCs w:val="24"/>
                          <w:lang w:eastAsia="lt-LT"/>
                        </w:rPr>
                        <w:t>21</w:t>
                      </w:r>
                    </w:sdtContent>
                  </w:sdt>
                  <w:r>
                    <w:rPr>
                      <w:color w:val="000000"/>
                      <w:szCs w:val="24"/>
                      <w:lang w:eastAsia="lt-LT"/>
                    </w:rPr>
                    <w:t>. Naujai įsteigta kaimo bendruomene laikoma kaimo bendruomenė, įsteigta ir įregistruota viešuoju juridiniu asmeniu JAR ne anksčiau kaip prieš vienus metus iki paraiškos pateikimo Agentūrai dienos.</w:t>
                  </w:r>
                </w:p>
              </w:sdtContent>
            </w:sdt>
            <w:sdt>
              <w:sdtPr>
                <w:alias w:val="22 p."/>
                <w:tag w:val="part_0e3e2bb88276450e8eb4dc8e943c9c73"/>
                <w:lock w:val="sdtLocked"/>
                <w:richText/>
              </w:sdtPr>
              <w:sdtContent>
                <w:p>
                  <w:pPr>
                    <w:widowControl w:val="0"/>
                    <w:tabs>
                      <w:tab w:val="left" w:pos="360"/>
                      <w:tab w:val="left" w:pos="709"/>
                      <w:tab w:val="left" w:pos="1134"/>
                      <w:tab w:val="left" w:pos="1276"/>
                      <w:tab w:val="left" w:pos="1560"/>
                      <w:tab w:val="left" w:pos="6096"/>
                    </w:tabs>
                    <w:spacing w:line="360" w:lineRule="auto"/>
                    <w:ind w:firstLine="709"/>
                    <w:jc w:val="both"/>
                    <w:rPr>
                      <w:color w:val="000000"/>
                      <w:szCs w:val="24"/>
                      <w:lang w:eastAsia="lt-LT"/>
                    </w:rPr>
                  </w:pPr>
                  <w:sdt>
                    <w:sdtPr>
                      <w:alias w:val="Numeris"/>
                      <w:tag w:val="nr_0e3e2bb88276450e8eb4dc8e943c9c73"/>
                      <w:lock w:val="sdtLocked"/>
                      <w:richText/>
                    </w:sdtPr>
                    <w:sdtContent>
                      <w:r>
                        <w:rPr>
                          <w:color w:val="000000"/>
                          <w:szCs w:val="24"/>
                          <w:lang w:eastAsia="lt-LT"/>
                        </w:rPr>
                        <w:t>22</w:t>
                      </w:r>
                    </w:sdtContent>
                  </w:sdt>
                  <w:r>
                    <w:rPr>
                      <w:color w:val="000000"/>
                      <w:szCs w:val="24"/>
                      <w:lang w:eastAsia="lt-LT"/>
                    </w:rPr>
                    <w:t>. Rajono ar nacionaliniu lygmeniu kaimo bendruomenes vienijanti organizacija turi būti įregistruota viešuoju juridiniu asmeniu JAR ne trumpiau kaip prieš vienus metus iki paraiškos pateikimo įregistravimo dienos.</w:t>
                  </w:r>
                </w:p>
              </w:sdtContent>
            </w:sdt>
            <w:sdt>
              <w:sdtPr>
                <w:alias w:val="23 p."/>
                <w:tag w:val="part_ec6451dc71c6456cbf1b31fe85ce1d25"/>
                <w:lock w:val="sdtLocked"/>
                <w:richText/>
              </w:sdtPr>
              <w:sdtContent>
                <w:p>
                  <w:pPr>
                    <w:widowControl w:val="0"/>
                    <w:tabs>
                      <w:tab w:val="left" w:pos="360"/>
                      <w:tab w:val="left" w:pos="851"/>
                      <w:tab w:val="left" w:pos="1134"/>
                    </w:tabs>
                    <w:spacing w:line="360" w:lineRule="auto"/>
                    <w:ind w:firstLine="709"/>
                    <w:jc w:val="both"/>
                    <w:rPr>
                      <w:color w:val="000000"/>
                      <w:szCs w:val="24"/>
                      <w:lang w:eastAsia="lt-LT"/>
                    </w:rPr>
                  </w:pPr>
                  <w:sdt>
                    <w:sdtPr>
                      <w:alias w:val="Numeris"/>
                      <w:tag w:val="nr_ec6451dc71c6456cbf1b31fe85ce1d25"/>
                      <w:lock w:val="sdtLocked"/>
                      <w:richText/>
                    </w:sdtPr>
                    <w:sdtContent>
                      <w:r>
                        <w:rPr>
                          <w:color w:val="000000"/>
                          <w:szCs w:val="24"/>
                          <w:lang w:eastAsia="lt-LT"/>
                        </w:rPr>
                        <w:t>23</w:t>
                      </w:r>
                    </w:sdtContent>
                  </w:sdt>
                  <w:r>
                    <w:rPr>
                      <w:color w:val="000000"/>
                      <w:szCs w:val="24"/>
                      <w:lang w:eastAsia="lt-LT"/>
                    </w:rPr>
                    <w:t>. Specialieji tinkamumo reikalavimai:</w:t>
                  </w:r>
                </w:p>
                <w:sdt>
                  <w:sdtPr>
                    <w:alias w:val="23.1 pp."/>
                    <w:tag w:val="part_5b667335fc6b4f5a89f6da8822cf4a90"/>
                    <w:lock w:val="sdtLocked"/>
                    <w:richText/>
                  </w:sdtPr>
                  <w:sdtContent>
                    <w:p>
                      <w:pPr>
                        <w:widowControl w:val="0"/>
                        <w:tabs>
                          <w:tab w:val="left" w:pos="360"/>
                          <w:tab w:val="left" w:pos="851"/>
                          <w:tab w:val="left" w:pos="1134"/>
                        </w:tabs>
                        <w:spacing w:line="360" w:lineRule="auto"/>
                        <w:ind w:firstLine="709"/>
                        <w:jc w:val="both"/>
                        <w:rPr>
                          <w:color w:val="000000"/>
                          <w:szCs w:val="24"/>
                          <w:lang w:eastAsia="lt-LT"/>
                        </w:rPr>
                      </w:pPr>
                      <w:sdt>
                        <w:sdtPr>
                          <w:alias w:val="Numeris"/>
                          <w:tag w:val="nr_5b667335fc6b4f5a89f6da8822cf4a90"/>
                          <w:lock w:val="sdtLocked"/>
                          <w:richText/>
                        </w:sdtPr>
                        <w:sdtContent>
                          <w:r>
                            <w:rPr>
                              <w:color w:val="000000"/>
                              <w:szCs w:val="24"/>
                              <w:lang w:eastAsia="lt-LT"/>
                            </w:rPr>
                            <w:t>23.1</w:t>
                          </w:r>
                        </w:sdtContent>
                      </w:sdt>
                      <w:r>
                        <w:rPr>
                          <w:color w:val="000000"/>
                          <w:szCs w:val="24"/>
                          <w:lang w:eastAsia="lt-LT"/>
                        </w:rPr>
                        <w:t>. kaimo bendruomenei:</w:t>
                      </w:r>
                    </w:p>
                    <w:sdt>
                      <w:sdtPr>
                        <w:alias w:val="23.1.1 pp."/>
                        <w:tag w:val="part_38aeb243721b481d9b76ed635756405b"/>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38aeb243721b481d9b76ed635756405b"/>
                              <w:lock w:val="sdtLocked"/>
                              <w:richText/>
                            </w:sdtPr>
                            <w:sdtContent>
                              <w:r>
                                <w:rPr>
                                  <w:szCs w:val="24"/>
                                  <w:lang w:eastAsia="lt-LT"/>
                                </w:rPr>
                                <w:t>23.1.1</w:t>
                              </w:r>
                            </w:sdtContent>
                          </w:sdt>
                          <w:r>
                            <w:rPr>
                              <w:szCs w:val="24"/>
                              <w:lang w:eastAsia="lt-LT"/>
                            </w:rPr>
                            <w:t xml:space="preserve">. pareiškėjas veikia kaimo vietovėje; </w:t>
                          </w:r>
                        </w:p>
                      </w:sdtContent>
                    </w:sdt>
                    <w:sdt>
                      <w:sdtPr>
                        <w:alias w:val="23.1.2 pp."/>
                        <w:tag w:val="part_7b68553a4d5c4e21b6ee8a219803359e"/>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7b68553a4d5c4e21b6ee8a219803359e"/>
                              <w:lock w:val="sdtLocked"/>
                              <w:richText/>
                            </w:sdtPr>
                            <w:sdtContent>
                              <w:r>
                                <w:rPr>
                                  <w:szCs w:val="24"/>
                                  <w:lang w:eastAsia="lt-LT"/>
                                </w:rPr>
                                <w:t>23.1.2</w:t>
                              </w:r>
                            </w:sdtContent>
                          </w:sdt>
                          <w:r>
                            <w:rPr>
                              <w:szCs w:val="24"/>
                              <w:lang w:eastAsia="lt-LT"/>
                            </w:rPr>
                            <w:t>. pareiškėjas turi ne mažiau kaip 30 narių (pareiškėjas tai patvirtina paraiškoje ir kartu su paraiška pateikia pareiškėjo vadovo ar jo įgalioto asmens raštą, kuriame nurodomi nariai (nario vardas</w:t>
                          </w:r>
                          <w:r>
                            <w:rPr>
                              <w:color w:val="000000"/>
                              <w:szCs w:val="24"/>
                              <w:lang w:eastAsia="lt-LT"/>
                            </w:rPr>
                            <w:t>, pavardė, telefono numeris, el. paštas, priėmimo į bendruomenę data), priimti ne vėliau kaip paraiškos pateikimo metų (toliau – einamieji metai) sausio 1 d.);</w:t>
                          </w:r>
                        </w:p>
                      </w:sdtContent>
                    </w:sdt>
                  </w:sdtContent>
                </w:sdt>
                <w:sdt>
                  <w:sdtPr>
                    <w:alias w:val="23.2 pp."/>
                    <w:tag w:val="part_8a0b2199a8f7456abde59ac8302fd98a"/>
                    <w:lock w:val="sdtLocked"/>
                    <w:richText/>
                  </w:sdtPr>
                  <w:sdtContent>
                    <w:p>
                      <w:pPr>
                        <w:widowControl w:val="0"/>
                        <w:tabs>
                          <w:tab w:val="left" w:pos="360"/>
                          <w:tab w:val="left" w:pos="993"/>
                          <w:tab w:val="left" w:pos="1276"/>
                        </w:tabs>
                        <w:spacing w:line="360" w:lineRule="auto"/>
                        <w:ind w:firstLine="709"/>
                        <w:jc w:val="both"/>
                        <w:rPr>
                          <w:color w:val="000000"/>
                          <w:szCs w:val="24"/>
                          <w:lang w:eastAsia="lt-LT"/>
                        </w:rPr>
                      </w:pPr>
                      <w:sdt>
                        <w:sdtPr>
                          <w:alias w:val="Numeris"/>
                          <w:tag w:val="nr_8a0b2199a8f7456abde59ac8302fd98a"/>
                          <w:lock w:val="sdtLocked"/>
                          <w:richText/>
                        </w:sdtPr>
                        <w:sdtContent>
                          <w:r>
                            <w:rPr>
                              <w:color w:val="000000"/>
                              <w:szCs w:val="24"/>
                              <w:lang w:eastAsia="lt-LT"/>
                            </w:rPr>
                            <w:t>23.2</w:t>
                          </w:r>
                        </w:sdtContent>
                      </w:sdt>
                      <w:r>
                        <w:rPr>
                          <w:color w:val="000000"/>
                          <w:szCs w:val="24"/>
                          <w:lang w:eastAsia="lt-LT"/>
                        </w:rPr>
                        <w:t>. rajono kaimo bendruomenes vienijančiai organizacijai:</w:t>
                      </w:r>
                    </w:p>
                    <w:sdt>
                      <w:sdtPr>
                        <w:alias w:val="23.2.1 pp."/>
                        <w:tag w:val="part_b9cdba95c3564ddeba7c9544e69bdc34"/>
                        <w:lock w:val="sdtLocked"/>
                        <w:richText/>
                      </w:sdtPr>
                      <w:sdtContent>
                        <w:p>
                          <w:pPr>
                            <w:widowControl w:val="0"/>
                            <w:tabs>
                              <w:tab w:val="left" w:pos="360"/>
                              <w:tab w:val="left" w:pos="709"/>
                              <w:tab w:val="left" w:pos="1276"/>
                              <w:tab w:val="left" w:pos="1560"/>
                            </w:tabs>
                            <w:spacing w:line="360" w:lineRule="auto"/>
                            <w:ind w:firstLine="709"/>
                            <w:jc w:val="both"/>
                            <w:rPr>
                              <w:szCs w:val="24"/>
                              <w:lang w:eastAsia="lt-LT"/>
                            </w:rPr>
                          </w:pPr>
                          <w:sdt>
                            <w:sdtPr>
                              <w:alias w:val="Numeris"/>
                              <w:tag w:val="nr_b9cdba95c3564ddeba7c9544e69bdc34"/>
                              <w:lock w:val="sdtLocked"/>
                              <w:richText/>
                            </w:sdtPr>
                            <w:sdtContent>
                              <w:r>
                                <w:rPr>
                                  <w:szCs w:val="24"/>
                                  <w:lang w:eastAsia="lt-LT"/>
                                </w:rPr>
                                <w:t>23.2.1</w:t>
                              </w:r>
                            </w:sdtContent>
                          </w:sdt>
                          <w:r>
                            <w:rPr>
                              <w:szCs w:val="24"/>
                              <w:lang w:eastAsia="lt-LT"/>
                            </w:rPr>
                            <w:t>. pareiškėjas veikia viename rajone ir atstovauja to rajono bendruomenėms (patikrinama JAR). Šis reikalavimas netaikomas Sūduvos VVG, Alytaus rajono VVG, Telšių rajono VVG, Zarasų–Visagino regiono VVG;</w:t>
                          </w:r>
                        </w:p>
                      </w:sdtContent>
                    </w:sdt>
                    <w:sdt>
                      <w:sdtPr>
                        <w:alias w:val="23.2.2 pp."/>
                        <w:tag w:val="part_5876ff290b3646b48c33ee4e2ccfe0c8"/>
                        <w:lock w:val="sdtLocked"/>
                        <w:richText/>
                      </w:sdtPr>
                      <w:sdtContent>
                        <w:p>
                          <w:pPr>
                            <w:widowControl w:val="0"/>
                            <w:tabs>
                              <w:tab w:val="left" w:pos="360"/>
                              <w:tab w:val="left" w:pos="709"/>
                              <w:tab w:val="left" w:pos="1276"/>
                              <w:tab w:val="left" w:pos="1560"/>
                            </w:tabs>
                            <w:spacing w:line="360" w:lineRule="auto"/>
                            <w:ind w:firstLine="709"/>
                            <w:jc w:val="both"/>
                            <w:rPr>
                              <w:color w:val="000000"/>
                              <w:szCs w:val="24"/>
                              <w:lang w:eastAsia="lt-LT"/>
                            </w:rPr>
                          </w:pPr>
                          <w:sdt>
                            <w:sdtPr>
                              <w:alias w:val="Numeris"/>
                              <w:tag w:val="nr_5876ff290b3646b48c33ee4e2ccfe0c8"/>
                              <w:lock w:val="sdtLocked"/>
                              <w:richText/>
                            </w:sdtPr>
                            <w:sdtContent>
                              <w:r>
                                <w:rPr>
                                  <w:szCs w:val="24"/>
                                  <w:lang w:eastAsia="lt-LT"/>
                                </w:rPr>
                                <w:t>23.2.2</w:t>
                              </w:r>
                            </w:sdtContent>
                          </w:sdt>
                          <w:r>
                            <w:rPr>
                              <w:szCs w:val="24"/>
                              <w:lang w:eastAsia="lt-LT"/>
                            </w:rPr>
                            <w:t>. vienija ne mažiau kaip 50 proc. rajono kaimo bendruomenių, kurios Registrų centrui yra pateikusios</w:t>
                          </w:r>
                          <w:r>
                            <w:rPr>
                              <w:color w:val="000000"/>
                              <w:szCs w:val="24"/>
                              <w:lang w:eastAsia="lt-LT"/>
                            </w:rPr>
                            <w:t xml:space="preserve"> Finansinės atskaitomybės dokumentus už praėjusius finansinius metus (kartu su paraiška pridėtas narių, priimtų ne vėliau kaip einamųjų metų sausio 1 d., sąrašas, patvirtintas pareiškėjo vadovo ar tinkamai įgalioto asmens parašu (Kaimo bendruomenes vienijančios organizacijos narių sąrašo forma pateikiama Taisyklių 3 priede);</w:t>
                          </w:r>
                        </w:p>
                      </w:sdtContent>
                    </w:sdt>
                  </w:sdtContent>
                </w:sdt>
                <w:sdt>
                  <w:sdtPr>
                    <w:alias w:val="23.3 pp."/>
                    <w:tag w:val="part_bb9d21c82ca848379fce3c6d380d7fbc"/>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bb9d21c82ca848379fce3c6d380d7fbc"/>
                          <w:lock w:val="sdtLocked"/>
                          <w:richText/>
                        </w:sdtPr>
                        <w:sdtContent>
                          <w:r>
                            <w:rPr>
                              <w:color w:val="000000"/>
                              <w:szCs w:val="24"/>
                              <w:lang w:eastAsia="lt-LT"/>
                            </w:rPr>
                            <w:t>23.3</w:t>
                          </w:r>
                        </w:sdtContent>
                      </w:sdt>
                      <w:r>
                        <w:rPr>
                          <w:color w:val="000000"/>
                          <w:szCs w:val="24"/>
                          <w:lang w:eastAsia="lt-LT"/>
                        </w:rPr>
                        <w:t xml:space="preserve">. nacionaliniu lygmeniu kaimo bendruomenes vienijančiai organizacijai (organizacijos pavadinime turi būti žodis „Lietuvos“ arba „nacionalinė“) – vienija ne mažiau kaip 50 proc. Lietuvos kaimo bendruomenių ir joms atstovauja (kartu su paraiška pateiktas narių, priimtų ne vėliau kaip einamųjų metų sausio 1 d., sąrašas, patvirtintas pareiškėjo vadovo ar tinkamai įgalioto asmens parašu arba pateikta nuoroda į šių duomenų šaltinį). </w:t>
                      </w:r>
                    </w:p>
                  </w:sdtContent>
                </w:sdt>
              </w:sdtContent>
            </w:sdt>
            <w:sdt>
              <w:sdtPr>
                <w:alias w:val="24 p."/>
                <w:tag w:val="part_a7b074292d864a5bb875383a23d57646"/>
                <w:lock w:val="sdtLocked"/>
                <w:richText/>
              </w:sdtPr>
              <w:sdtContent>
                <w:p>
                  <w:pPr>
                    <w:widowControl w:val="0"/>
                    <w:tabs>
                      <w:tab w:val="left" w:pos="360"/>
                      <w:tab w:val="left" w:pos="1134"/>
                      <w:tab w:val="left" w:pos="6096"/>
                    </w:tabs>
                    <w:spacing w:line="360" w:lineRule="auto"/>
                    <w:ind w:firstLine="709"/>
                    <w:jc w:val="both"/>
                    <w:rPr>
                      <w:color w:val="000000"/>
                      <w:szCs w:val="24"/>
                      <w:lang w:eastAsia="lt-LT"/>
                    </w:rPr>
                  </w:pPr>
                  <w:sdt>
                    <w:sdtPr>
                      <w:alias w:val="Numeris"/>
                      <w:tag w:val="nr_a7b074292d864a5bb875383a23d57646"/>
                      <w:lock w:val="sdtLocked"/>
                      <w:richText/>
                    </w:sdtPr>
                    <w:sdtContent>
                      <w:r>
                        <w:rPr>
                          <w:color w:val="000000"/>
                          <w:szCs w:val="24"/>
                          <w:lang w:eastAsia="lt-LT"/>
                        </w:rPr>
                        <w:t>24</w:t>
                      </w:r>
                    </w:sdtContent>
                  </w:sdt>
                  <w:r>
                    <w:rPr>
                      <w:color w:val="000000"/>
                      <w:szCs w:val="24"/>
                      <w:lang w:eastAsia="lt-LT"/>
                    </w:rPr>
                    <w:t>. Netinkami pareiškėjai:</w:t>
                  </w:r>
                </w:p>
                <w:sdt>
                  <w:sdtPr>
                    <w:alias w:val="24.1 pp."/>
                    <w:tag w:val="part_d4e5ce7c323543d78186cb366788eb51"/>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d4e5ce7c323543d78186cb366788eb51"/>
                          <w:lock w:val="sdtLocked"/>
                          <w:richText/>
                        </w:sdtPr>
                        <w:sdtContent>
                          <w:r>
                            <w:rPr>
                              <w:szCs w:val="24"/>
                              <w:lang w:eastAsia="lt-LT"/>
                            </w:rPr>
                            <w:t>24.1</w:t>
                          </w:r>
                        </w:sdtContent>
                      </w:sdt>
                      <w:r>
                        <w:rPr>
                          <w:szCs w:val="24"/>
                          <w:lang w:eastAsia="lt-LT"/>
                        </w:rPr>
                        <w:t xml:space="preserve">. </w:t>
                      </w:r>
                      <w:r>
                        <w:rPr>
                          <w:color w:val="000000"/>
                          <w:szCs w:val="24"/>
                          <w:lang w:eastAsia="lt-LT"/>
                        </w:rPr>
                        <w:t>organizacijos, vienijančios atskiras gyventojų grupes kitais nei gyvenimo kaimynystėje pagrindais (pvz., lyties, amžiaus, religijos, tautybės ir kt.);</w:t>
                      </w:r>
                    </w:p>
                  </w:sdtContent>
                </w:sdt>
                <w:sdt>
                  <w:sdtPr>
                    <w:alias w:val="24.2 pp."/>
                    <w:tag w:val="part_009cb57561d74989bfbfdb4aacadc079"/>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009cb57561d74989bfbfdb4aacadc079"/>
                          <w:lock w:val="sdtLocked"/>
                          <w:richText/>
                        </w:sdtPr>
                        <w:sdtContent>
                          <w:r>
                            <w:rPr>
                              <w:szCs w:val="24"/>
                              <w:lang w:eastAsia="lt-LT"/>
                            </w:rPr>
                            <w:t>24.2</w:t>
                          </w:r>
                        </w:sdtContent>
                      </w:sdt>
                      <w:r>
                        <w:rPr>
                          <w:szCs w:val="24"/>
                          <w:lang w:eastAsia="lt-LT"/>
                        </w:rPr>
                        <w:t xml:space="preserve">. </w:t>
                      </w:r>
                      <w:r>
                        <w:rPr>
                          <w:color w:val="000000"/>
                          <w:szCs w:val="24"/>
                          <w:lang w:eastAsia="lt-LT"/>
                        </w:rPr>
                        <w:t>pareiškėjai, neatitinkantys Taisyklių II ir VI skyriuje nurodytų reikalavimų.</w:t>
                      </w:r>
                    </w:p>
                    <w:p>
                      <w:pPr>
                        <w:widowControl w:val="0"/>
                        <w:tabs>
                          <w:tab w:val="left" w:pos="851"/>
                          <w:tab w:val="left" w:pos="1134"/>
                          <w:tab w:val="left" w:pos="6096"/>
                        </w:tabs>
                        <w:ind w:firstLine="567"/>
                        <w:jc w:val="both"/>
                        <w:rPr>
                          <w:color w:val="000000"/>
                          <w:szCs w:val="24"/>
                          <w:lang w:eastAsia="lt-LT"/>
                        </w:rPr>
                      </w:pPr>
                    </w:p>
                  </w:sdtContent>
                </w:sdt>
              </w:sdtContent>
            </w:sdt>
          </w:sdtContent>
        </w:sdt>
        <w:sdt>
          <w:sdtPr>
            <w:alias w:val="skyrius"/>
            <w:tag w:val="part_dd12eed4db0d45118b51229b20820168"/>
            <w:lock w:val="sdtLocked"/>
            <w:richText/>
          </w:sdtPr>
          <w:sdtContent>
            <w:p>
              <w:pPr>
                <w:widowControl w:val="0"/>
                <w:tabs>
                  <w:tab w:val="left" w:pos="6096"/>
                </w:tabs>
                <w:jc w:val="center"/>
                <w:rPr>
                  <w:b/>
                  <w:bCs/>
                  <w:color w:val="000000"/>
                  <w:szCs w:val="24"/>
                  <w:lang w:eastAsia="lt-LT"/>
                </w:rPr>
              </w:pPr>
              <w:sdt>
                <w:sdtPr>
                  <w:alias w:val="Numeris"/>
                  <w:tag w:val="nr_dd12eed4db0d45118b51229b20820168"/>
                  <w:lock w:val="sdtLocked"/>
                  <w:richText/>
                </w:sdtPr>
                <w:sdtContent>
                  <w:r>
                    <w:rPr>
                      <w:b/>
                      <w:bCs/>
                      <w:color w:val="000000"/>
                      <w:szCs w:val="24"/>
                      <w:lang w:eastAsia="lt-LT"/>
                    </w:rPr>
                    <w:t>VII</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dd12eed4db0d45118b51229b20820168"/>
                  <w:lock w:val="sdtLocked"/>
                  <w:richText/>
                </w:sdtPr>
                <w:sdtContent>
                  <w:r>
                    <w:rPr>
                      <w:b/>
                      <w:bCs/>
                      <w:color w:val="000000"/>
                      <w:szCs w:val="24"/>
                      <w:lang w:eastAsia="lt-LT"/>
                    </w:rPr>
                    <w:t xml:space="preserve">TINKAMUMO GAUTI PARAMĄ SĄLYGOS </w:t>
                  </w:r>
                </w:sdtContent>
              </w:sdt>
            </w:p>
            <w:p>
              <w:pPr>
                <w:widowControl w:val="0"/>
                <w:tabs>
                  <w:tab w:val="left" w:pos="6096"/>
                </w:tabs>
                <w:spacing w:line="360" w:lineRule="auto"/>
                <w:ind w:firstLine="567"/>
                <w:jc w:val="center"/>
                <w:rPr>
                  <w:b/>
                  <w:bCs/>
                  <w:color w:val="000000"/>
                  <w:szCs w:val="24"/>
                  <w:lang w:eastAsia="lt-LT"/>
                </w:rPr>
              </w:pPr>
            </w:p>
            <w:sdt>
              <w:sdtPr>
                <w:alias w:val="25 p."/>
                <w:tag w:val="part_bffacc381dce4993aba2efe3cad02498"/>
                <w:lock w:val="sdtLocked"/>
                <w:richText/>
              </w:sdtPr>
              <w:sdtContent>
                <w:p>
                  <w:pPr>
                    <w:widowControl w:val="0"/>
                    <w:tabs>
                      <w:tab w:val="left" w:pos="360"/>
                      <w:tab w:val="left" w:pos="709"/>
                    </w:tabs>
                    <w:spacing w:line="360" w:lineRule="auto"/>
                    <w:ind w:firstLine="709"/>
                    <w:jc w:val="both"/>
                    <w:rPr>
                      <w:szCs w:val="24"/>
                      <w:lang w:eastAsia="lt-LT"/>
                    </w:rPr>
                  </w:pPr>
                  <w:sdt>
                    <w:sdtPr>
                      <w:alias w:val="Numeris"/>
                      <w:tag w:val="nr_bffacc381dce4993aba2efe3cad02498"/>
                      <w:lock w:val="sdtLocked"/>
                      <w:richText/>
                    </w:sdtPr>
                    <w:sdtContent>
                      <w:r>
                        <w:rPr>
                          <w:color w:val="000000"/>
                          <w:szCs w:val="24"/>
                          <w:lang w:eastAsia="lt-LT"/>
                        </w:rPr>
                        <w:t>25</w:t>
                      </w:r>
                    </w:sdtContent>
                  </w:sdt>
                  <w:r>
                    <w:rPr>
                      <w:color w:val="000000"/>
                      <w:szCs w:val="24"/>
                      <w:lang w:eastAsia="lt-LT"/>
                    </w:rPr>
                    <w:t xml:space="preserve">. </w:t>
                  </w:r>
                  <w:r>
                    <w:rPr>
                      <w:szCs w:val="24"/>
                      <w:lang w:eastAsia="lt-LT"/>
                    </w:rPr>
                    <w:t>Bendrieji reikalavimai projektui:</w:t>
                  </w:r>
                </w:p>
                <w:sdt>
                  <w:sdtPr>
                    <w:alias w:val="25.1 pp."/>
                    <w:tag w:val="part_9963df95f3014a4886e0964eda6d9bc2"/>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9963df95f3014a4886e0964eda6d9bc2"/>
                          <w:lock w:val="sdtLocked"/>
                          <w:richText/>
                        </w:sdtPr>
                        <w:sdtContent>
                          <w:r>
                            <w:rPr>
                              <w:color w:val="000000"/>
                              <w:szCs w:val="24"/>
                              <w:lang w:eastAsia="lt-LT"/>
                            </w:rPr>
                            <w:t>25.1</w:t>
                          </w:r>
                        </w:sdtContent>
                      </w:sdt>
                      <w:r>
                        <w:rPr>
                          <w:color w:val="000000"/>
                          <w:szCs w:val="24"/>
                          <w:lang w:eastAsia="lt-LT"/>
                        </w:rPr>
                        <w:t xml:space="preserve">. </w:t>
                      </w:r>
                      <w:r>
                        <w:rPr>
                          <w:szCs w:val="24"/>
                          <w:lang w:eastAsia="lt-LT"/>
                        </w:rPr>
                        <w:t>projektas aiškiai aprašytas (reikalavimai projekto aprašui pateikiami paraiškos formoje);</w:t>
                      </w:r>
                    </w:p>
                  </w:sdtContent>
                </w:sdt>
                <w:sdt>
                  <w:sdtPr>
                    <w:alias w:val="25.2 pp."/>
                    <w:tag w:val="part_711d109f5f6f4db692c01ca5fcb2c830"/>
                    <w:lock w:val="sdtLocked"/>
                    <w:richText/>
                  </w:sdtPr>
                  <w:sdtContent>
                    <w:p>
                      <w:pPr>
                        <w:widowControl w:val="0"/>
                        <w:tabs>
                          <w:tab w:val="left" w:pos="360"/>
                          <w:tab w:val="left" w:pos="709"/>
                        </w:tabs>
                        <w:spacing w:line="360" w:lineRule="auto"/>
                        <w:ind w:firstLine="709"/>
                        <w:jc w:val="both"/>
                        <w:rPr>
                          <w:szCs w:val="24"/>
                          <w:highlight w:val="cyan"/>
                          <w:lang w:eastAsia="lt-LT"/>
                        </w:rPr>
                      </w:pPr>
                      <w:sdt>
                        <w:sdtPr>
                          <w:alias w:val="Numeris"/>
                          <w:tag w:val="nr_711d109f5f6f4db692c01ca5fcb2c830"/>
                          <w:lock w:val="sdtLocked"/>
                          <w:richText/>
                        </w:sdtPr>
                        <w:sdtContent>
                          <w:r>
                            <w:rPr>
                              <w:szCs w:val="24"/>
                              <w:lang w:eastAsia="lt-LT"/>
                            </w:rPr>
                            <w:t>25.2</w:t>
                          </w:r>
                        </w:sdtContent>
                      </w:sdt>
                      <w:r>
                        <w:rPr>
                          <w:szCs w:val="24"/>
                          <w:lang w:eastAsia="lt-LT"/>
                        </w:rPr>
                        <w:t>. projektas</w:t>
                      </w:r>
                      <w:r>
                        <w:rPr>
                          <w:color w:val="000000"/>
                          <w:szCs w:val="24"/>
                          <w:lang w:eastAsia="lt-LT"/>
                        </w:rPr>
                        <w:t xml:space="preserve"> yra viešojo pobūdžio, skirtas viešiesiems poreikiams (ne pelno) tenkinti;</w:t>
                      </w:r>
                      <w:r>
                        <w:rPr>
                          <w:szCs w:val="24"/>
                          <w:highlight w:val="cyan"/>
                          <w:lang w:eastAsia="lt-LT"/>
                        </w:rPr>
                        <w:t xml:space="preserve"> </w:t>
                      </w:r>
                    </w:p>
                  </w:sdtContent>
                </w:sdt>
                <w:sdt>
                  <w:sdtPr>
                    <w:alias w:val="25.3 pp."/>
                    <w:tag w:val="part_18eec44175144051991e83f8380345ee"/>
                    <w:lock w:val="sdtLocked"/>
                    <w:richText/>
                  </w:sdtPr>
                  <w:sdtContent>
                    <w:p>
                      <w:pPr>
                        <w:widowControl w:val="0"/>
                        <w:tabs>
                          <w:tab w:val="left" w:pos="360"/>
                          <w:tab w:val="left" w:pos="709"/>
                        </w:tabs>
                        <w:spacing w:line="360" w:lineRule="auto"/>
                        <w:ind w:firstLine="709"/>
                        <w:jc w:val="both"/>
                        <w:rPr>
                          <w:color w:val="000000"/>
                          <w:szCs w:val="24"/>
                          <w:lang w:eastAsia="lt-LT"/>
                        </w:rPr>
                      </w:pPr>
                      <w:sdt>
                        <w:sdtPr>
                          <w:alias w:val="Numeris"/>
                          <w:tag w:val="nr_18eec44175144051991e83f8380345ee"/>
                          <w:lock w:val="sdtLocked"/>
                          <w:richText/>
                        </w:sdtPr>
                        <w:sdtContent>
                          <w:r>
                            <w:rPr>
                              <w:szCs w:val="24"/>
                              <w:lang w:eastAsia="lt-LT"/>
                            </w:rPr>
                            <w:t>25.3</w:t>
                          </w:r>
                        </w:sdtContent>
                      </w:sdt>
                      <w:r>
                        <w:rPr>
                          <w:szCs w:val="24"/>
                          <w:lang w:eastAsia="lt-LT"/>
                        </w:rPr>
                        <w:t>. projekto poreikis privalo būti pagrįstas (kartu su paraiška turi būti pateikta projekto poreikį patvirtinančio dokumento (pareiškėjo</w:t>
                      </w:r>
                      <w:r>
                        <w:rPr>
                          <w:color w:val="000000"/>
                          <w:szCs w:val="24"/>
                        </w:rPr>
                        <w:t xml:space="preserve"> visuotinio narių </w:t>
                      </w:r>
                      <w:r>
                        <w:t xml:space="preserve">arba kolegialaus valdymo organo </w:t>
                      </w:r>
                      <w:r>
                        <w:rPr>
                          <w:color w:val="000000"/>
                          <w:szCs w:val="24"/>
                        </w:rPr>
                        <w:t>susirinkimo protokolo arba jo išrašo) kopija.</w:t>
                      </w:r>
                      <w:r>
                        <w:rPr>
                          <w:b/>
                          <w:bCs/>
                          <w:color w:val="000000"/>
                          <w:szCs w:val="24"/>
                        </w:rPr>
                        <w:t xml:space="preserve"> </w:t>
                      </w:r>
                      <w:r>
                        <w:rPr>
                          <w:color w:val="000000"/>
                          <w:szCs w:val="24"/>
                        </w:rPr>
                        <w:t>Jeigu dėl</w:t>
                      </w:r>
                      <w:r>
                        <w:rPr>
                          <w:b/>
                          <w:bCs/>
                          <w:color w:val="000000"/>
                          <w:szCs w:val="24"/>
                        </w:rPr>
                        <w:t xml:space="preserve"> </w:t>
                      </w:r>
                      <w:r>
                        <w:rPr>
                          <w:szCs w:val="24"/>
                          <w:lang w:eastAsia="lt-LT"/>
                        </w:rPr>
                        <w:t>Lietuvos Respublikos Vyriausybės</w:t>
                      </w:r>
                      <w:r>
                        <w:rPr>
                          <w:color w:val="000000"/>
                          <w:szCs w:val="24"/>
                        </w:rPr>
                        <w:t xml:space="preserve"> paskelbto karantino, ekstremaliosios situacijos </w:t>
                      </w:r>
                      <w:r>
                        <w:rPr>
                          <w:szCs w:val="24"/>
                        </w:rPr>
                        <w:t>ar kitų pagrįstų priežasčių pareiškėjas negalėjo suorganizuoti visuotinio narių susirinkimo dėl projekto poreikio patvirtinimo, kartu su paraiška pateikiamas projekto poreikį patvirtinantis dokumentas (</w:t>
                      </w:r>
                      <w:r>
                        <w:rPr>
                          <w:color w:val="000000"/>
                          <w:szCs w:val="24"/>
                        </w:rPr>
                        <w:t>kuriame būtų nurodyta, kad projektas suderintas su pareiškėjo nariais, gautas rašytinis arba žodinis narių pritarimas)</w:t>
                      </w:r>
                      <w:r>
                        <w:rPr>
                          <w:szCs w:val="24"/>
                        </w:rPr>
                        <w:t>, patvirtintas vadovo ar jo įgalioto asmens parašu.</w:t>
                      </w:r>
                    </w:p>
                  </w:sdtContent>
                </w:sdt>
              </w:sdtContent>
            </w:sdt>
            <w:sdt>
              <w:sdtPr>
                <w:alias w:val="26 p."/>
                <w:tag w:val="part_db7879dca12d416296c60f9ddeb45a04"/>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db7879dca12d416296c60f9ddeb45a04"/>
                      <w:lock w:val="sdtLocked"/>
                      <w:richText/>
                    </w:sdtPr>
                    <w:sdtContent>
                      <w:r>
                        <w:rPr>
                          <w:color w:val="000000"/>
                          <w:szCs w:val="24"/>
                          <w:lang w:eastAsia="lt-LT"/>
                        </w:rPr>
                        <w:t>26</w:t>
                      </w:r>
                    </w:sdtContent>
                  </w:sdt>
                  <w:r>
                    <w:rPr>
                      <w:color w:val="000000"/>
                      <w:szCs w:val="24"/>
                      <w:lang w:eastAsia="lt-LT"/>
                    </w:rPr>
                    <w:t>. Specialiosios tinkamumo sąlygos projektams pagal pirmąją arba antrąją veiklos sritį:</w:t>
                  </w:r>
                </w:p>
                <w:sdt>
                  <w:sdtPr>
                    <w:alias w:val="26.1 pp."/>
                    <w:tag w:val="part_6afb79b37b474827bc0f5945f2da1f3c"/>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6afb79b37b474827bc0f5945f2da1f3c"/>
                          <w:lock w:val="sdtLocked"/>
                          <w:richText/>
                        </w:sdtPr>
                        <w:sdtContent>
                          <w:r>
                            <w:rPr>
                              <w:szCs w:val="24"/>
                              <w:lang w:eastAsia="lt-LT"/>
                            </w:rPr>
                            <w:t>26.1</w:t>
                          </w:r>
                        </w:sdtContent>
                      </w:sdt>
                      <w:r>
                        <w:rPr>
                          <w:szCs w:val="24"/>
                          <w:lang w:eastAsia="lt-LT"/>
                        </w:rPr>
                        <w:t xml:space="preserve">. </w:t>
                      </w:r>
                      <w:r>
                        <w:rPr>
                          <w:color w:val="000000"/>
                          <w:szCs w:val="24"/>
                          <w:lang w:eastAsia="lt-LT"/>
                        </w:rPr>
                        <w:t>paraiškoje nurodytas projektas įgyvendinamas pareiškėjo atstovaujamoje teritorijoje;</w:t>
                      </w:r>
                    </w:p>
                  </w:sdtContent>
                </w:sdt>
                <w:sdt>
                  <w:sdtPr>
                    <w:alias w:val="26.2 pp."/>
                    <w:tag w:val="part_b2d6ee5ac2f84efaa909326e5218352a"/>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b2d6ee5ac2f84efaa909326e5218352a"/>
                          <w:lock w:val="sdtLocked"/>
                          <w:richText/>
                        </w:sdtPr>
                        <w:sdtContent>
                          <w:r>
                            <w:rPr>
                              <w:szCs w:val="24"/>
                              <w:lang w:eastAsia="lt-LT"/>
                            </w:rPr>
                            <w:t>26.2</w:t>
                          </w:r>
                        </w:sdtContent>
                      </w:sdt>
                      <w:r>
                        <w:rPr>
                          <w:szCs w:val="24"/>
                          <w:lang w:eastAsia="lt-LT"/>
                        </w:rPr>
                        <w:t>. už paramos lėšas įsigytas, įrengtas ar sutvarkytas turtas naudojamas kaimo bendruomenės ir (arba) kaimo gyventojų viešiesiems poreikiams tenkinti;</w:t>
                      </w:r>
                    </w:p>
                  </w:sdtContent>
                </w:sdt>
                <w:sdt>
                  <w:sdtPr>
                    <w:alias w:val="26.3 pp."/>
                    <w:tag w:val="part_5e6b56ffd2b4416fa0d309de8488ef8c"/>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5e6b56ffd2b4416fa0d309de8488ef8c"/>
                          <w:lock w:val="sdtLocked"/>
                          <w:richText/>
                        </w:sdtPr>
                        <w:sdtContent>
                          <w:r>
                            <w:rPr>
                              <w:szCs w:val="24"/>
                              <w:lang w:eastAsia="lt-LT"/>
                            </w:rPr>
                            <w:t>26.3</w:t>
                          </w:r>
                        </w:sdtContent>
                      </w:sdt>
                      <w:r>
                        <w:rPr>
                          <w:szCs w:val="24"/>
                          <w:lang w:eastAsia="lt-LT"/>
                        </w:rPr>
                        <w:t>. neki</w:t>
                      </w:r>
                      <w:r>
                        <w:rPr>
                          <w:color w:val="000000"/>
                          <w:szCs w:val="24"/>
                          <w:lang w:eastAsia="lt-LT"/>
                        </w:rPr>
                        <w:t>lnojamasis turtas, į kurį investuojama, t. y. numatoma jį įrengti ar sutvarkyti (bendruomenės namai ar jai priklausančios patalpos, viešoji erdvė), paraiškos pateikimo dieną pareiškėjo valdomas teisėtais pagrindais. Reikalavimai nuomos ar kito teisėto naudojimosi nekilnojamuoju turtu sutarčiai:</w:t>
                      </w:r>
                    </w:p>
                    <w:sdt>
                      <w:sdtPr>
                        <w:alias w:val="26.3.1 pp."/>
                        <w:tag w:val="part_2b738260303d4371911a53cfbcad8149"/>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2b738260303d4371911a53cfbcad8149"/>
                              <w:lock w:val="sdtLocked"/>
                              <w:richText/>
                            </w:sdtPr>
                            <w:sdtContent>
                              <w:r>
                                <w:rPr>
                                  <w:color w:val="000000"/>
                                  <w:szCs w:val="24"/>
                                  <w:lang w:eastAsia="lt-LT"/>
                                </w:rPr>
                                <w:t>26.3.1</w:t>
                              </w:r>
                            </w:sdtContent>
                          </w:sdt>
                          <w:r>
                            <w:rPr>
                              <w:color w:val="000000"/>
                              <w:szCs w:val="24"/>
                              <w:lang w:eastAsia="lt-LT"/>
                            </w:rPr>
                            <w:t>. ji turi būti sudaryta ne trumpesniam kaip 5 metų laikotarpiui nuo paraiškos pateikimo dienos:</w:t>
                          </w:r>
                        </w:p>
                      </w:sdtContent>
                    </w:sdt>
                    <w:sdt>
                      <w:sdtPr>
                        <w:alias w:val="26.3.2 pp."/>
                        <w:tag w:val="part_5631238ed2554060967f7ad28a10df88"/>
                        <w:lock w:val="sdtLocked"/>
                        <w:richText/>
                      </w:sdtPr>
                      <w:sdtContent>
                        <w:p>
                          <w:pPr>
                            <w:widowControl w:val="0"/>
                            <w:tabs>
                              <w:tab w:val="left" w:pos="426"/>
                              <w:tab w:val="left" w:pos="709"/>
                              <w:tab w:val="left" w:pos="1276"/>
                            </w:tabs>
                            <w:spacing w:line="360" w:lineRule="auto"/>
                            <w:ind w:firstLine="709"/>
                            <w:jc w:val="both"/>
                            <w:rPr>
                              <w:color w:val="000000"/>
                              <w:szCs w:val="24"/>
                              <w:lang w:eastAsia="lt-LT"/>
                            </w:rPr>
                          </w:pPr>
                          <w:sdt>
                            <w:sdtPr>
                              <w:alias w:val="Numeris"/>
                              <w:tag w:val="nr_5631238ed2554060967f7ad28a10df88"/>
                              <w:lock w:val="sdtLocked"/>
                              <w:richText/>
                            </w:sdtPr>
                            <w:sdtContent>
                              <w:r>
                                <w:rPr>
                                  <w:szCs w:val="24"/>
                                  <w:lang w:eastAsia="lt-LT"/>
                                </w:rPr>
                                <w:t>26.3.2</w:t>
                              </w:r>
                            </w:sdtContent>
                          </w:sdt>
                          <w:r>
                            <w:rPr>
                              <w:szCs w:val="24"/>
                              <w:lang w:eastAsia="lt-LT"/>
                            </w:rPr>
                            <w:t xml:space="preserve">. </w:t>
                          </w:r>
                          <w:r>
                            <w:rPr>
                              <w:color w:val="000000"/>
                              <w:szCs w:val="24"/>
                              <w:lang w:eastAsia="lt-LT"/>
                            </w:rPr>
                            <w:t>nekilnojamojo turto valdymo faktai turi būti įregistruoti VĮ Registrų centre (atitiktis šiai tinkamumo sąlygai viešuosiuose registruose gali būti tikslinama paraiškos vertinimo metu). Jei nekilnojamojo turto valdymo faktai VĮ Registrų centre įregistruojami vėliau kaip paraiškos pateikimo dieną, kartu su paraiška turi būti pateiktas dokumentas, pagrindžiantis nekilnojamojo turto valdymo faktą (sutartis, sprendimas ar kt.);</w:t>
                          </w:r>
                        </w:p>
                      </w:sdtContent>
                    </w:sdt>
                    <w:sdt>
                      <w:sdtPr>
                        <w:alias w:val="26.3.3 pp."/>
                        <w:tag w:val="part_36da54e4258c45a3beff447accdf4bfa"/>
                        <w:lock w:val="sdtLocked"/>
                        <w:richText/>
                      </w:sdtPr>
                      <w:sdtContent>
                        <w:p>
                          <w:pPr>
                            <w:widowControl w:val="0"/>
                            <w:tabs>
                              <w:tab w:val="left" w:pos="426"/>
                              <w:tab w:val="left" w:pos="709"/>
                              <w:tab w:val="left" w:pos="1560"/>
                            </w:tabs>
                            <w:spacing w:line="360" w:lineRule="auto"/>
                            <w:ind w:firstLine="709"/>
                            <w:jc w:val="both"/>
                            <w:rPr>
                              <w:color w:val="000000"/>
                              <w:szCs w:val="24"/>
                              <w:lang w:eastAsia="lt-LT"/>
                            </w:rPr>
                          </w:pPr>
                          <w:sdt>
                            <w:sdtPr>
                              <w:alias w:val="Numeris"/>
                              <w:tag w:val="nr_36da54e4258c45a3beff447accdf4bfa"/>
                              <w:lock w:val="sdtLocked"/>
                              <w:richText/>
                            </w:sdtPr>
                            <w:sdtContent>
                              <w:r>
                                <w:rPr>
                                  <w:szCs w:val="24"/>
                                  <w:lang w:eastAsia="lt-LT"/>
                                </w:rPr>
                                <w:t>26.3.3</w:t>
                              </w:r>
                            </w:sdtContent>
                          </w:sdt>
                          <w:r>
                            <w:rPr>
                              <w:szCs w:val="24"/>
                              <w:lang w:eastAsia="lt-LT"/>
                            </w:rPr>
                            <w:t xml:space="preserve">. </w:t>
                          </w:r>
                          <w:r>
                            <w:rPr>
                              <w:color w:val="000000"/>
                              <w:szCs w:val="24"/>
                              <w:lang w:eastAsia="lt-LT"/>
                            </w:rPr>
                            <w:t>tais atvejais, kai projektą planuojama įgyvendinti valstybinėje žemėje, ši žemė turi būti priskirta prie neprivatizuojamos žemės ir valstybinės žemės patikėtinio sprendimu pareiškėjui turi būti leista (pareiškėjas turi pateikti tai įrodantį dokumentą) valstybinėje žemėje įgyvendinti projektą ir vykdyti veiklas, projekto priežiūrą ne trumpiau kaip 3 metus nuo galutinio paramos išmokėjimo dienos;</w:t>
                          </w:r>
                        </w:p>
                      </w:sdtContent>
                    </w:sdt>
                    <w:sdt>
                      <w:sdtPr>
                        <w:alias w:val="26.3.4 pp."/>
                        <w:tag w:val="part_3233ba653b7e4b919088481f6ba61255"/>
                        <w:lock w:val="sdtLocked"/>
                        <w:richText/>
                      </w:sdtPr>
                      <w:sdtContent>
                        <w:p>
                          <w:pPr>
                            <w:widowControl w:val="0"/>
                            <w:tabs>
                              <w:tab w:val="left" w:pos="426"/>
                              <w:tab w:val="left" w:pos="709"/>
                              <w:tab w:val="left" w:pos="1560"/>
                            </w:tabs>
                            <w:spacing w:line="360" w:lineRule="auto"/>
                            <w:ind w:firstLine="709"/>
                            <w:jc w:val="both"/>
                            <w:rPr>
                              <w:color w:val="000000"/>
                              <w:szCs w:val="24"/>
                              <w:lang w:eastAsia="lt-LT"/>
                            </w:rPr>
                          </w:pPr>
                          <w:sdt>
                            <w:sdtPr>
                              <w:alias w:val="Numeris"/>
                              <w:tag w:val="nr_3233ba653b7e4b919088481f6ba61255"/>
                              <w:lock w:val="sdtLocked"/>
                              <w:richText/>
                            </w:sdtPr>
                            <w:sdtContent>
                              <w:r>
                                <w:rPr>
                                  <w:szCs w:val="24"/>
                                  <w:lang w:eastAsia="lt-LT"/>
                                </w:rPr>
                                <w:t>26.3.4</w:t>
                              </w:r>
                            </w:sdtContent>
                          </w:sdt>
                          <w:r>
                            <w:rPr>
                              <w:szCs w:val="24"/>
                              <w:lang w:eastAsia="lt-LT"/>
                            </w:rPr>
                            <w:t xml:space="preserve">. </w:t>
                          </w:r>
                          <w:r>
                            <w:rPr>
                              <w:color w:val="000000"/>
                              <w:szCs w:val="24"/>
                              <w:lang w:eastAsia="lt-LT"/>
                            </w:rPr>
                            <w:t>nekilnojamasis turtas (bendruomenės namai ar viešoji erdvė), kurio savininkai yra fiziniai ir privatūs juridiniai asmenys, yra</w:t>
                          </w:r>
                          <w:r>
                            <w:rPr>
                              <w:szCs w:val="24"/>
                              <w:lang w:eastAsia="lt-LT"/>
                            </w:rPr>
                            <w:t xml:space="preserve"> netinkamas projektui įgyvendinti;</w:t>
                          </w:r>
                        </w:p>
                      </w:sdtContent>
                    </w:sdt>
                  </w:sdtContent>
                </w:sdt>
                <w:sdt>
                  <w:sdtPr>
                    <w:alias w:val="26.4 pp."/>
                    <w:tag w:val="part_9a062f7818e844b49efcac16d38e71c1"/>
                    <w:lock w:val="sdtLocked"/>
                    <w:richText/>
                  </w:sdtPr>
                  <w:sdtContent>
                    <w:p>
                      <w:pPr>
                        <w:widowControl w:val="0"/>
                        <w:tabs>
                          <w:tab w:val="left" w:pos="426"/>
                          <w:tab w:val="left" w:pos="709"/>
                          <w:tab w:val="left" w:pos="1560"/>
                        </w:tabs>
                        <w:spacing w:line="360" w:lineRule="auto"/>
                        <w:ind w:firstLine="709"/>
                        <w:jc w:val="both"/>
                        <w:rPr>
                          <w:color w:val="000000"/>
                          <w:szCs w:val="24"/>
                          <w:lang w:eastAsia="lt-LT"/>
                        </w:rPr>
                      </w:pPr>
                      <w:sdt>
                        <w:sdtPr>
                          <w:alias w:val="Numeris"/>
                          <w:tag w:val="nr_9a062f7818e844b49efcac16d38e71c1"/>
                          <w:lock w:val="sdtLocked"/>
                          <w:richText/>
                        </w:sdtPr>
                        <w:sdtContent>
                          <w:r>
                            <w:rPr>
                              <w:color w:val="000000"/>
                              <w:szCs w:val="24"/>
                              <w:lang w:eastAsia="lt-LT"/>
                            </w:rPr>
                            <w:t>26.4</w:t>
                          </w:r>
                        </w:sdtContent>
                      </w:sdt>
                      <w:r>
                        <w:rPr>
                          <w:color w:val="000000"/>
                          <w:szCs w:val="24"/>
                          <w:lang w:eastAsia="lt-LT"/>
                        </w:rPr>
                        <w:t>. projekte turi būti užtikrinta paramos gavėjo nuosavų lėšų dalis (jų dydis ir šaltinis nurodytas paraiškoje);</w:t>
                      </w:r>
                    </w:p>
                  </w:sdtContent>
                </w:sdt>
                <w:sdt>
                  <w:sdtPr>
                    <w:alias w:val="26.5 pp."/>
                    <w:tag w:val="part_2b8f0a1a15d24736873ba4e10504de7b"/>
                    <w:lock w:val="sdtLocked"/>
                    <w:richText/>
                  </w:sdtPr>
                  <w:sdtContent>
                    <w:p>
                      <w:pPr>
                        <w:spacing w:line="360" w:lineRule="auto"/>
                        <w:ind w:firstLine="709"/>
                        <w:jc w:val="both"/>
                        <w:rPr>
                          <w:szCs w:val="24"/>
                          <w:lang w:eastAsia="lt-LT"/>
                        </w:rPr>
                      </w:pPr>
                      <w:sdt>
                        <w:sdtPr>
                          <w:alias w:val="Numeris"/>
                          <w:tag w:val="nr_2b8f0a1a15d24736873ba4e10504de7b"/>
                          <w:lock w:val="sdtLocked"/>
                          <w:richText/>
                        </w:sdtPr>
                        <w:sdtContent>
                          <w:r>
                            <w:rPr>
                              <w:color w:val="000000"/>
                              <w:lang w:eastAsia="lt-LT"/>
                            </w:rPr>
                            <w:t>26.5</w:t>
                          </w:r>
                        </w:sdtContent>
                      </w:sdt>
                      <w:r>
                        <w:rPr>
                          <w:color w:val="000000"/>
                          <w:lang w:eastAsia="lt-LT"/>
                        </w:rPr>
                        <w:t xml:space="preserve">. jei projektas skirtas </w:t>
                      </w:r>
                      <w:r>
                        <w:rPr>
                          <w:szCs w:val="24"/>
                          <w:lang w:eastAsia="lt-LT"/>
                        </w:rPr>
                        <w:t>viešųjų paslaugų prieinamumo gerinimui:</w:t>
                      </w:r>
                    </w:p>
                    <w:sdt>
                      <w:sdtPr>
                        <w:alias w:val="26.5.1 pp."/>
                        <w:tag w:val="part_6b4e08c724d447bb90123f36e267d321"/>
                        <w:lock w:val="sdtLocked"/>
                        <w:richText/>
                      </w:sdtPr>
                      <w:sdtContent>
                        <w:p>
                          <w:pPr>
                            <w:spacing w:line="360" w:lineRule="auto"/>
                            <w:ind w:firstLine="709"/>
                            <w:jc w:val="both"/>
                            <w:rPr>
                              <w:color w:val="000000"/>
                              <w:szCs w:val="24"/>
                              <w:lang w:eastAsia="lt-LT"/>
                            </w:rPr>
                          </w:pPr>
                          <w:sdt>
                            <w:sdtPr>
                              <w:alias w:val="Numeris"/>
                              <w:tag w:val="nr_6b4e08c724d447bb90123f36e267d321"/>
                              <w:lock w:val="sdtLocked"/>
                              <w:richText/>
                            </w:sdtPr>
                            <w:sdtContent>
                              <w:r>
                                <w:rPr>
                                  <w:color w:val="000000"/>
                                  <w:lang w:eastAsia="lt-LT"/>
                                </w:rPr>
                                <w:t>26.5.1</w:t>
                              </w:r>
                            </w:sdtContent>
                          </w:sdt>
                          <w:r>
                            <w:rPr>
                              <w:color w:val="000000"/>
                              <w:lang w:eastAsia="lt-LT"/>
                            </w:rPr>
                            <w:t>. projekte nurodytos viešosios paslaugos turi atitikti Lietuvos Respublikos vietos savivaldos įstatyme nurodytas viešąsias paslaugas;</w:t>
                          </w:r>
                        </w:p>
                      </w:sdtContent>
                    </w:sdt>
                    <w:sdt>
                      <w:sdtPr>
                        <w:alias w:val="26.5.2 pp."/>
                        <w:tag w:val="part_18793df9ef3045c59e43cacce4821258"/>
                        <w:lock w:val="sdtLocked"/>
                        <w:richText/>
                      </w:sdtPr>
                      <w:sdtContent>
                        <w:p>
                          <w:pPr>
                            <w:spacing w:line="360" w:lineRule="auto"/>
                            <w:ind w:firstLine="709"/>
                            <w:jc w:val="both"/>
                            <w:rPr>
                              <w:rFonts w:ascii="Calibri" w:hAnsi="Calibri" w:cs="Calibri"/>
                              <w:color w:val="000000"/>
                              <w:sz w:val="22"/>
                              <w:szCs w:val="22"/>
                              <w14:ligatures w14:val="standardContextual"/>
                            </w:rPr>
                          </w:pPr>
                          <w:sdt>
                            <w:sdtPr>
                              <w:alias w:val="Numeris"/>
                              <w:tag w:val="nr_18793df9ef3045c59e43cacce4821258"/>
                              <w:lock w:val="sdtLocked"/>
                              <w:richText/>
                            </w:sdtPr>
                            <w:sdtContent>
                              <w:r>
                                <w:rPr>
                                  <w:color w:val="000000"/>
                                  <w:lang w:eastAsia="lt-LT"/>
                                </w:rPr>
                                <w:t>26.5.2</w:t>
                              </w:r>
                            </w:sdtContent>
                          </w:sdt>
                          <w:r>
                            <w:rPr>
                              <w:color w:val="000000"/>
                              <w:lang w:eastAsia="lt-LT"/>
                            </w:rPr>
                            <w:t>. pareiškėjas turi suderinti su savivaldybe perimamas viešąsias paslaugas (jų dalį) arba informuoti savivaldybę apie naujų arba papildomų viešųjų paslaugų teikimą.</w:t>
                          </w:r>
                        </w:p>
                      </w:sdtContent>
                    </w:sdt>
                  </w:sdtContent>
                </w:sdt>
              </w:sdtContent>
            </w:sdt>
            <w:sdt>
              <w:sdtPr>
                <w:alias w:val="27 p."/>
                <w:tag w:val="part_5ee2d917e21c4ba88e301f8708572064"/>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5ee2d917e21c4ba88e301f8708572064"/>
                      <w:lock w:val="sdtLocked"/>
                      <w:richText/>
                    </w:sdtPr>
                    <w:sdtContent>
                      <w:r>
                        <w:rPr>
                          <w:color w:val="000000"/>
                          <w:szCs w:val="24"/>
                          <w:lang w:eastAsia="lt-LT"/>
                        </w:rPr>
                        <w:t>27</w:t>
                      </w:r>
                    </w:sdtContent>
                  </w:sdt>
                  <w:r>
                    <w:rPr>
                      <w:color w:val="000000"/>
                      <w:szCs w:val="24"/>
                      <w:lang w:eastAsia="lt-LT"/>
                    </w:rPr>
                    <w:t>. Specialiosios tinkamumo sąlygos projektams pagal trečiąją veiklos sritį:</w:t>
                  </w:r>
                </w:p>
                <w:sdt>
                  <w:sdtPr>
                    <w:alias w:val="27.1 pp."/>
                    <w:tag w:val="part_7c2bd0f73c2543ee83e7b74ee9835543"/>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7c2bd0f73c2543ee83e7b74ee9835543"/>
                          <w:lock w:val="sdtLocked"/>
                          <w:richText/>
                        </w:sdtPr>
                        <w:sdtContent>
                          <w:r>
                            <w:rPr>
                              <w:szCs w:val="24"/>
                              <w:lang w:eastAsia="lt-LT"/>
                            </w:rPr>
                            <w:t>27.1</w:t>
                          </w:r>
                        </w:sdtContent>
                      </w:sdt>
                      <w:r>
                        <w:rPr>
                          <w:szCs w:val="24"/>
                          <w:lang w:eastAsia="lt-LT"/>
                        </w:rPr>
                        <w:t>. renginiui vykdyti sudaryta ir kartu su paraiška pateikta preliminari programa. Programos turinyje aiškiai pagrindžiamas projekto tikslas, tema ir suderinamumas su projekto veiklomis.</w:t>
                      </w:r>
                      <w:r>
                        <w:t xml:space="preserve"> </w:t>
                      </w:r>
                      <w:r>
                        <w:rPr>
                          <w:szCs w:val="24"/>
                          <w:lang w:eastAsia="lt-LT"/>
                        </w:rPr>
                        <w:t>Tuo atveju, kai planuojamas renginys yra įtrauktas į kito viešojo juridinio asmens inicijuoto ar kartu organizuojamo renginio veiklas, paraiškoje turi būti aiškiai nurodytas bendro renginio tikslas, tema, numatomi pasiekti projekto rezultatai, prisidedant prie bendro renginio, kiti renginio organizatoriai ir jų indėlis renginyje;</w:t>
                      </w:r>
                    </w:p>
                  </w:sdtContent>
                </w:sdt>
                <w:sdt>
                  <w:sdtPr>
                    <w:alias w:val="27.2 pp."/>
                    <w:tag w:val="part_0315db7274af4b25a1c19355d523268f"/>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0315db7274af4b25a1c19355d523268f"/>
                          <w:lock w:val="sdtLocked"/>
                          <w:richText/>
                        </w:sdtPr>
                        <w:sdtContent>
                          <w:r>
                            <w:rPr>
                              <w:szCs w:val="24"/>
                              <w:lang w:eastAsia="lt-LT"/>
                            </w:rPr>
                            <w:t>27.2</w:t>
                          </w:r>
                        </w:sdtContent>
                      </w:sdt>
                      <w:r>
                        <w:rPr>
                          <w:szCs w:val="24"/>
                          <w:lang w:eastAsia="lt-LT"/>
                        </w:rPr>
                        <w:t>. renginys negali būti susijęs su politine,</w:t>
                      </w:r>
                      <w:r>
                        <w:rPr>
                          <w:color w:val="000000"/>
                          <w:szCs w:val="24"/>
                          <w:lang w:eastAsia="lt-LT"/>
                        </w:rPr>
                        <w:t xml:space="preserve"> religine ar kitokia agitacija</w:t>
                      </w:r>
                      <w:r>
                        <w:rPr>
                          <w:szCs w:val="24"/>
                          <w:lang w:eastAsia="lt-LT"/>
                        </w:rPr>
                        <w:t>;</w:t>
                      </w:r>
                    </w:p>
                  </w:sdtContent>
                </w:sdt>
                <w:sdt>
                  <w:sdtPr>
                    <w:alias w:val="27.3 pp."/>
                    <w:tag w:val="part_e086765af6de4236babcde47a91f6c18"/>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e086765af6de4236babcde47a91f6c18"/>
                          <w:lock w:val="sdtLocked"/>
                          <w:richText/>
                        </w:sdtPr>
                        <w:sdtContent>
                          <w:r>
                            <w:rPr>
                              <w:szCs w:val="24"/>
                              <w:lang w:eastAsia="lt-LT"/>
                            </w:rPr>
                            <w:t>27.3</w:t>
                          </w:r>
                        </w:sdtContent>
                      </w:sdt>
                      <w:r>
                        <w:rPr>
                          <w:szCs w:val="24"/>
                          <w:lang w:eastAsia="lt-LT"/>
                        </w:rPr>
                        <w:t xml:space="preserve">. </w:t>
                      </w:r>
                      <w:r>
                        <w:rPr>
                          <w:color w:val="000000"/>
                          <w:szCs w:val="24"/>
                          <w:lang w:eastAsia="lt-LT"/>
                        </w:rPr>
                        <w:t>paraiškoje aiškiai įvardyta (-os) renginio tikslinė (-ės) grupė (-ės);</w:t>
                      </w:r>
                    </w:p>
                  </w:sdtContent>
                </w:sdt>
                <w:sdt>
                  <w:sdtPr>
                    <w:alias w:val="27.4 pp."/>
                    <w:tag w:val="part_81f69d471deb4075b8d6a14f666f5d91"/>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81f69d471deb4075b8d6a14f666f5d91"/>
                          <w:lock w:val="sdtLocked"/>
                          <w:richText/>
                        </w:sdtPr>
                        <w:sdtContent>
                          <w:r>
                            <w:rPr>
                              <w:szCs w:val="24"/>
                              <w:lang w:eastAsia="lt-LT"/>
                            </w:rPr>
                            <w:t>27.4</w:t>
                          </w:r>
                        </w:sdtContent>
                      </w:sdt>
                      <w:r>
                        <w:rPr>
                          <w:szCs w:val="24"/>
                          <w:lang w:eastAsia="lt-LT"/>
                        </w:rPr>
                        <w:t xml:space="preserve">. </w:t>
                      </w:r>
                      <w:r>
                        <w:rPr>
                          <w:color w:val="000000"/>
                          <w:szCs w:val="24"/>
                          <w:lang w:eastAsia="lt-LT"/>
                        </w:rPr>
                        <w:t>kai projektas skirtas planuojamam renginiui / vizitui, paraiškoje aiškiai aprašyta jo dalyvių atranka, paaiškinant, kokiais principais vadovaujantis bus atrinkti dalyviai, nurodoma, kurie iš jų yra / nėra pareiškėjo nariai;</w:t>
                      </w:r>
                    </w:p>
                  </w:sdtContent>
                </w:sdt>
                <w:sdt>
                  <w:sdtPr>
                    <w:alias w:val="27.5 pp."/>
                    <w:tag w:val="part_af216125dc1349b39d7aa6558e2fce47"/>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af216125dc1349b39d7aa6558e2fce47"/>
                          <w:lock w:val="sdtLocked"/>
                          <w:richText/>
                        </w:sdtPr>
                        <w:sdtContent>
                          <w:r>
                            <w:rPr>
                              <w:color w:val="000000"/>
                              <w:szCs w:val="24"/>
                              <w:lang w:eastAsia="lt-LT"/>
                            </w:rPr>
                            <w:t>27.5</w:t>
                          </w:r>
                        </w:sdtContent>
                      </w:sdt>
                      <w:r>
                        <w:rPr>
                          <w:color w:val="000000"/>
                          <w:szCs w:val="24"/>
                          <w:lang w:eastAsia="lt-LT"/>
                        </w:rPr>
                        <w:t>. kai numatomos išlaidos teminio renginio atlikėjui samdyti, paraiškoje aiškiai aprašyta teminio atlikėjo sąsaja su projekto tema.</w:t>
                      </w:r>
                    </w:p>
                    <w:p>
                      <w:pPr>
                        <w:widowControl w:val="0"/>
                        <w:tabs>
                          <w:tab w:val="left" w:pos="993"/>
                          <w:tab w:val="left" w:pos="1276"/>
                          <w:tab w:val="left" w:pos="1418"/>
                          <w:tab w:val="left" w:pos="6096"/>
                        </w:tabs>
                        <w:jc w:val="center"/>
                        <w:rPr>
                          <w:b/>
                          <w:bCs/>
                          <w:color w:val="000000"/>
                          <w:szCs w:val="24"/>
                          <w:lang w:eastAsia="lt-LT"/>
                        </w:rPr>
                      </w:pPr>
                    </w:p>
                  </w:sdtContent>
                </w:sdt>
              </w:sdtContent>
            </w:sdt>
          </w:sdtContent>
        </w:sdt>
        <w:sdt>
          <w:sdtPr>
            <w:alias w:val="skyrius"/>
            <w:tag w:val="part_faf0846c154c4010974968d1da7184ca"/>
            <w:lock w:val="sdtLocked"/>
            <w:richText/>
          </w:sdtPr>
          <w:sdtContent>
            <w:p>
              <w:pPr>
                <w:widowControl w:val="0"/>
                <w:tabs>
                  <w:tab w:val="left" w:pos="993"/>
                  <w:tab w:val="left" w:pos="1276"/>
                  <w:tab w:val="left" w:pos="1418"/>
                  <w:tab w:val="left" w:pos="6096"/>
                </w:tabs>
                <w:jc w:val="center"/>
                <w:rPr>
                  <w:b/>
                  <w:bCs/>
                  <w:color w:val="000000"/>
                  <w:szCs w:val="24"/>
                  <w:lang w:eastAsia="lt-LT"/>
                </w:rPr>
              </w:pPr>
              <w:sdt>
                <w:sdtPr>
                  <w:alias w:val="Numeris"/>
                  <w:tag w:val="nr_faf0846c154c4010974968d1da7184ca"/>
                  <w:lock w:val="sdtLocked"/>
                  <w:richText/>
                </w:sdtPr>
                <w:sdtContent>
                  <w:r>
                    <w:rPr>
                      <w:b/>
                      <w:bCs/>
                      <w:color w:val="000000"/>
                      <w:szCs w:val="24"/>
                      <w:lang w:eastAsia="lt-LT"/>
                    </w:rPr>
                    <w:t>VIII</w:t>
                  </w:r>
                </w:sdtContent>
              </w:sdt>
              <w:r>
                <w:rPr>
                  <w:b/>
                  <w:bCs/>
                  <w:color w:val="000000"/>
                  <w:szCs w:val="24"/>
                  <w:lang w:eastAsia="lt-LT"/>
                </w:rPr>
                <w:t xml:space="preserve"> SKYRIUS</w:t>
              </w:r>
            </w:p>
            <w:p>
              <w:pPr>
                <w:widowControl w:val="0"/>
                <w:tabs>
                  <w:tab w:val="left" w:pos="993"/>
                  <w:tab w:val="left" w:pos="1276"/>
                  <w:tab w:val="left" w:pos="1418"/>
                  <w:tab w:val="left" w:pos="6096"/>
                </w:tabs>
                <w:jc w:val="center"/>
                <w:rPr>
                  <w:b/>
                  <w:bCs/>
                  <w:color w:val="000000"/>
                  <w:szCs w:val="24"/>
                  <w:lang w:eastAsia="lt-LT"/>
                </w:rPr>
              </w:pPr>
              <w:sdt>
                <w:sdtPr>
                  <w:alias w:val="Pavadinimas"/>
                  <w:tag w:val="title_faf0846c154c4010974968d1da7184ca"/>
                  <w:lock w:val="sdtLocked"/>
                  <w:richText/>
                </w:sdtPr>
                <w:sdtContent>
                  <w:r>
                    <w:rPr>
                      <w:b/>
                      <w:bCs/>
                      <w:color w:val="000000"/>
                      <w:szCs w:val="24"/>
                      <w:lang w:eastAsia="lt-LT"/>
                    </w:rPr>
                    <w:t>PAREIŠKĖJO ĮSIPAREIGOJIMAI</w:t>
                  </w:r>
                </w:sdtContent>
              </w:sdt>
            </w:p>
            <w:p>
              <w:pPr>
                <w:widowControl w:val="0"/>
                <w:spacing w:line="360" w:lineRule="auto"/>
                <w:ind w:firstLine="709"/>
                <w:rPr>
                  <w:szCs w:val="24"/>
                  <w:lang w:eastAsia="lt-LT"/>
                </w:rPr>
              </w:pPr>
            </w:p>
            <w:sdt>
              <w:sdtPr>
                <w:alias w:val="28 p."/>
                <w:tag w:val="part_938e950e7ebf4b13860e3768fdd6407f"/>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938e950e7ebf4b13860e3768fdd6407f"/>
                      <w:lock w:val="sdtLocked"/>
                      <w:richText/>
                    </w:sdtPr>
                    <w:sdtContent>
                      <w:r>
                        <w:rPr>
                          <w:color w:val="000000"/>
                          <w:szCs w:val="24"/>
                          <w:lang w:eastAsia="lt-LT"/>
                        </w:rPr>
                        <w:t>28</w:t>
                      </w:r>
                    </w:sdtContent>
                  </w:sdt>
                  <w:r>
                    <w:rPr>
                      <w:color w:val="000000"/>
                      <w:szCs w:val="24"/>
                      <w:lang w:eastAsia="lt-LT"/>
                    </w:rPr>
                    <w:t>. Pareiškėjas įsipareigoja:</w:t>
                  </w:r>
                </w:p>
                <w:sdt>
                  <w:sdtPr>
                    <w:alias w:val="28.1 pp."/>
                    <w:tag w:val="part_b2a41c7ad74b49e9a8424eb922f96656"/>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b2a41c7ad74b49e9a8424eb922f96656"/>
                          <w:lock w:val="sdtLocked"/>
                          <w:richText/>
                        </w:sdtPr>
                        <w:sdtContent>
                          <w:r>
                            <w:rPr>
                              <w:szCs w:val="24"/>
                              <w:lang w:eastAsia="lt-LT"/>
                            </w:rPr>
                            <w:t>28.1</w:t>
                          </w:r>
                        </w:sdtContent>
                      </w:sdt>
                      <w:r>
                        <w:rPr>
                          <w:szCs w:val="24"/>
                          <w:lang w:eastAsia="lt-LT"/>
                        </w:rPr>
                        <w:t xml:space="preserve">. </w:t>
                      </w:r>
                      <w:r>
                        <w:rPr>
                          <w:color w:val="000000"/>
                          <w:szCs w:val="24"/>
                          <w:lang w:eastAsia="lt-LT"/>
                        </w:rPr>
                        <w:t>įgyvendinti projektą (pateikti mokėjimo prašymą ir įgyvendinto projekto ataskaitą (Word formatu) ne vėliau kaip iki</w:t>
                      </w:r>
                      <w:r>
                        <w:rPr>
                          <w:szCs w:val="24"/>
                          <w:lang w:eastAsia="lt-LT"/>
                        </w:rPr>
                        <w:t xml:space="preserve"> einamųjų metų spalio 31 d. Išimtys gali būti taikomos:</w:t>
                      </w:r>
                    </w:p>
                    <w:sdt>
                      <w:sdtPr>
                        <w:alias w:val="28.1.1 pp."/>
                        <w:tag w:val="part_26a3c88bb01944438823a00ee378a81c"/>
                        <w:lock w:val="sdtLocked"/>
                        <w:richText/>
                      </w:sdtPr>
                      <w:sdtContent>
                        <w:p>
                          <w:pPr>
                            <w:spacing w:line="360" w:lineRule="auto"/>
                            <w:ind w:firstLine="709"/>
                            <w:jc w:val="both"/>
                            <w:rPr>
                              <w:szCs w:val="24"/>
                              <w:lang w:eastAsia="lt-LT"/>
                            </w:rPr>
                          </w:pPr>
                          <w:sdt>
                            <w:sdtPr>
                              <w:alias w:val="Numeris"/>
                              <w:tag w:val="nr_26a3c88bb01944438823a00ee378a81c"/>
                              <w:lock w:val="sdtLocked"/>
                              <w:richText/>
                            </w:sdtPr>
                            <w:sdtContent>
                              <w:r>
                                <w:rPr>
                                  <w:szCs w:val="24"/>
                                  <w:lang w:eastAsia="lt-LT"/>
                                </w:rPr>
                                <w:t>28.1.1</w:t>
                              </w:r>
                            </w:sdtContent>
                          </w:sdt>
                          <w:r>
                            <w:rPr>
                              <w:szCs w:val="24"/>
                              <w:lang w:eastAsia="lt-LT"/>
                            </w:rPr>
                            <w:t xml:space="preserve">. jeigu dėl Lietuvos Respublikos Vyriausybės paskelbto </w:t>
                          </w:r>
                          <w:r>
                            <w:rPr>
                              <w:color w:val="000000"/>
                              <w:szCs w:val="24"/>
                            </w:rPr>
                            <w:t xml:space="preserve">karantino ar ekstremaliosios situacijos </w:t>
                          </w:r>
                          <w:r>
                            <w:rPr>
                              <w:szCs w:val="24"/>
                              <w:lang w:eastAsia="lt-LT"/>
                            </w:rPr>
                            <w:t>paramos gavėjas, neturėdamas galimybių laiku ir tinkamai įgyvendinti projekte numatytų veiklų, gali el. paštu iki paraiškoje numatyto projekto įgyvendinimo pabaigos informuoti Agentūrą ir jas įgyvendinti iki einamųjų metų gruodžio 31 d.;</w:t>
                          </w:r>
                        </w:p>
                      </w:sdtContent>
                    </w:sdt>
                    <w:sdt>
                      <w:sdtPr>
                        <w:alias w:val="28.1.2 pp."/>
                        <w:tag w:val="part_17291f294b2349cca6ed291d4a5c51fb"/>
                        <w:lock w:val="sdtLocked"/>
                        <w:richText/>
                      </w:sdtPr>
                      <w:sdtContent>
                        <w:p>
                          <w:pPr>
                            <w:spacing w:line="360" w:lineRule="auto"/>
                            <w:ind w:firstLine="709"/>
                            <w:jc w:val="both"/>
                            <w:rPr>
                              <w:szCs w:val="24"/>
                              <w:lang w:eastAsia="lt-LT"/>
                            </w:rPr>
                          </w:pPr>
                          <w:sdt>
                            <w:sdtPr>
                              <w:alias w:val="Numeris"/>
                              <w:tag w:val="nr_17291f294b2349cca6ed291d4a5c51fb"/>
                              <w:lock w:val="sdtLocked"/>
                              <w:richText/>
                            </w:sdtPr>
                            <w:sdtContent>
                              <w:r>
                                <w:rPr>
                                  <w:szCs w:val="24"/>
                                  <w:lang w:eastAsia="lt-LT"/>
                                </w:rPr>
                                <w:t>28.1.2</w:t>
                              </w:r>
                            </w:sdtContent>
                          </w:sdt>
                          <w:r>
                            <w:rPr>
                              <w:szCs w:val="24"/>
                              <w:lang w:eastAsia="lt-LT"/>
                            </w:rPr>
                            <w:t>. projektams, įgyvendinamiems pagal trečiąją veiklos sritį, kai renginys vyksta lapkričio mėn., – įgyvendinti projektą iki einamųjų metų lapkričio 29 d.;</w:t>
                          </w:r>
                        </w:p>
                      </w:sdtContent>
                    </w:sdt>
                  </w:sdtContent>
                </w:sdt>
                <w:sdt>
                  <w:sdtPr>
                    <w:alias w:val="28.2 pp."/>
                    <w:tag w:val="part_d905cdc1ba4a470d9eeca77ece1b8e73"/>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d905cdc1ba4a470d9eeca77ece1b8e73"/>
                          <w:lock w:val="sdtLocked"/>
                          <w:richText/>
                        </w:sdtPr>
                        <w:sdtContent>
                          <w:r>
                            <w:rPr>
                              <w:szCs w:val="24"/>
                              <w:lang w:eastAsia="lt-LT"/>
                            </w:rPr>
                            <w:t>28.2</w:t>
                          </w:r>
                        </w:sdtContent>
                      </w:sdt>
                      <w:r>
                        <w:rPr>
                          <w:szCs w:val="24"/>
                          <w:lang w:eastAsia="lt-LT"/>
                        </w:rPr>
                        <w:t xml:space="preserve">. viešinti </w:t>
                      </w:r>
                      <w:r>
                        <w:rPr>
                          <w:color w:val="000000"/>
                          <w:szCs w:val="24"/>
                          <w:lang w:eastAsia="lt-LT"/>
                        </w:rPr>
                        <w:t>gautą paramą. P</w:t>
                      </w:r>
                      <w:r>
                        <w:rPr>
                          <w:szCs w:val="24"/>
                          <w:lang w:eastAsia="lt-LT"/>
                        </w:rPr>
                        <w:t xml:space="preserve">araiškoje numatyti bent 1 paramos viešinimo priemonę ir ją įgyvendinti. Tinkamos viešinimo priemonės: viešai matoma informacinė lenta, išorinės ženklinimo priemonės (pvz., lipdukai), paramos gavėjo, savivaldybės ar VVG tinklalapis, socialiniai tinklai, straipsniai spaudoje. </w:t>
                      </w:r>
                      <w:r>
                        <w:rPr>
                          <w:color w:val="000000"/>
                          <w:szCs w:val="24"/>
                          <w:lang w:eastAsia="lt-LT"/>
                        </w:rPr>
                        <w:t xml:space="preserve">Viešinimo priemonėse turi būti naudojamas Ministerijos logotipas ir nurodyta, kad lėšas projektui įgyvendinti skyrė Ministerija (logotipai skelbiami Ministerijos svetainėje </w:t>
                      </w:r>
                      <w:r>
                        <w:rPr>
                          <w:color w:val="0000FF"/>
                          <w:u w:val="single"/>
                        </w:rPr>
                        <w:t>https://zum.lrv.lt/lt/apie-ministerija/zemes-ukio-ministerijos-logotipas</w:t>
                      </w:r>
                      <w:r>
                        <w:rPr>
                          <w:color w:val="000000"/>
                          <w:szCs w:val="24"/>
                          <w:lang w:eastAsia="lt-LT"/>
                        </w:rPr>
                        <w:t xml:space="preserve">. </w:t>
                      </w:r>
                      <w:r>
                        <w:rPr>
                          <w:szCs w:val="24"/>
                          <w:lang w:eastAsia="lt-LT"/>
                        </w:rPr>
                        <w:t>Kai organizuojamas renginys, jo skelbime, kvietime, kt. dokumentuose ir renginio metu taip pat turi būti naudojamas Ministerijos logotipas su teiginiu „Lėšas projektui įgyvendinti skyrė Lietuvos Respublikos žemės ūkio ministerija“;</w:t>
                      </w:r>
                    </w:p>
                  </w:sdtContent>
                </w:sdt>
                <w:sdt>
                  <w:sdtPr>
                    <w:alias w:val="28.3 pp."/>
                    <w:tag w:val="part_c99e80f976c74e51a1a974d95950b733"/>
                    <w:lock w:val="sdtLocked"/>
                    <w:richText/>
                  </w:sdtPr>
                  <w:sdtContent>
                    <w:p>
                      <w:pPr>
                        <w:spacing w:line="360" w:lineRule="auto"/>
                        <w:ind w:firstLine="709"/>
                        <w:jc w:val="both"/>
                        <w:rPr>
                          <w:color w:val="000000"/>
                          <w:szCs w:val="24"/>
                          <w:lang w:eastAsia="lt-LT"/>
                        </w:rPr>
                      </w:pPr>
                      <w:sdt>
                        <w:sdtPr>
                          <w:alias w:val="Numeris"/>
                          <w:tag w:val="nr_c99e80f976c74e51a1a974d95950b733"/>
                          <w:lock w:val="sdtLocked"/>
                          <w:richText/>
                        </w:sdtPr>
                        <w:sdtContent>
                          <w:r>
                            <w:rPr>
                              <w:szCs w:val="24"/>
                              <w:lang w:eastAsia="lt-LT"/>
                            </w:rPr>
                            <w:t>28.3</w:t>
                          </w:r>
                        </w:sdtContent>
                      </w:sdt>
                      <w:r>
                        <w:rPr>
                          <w:szCs w:val="24"/>
                          <w:lang w:eastAsia="lt-LT"/>
                        </w:rPr>
                        <w:t>. įgyvendinęs</w:t>
                      </w:r>
                      <w:r>
                        <w:rPr>
                          <w:color w:val="000000"/>
                          <w:szCs w:val="24"/>
                          <w:lang w:eastAsia="lt-LT"/>
                        </w:rPr>
                        <w:t xml:space="preserve"> projektą, kartu su mokėjimo prašymu pateikti</w:t>
                      </w:r>
                      <w:r>
                        <w:rPr>
                          <w:szCs w:val="24"/>
                        </w:rPr>
                        <w:t xml:space="preserve"> Agentūrai (el. paštu </w:t>
                      </w:r>
                      <w:r>
                        <w:rPr>
                          <w:color w:val="0000FF"/>
                          <w:u w:val="single"/>
                          <w:lang w:eastAsia="lt-LT"/>
                        </w:rPr>
                        <w:t>dokumentai@nma.lt</w:t>
                      </w:r>
                      <w:r>
                        <w:rPr>
                          <w:szCs w:val="24"/>
                        </w:rPr>
                        <w:t>) ir Žemės ūkio agentūrai (</w:t>
                      </w:r>
                      <w:r>
                        <w:rPr>
                          <w:color w:val="000000"/>
                          <w:szCs w:val="24"/>
                          <w:lang w:eastAsia="lt-LT"/>
                        </w:rPr>
                        <w:t xml:space="preserve">el. paštu </w:t>
                      </w:r>
                      <w:r>
                        <w:rPr>
                          <w:color w:val="0000FF"/>
                          <w:u w:val="single"/>
                          <w:lang w:eastAsia="lt-LT"/>
                        </w:rPr>
                        <w:t>bendruomenes@litfood.lt</w:t>
                      </w:r>
                      <w:r>
                        <w:rPr>
                          <w:color w:val="000000"/>
                          <w:szCs w:val="24"/>
                          <w:u w:val="single"/>
                        </w:rPr>
                        <w:t>)</w:t>
                      </w:r>
                      <w:r>
                        <w:rPr>
                          <w:szCs w:val="24"/>
                        </w:rPr>
                        <w:t xml:space="preserve"> </w:t>
                      </w:r>
                      <w:r>
                        <w:rPr>
                          <w:color w:val="000000"/>
                          <w:szCs w:val="24"/>
                          <w:lang w:eastAsia="lt-LT"/>
                        </w:rPr>
                        <w:t>įgyvendinto projekto ataskaitą (Word formatu) su projektą iliustruojančia medžiaga (ne mažiau kaip 4 nuotraukos). Įgyvendinto projekto ataskaitos forma pateikiama Taisyklių 4 priede;</w:t>
                      </w:r>
                    </w:p>
                  </w:sdtContent>
                </w:sdt>
                <w:sdt>
                  <w:sdtPr>
                    <w:alias w:val="28.4 pp."/>
                    <w:tag w:val="part_51b712f86e304ca5919aab70ad1cafbc"/>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51b712f86e304ca5919aab70ad1cafbc"/>
                          <w:lock w:val="sdtLocked"/>
                          <w:richText/>
                        </w:sdtPr>
                        <w:sdtContent>
                          <w:r>
                            <w:rPr>
                              <w:szCs w:val="24"/>
                              <w:lang w:eastAsia="lt-LT"/>
                            </w:rPr>
                            <w:t>28.4</w:t>
                          </w:r>
                        </w:sdtContent>
                      </w:sdt>
                      <w:r>
                        <w:rPr>
                          <w:szCs w:val="24"/>
                          <w:lang w:eastAsia="lt-LT"/>
                        </w:rPr>
                        <w:t xml:space="preserve">. </w:t>
                      </w:r>
                      <w:r>
                        <w:rPr>
                          <w:color w:val="000000"/>
                          <w:szCs w:val="24"/>
                          <w:lang w:eastAsia="lt-LT"/>
                        </w:rPr>
                        <w:t>saugoti visus su projekto įgyvendinimu susijusius dokumentus ne trumpiau kaip 3 metus nuo galutinio paramos išmokėjimo dienos;</w:t>
                      </w:r>
                    </w:p>
                  </w:sdtContent>
                </w:sdt>
                <w:sdt>
                  <w:sdtPr>
                    <w:alias w:val="28.5 pp."/>
                    <w:tag w:val="part_7d5fc0b5494d44f2a3ae992f1c744474"/>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7d5fc0b5494d44f2a3ae992f1c744474"/>
                          <w:lock w:val="sdtLocked"/>
                          <w:richText/>
                        </w:sdtPr>
                        <w:sdtContent>
                          <w:r>
                            <w:rPr>
                              <w:szCs w:val="24"/>
                              <w:lang w:eastAsia="lt-LT"/>
                            </w:rPr>
                            <w:t>28.5</w:t>
                          </w:r>
                        </w:sdtContent>
                      </w:sdt>
                      <w:r>
                        <w:rPr>
                          <w:szCs w:val="24"/>
                          <w:lang w:eastAsia="lt-LT"/>
                        </w:rPr>
                        <w:t xml:space="preserve">. </w:t>
                      </w:r>
                      <w:r>
                        <w:rPr>
                          <w:color w:val="000000"/>
                          <w:szCs w:val="24"/>
                          <w:lang w:eastAsia="lt-LT"/>
                        </w:rPr>
                        <w:t>bendradarbiauti su Agentūra, laiku jai teikti informaciją ir dokumentus, susijusius su projekto įgyvendinimu, ir kitą prašomą informaciją, sudaryti sąlygas tikrinti projekto vykdymą vietoje, susipažinti su dokumentais, susijusiais su projekto įgyvendinimu, leisti asmenims, vykdantiems kontrolės ir tikrinimo funkcijas, atlikti dokumentų patikrinimus, patikras vietoje;</w:t>
                      </w:r>
                    </w:p>
                  </w:sdtContent>
                </w:sdt>
                <w:sdt>
                  <w:sdtPr>
                    <w:alias w:val="28.6 pp."/>
                    <w:tag w:val="part_f9c1128def2f47ff92f46dd15e3d6f11"/>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f9c1128def2f47ff92f46dd15e3d6f11"/>
                          <w:lock w:val="sdtLocked"/>
                          <w:richText/>
                        </w:sdtPr>
                        <w:sdtContent>
                          <w:r>
                            <w:rPr>
                              <w:szCs w:val="24"/>
                              <w:lang w:eastAsia="lt-LT"/>
                            </w:rPr>
                            <w:t>28.6</w:t>
                          </w:r>
                        </w:sdtContent>
                      </w:sdt>
                      <w:r>
                        <w:rPr>
                          <w:szCs w:val="24"/>
                          <w:lang w:eastAsia="lt-LT"/>
                        </w:rPr>
                        <w:t xml:space="preserve">. </w:t>
                      </w:r>
                      <w:r>
                        <w:rPr>
                          <w:color w:val="000000"/>
                          <w:szCs w:val="24"/>
                          <w:lang w:eastAsia="lt-LT"/>
                        </w:rPr>
                        <w:t>teikti visą informaciją ir duomenis, reikalingus statistikos tikslams ir reikalingiems vertinimams atlikti;</w:t>
                      </w:r>
                    </w:p>
                  </w:sdtContent>
                </w:sdt>
                <w:sdt>
                  <w:sdtPr>
                    <w:alias w:val="28.7 pp."/>
                    <w:tag w:val="part_a9cc6f83bcc54dd1be43e56b7c3269f7"/>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a9cc6f83bcc54dd1be43e56b7c3269f7"/>
                          <w:lock w:val="sdtLocked"/>
                          <w:richText/>
                        </w:sdtPr>
                        <w:sdtContent>
                          <w:r>
                            <w:rPr>
                              <w:szCs w:val="24"/>
                              <w:lang w:eastAsia="lt-LT"/>
                            </w:rPr>
                            <w:t>28.7</w:t>
                          </w:r>
                        </w:sdtContent>
                      </w:sdt>
                      <w:r>
                        <w:rPr>
                          <w:szCs w:val="24"/>
                          <w:lang w:eastAsia="lt-LT"/>
                        </w:rPr>
                        <w:t xml:space="preserve">. </w:t>
                      </w:r>
                      <w:r>
                        <w:rPr>
                          <w:color w:val="000000"/>
                          <w:szCs w:val="24"/>
                          <w:lang w:eastAsia="lt-LT"/>
                        </w:rPr>
                        <w:t xml:space="preserve">raštu informuoti Agentūrą el. paštu </w:t>
                      </w:r>
                      <w:r>
                        <w:rPr>
                          <w:color w:val="0000FF"/>
                          <w:u w:val="single"/>
                        </w:rPr>
                        <w:t>dokumentai@nma.lt</w:t>
                      </w:r>
                      <w:r>
                        <w:rPr>
                          <w:color w:val="000000"/>
                          <w:szCs w:val="24"/>
                          <w:lang w:eastAsia="lt-LT"/>
                        </w:rPr>
                        <w:t xml:space="preserve"> apie rekvizitų, banko / kredito unijos atsiskaitomosios sąskaitos, projekto vadovo pasikeitimą ne vėliau kaip per 3 darbo dienas nuo tokių duomenų pasikeitimo dienos;</w:t>
                      </w:r>
                    </w:p>
                  </w:sdtContent>
                </w:sdt>
                <w:sdt>
                  <w:sdtPr>
                    <w:alias w:val="28.8 pp."/>
                    <w:tag w:val="part_abb06122ee364f46bd338f69501921a6"/>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abb06122ee364f46bd338f69501921a6"/>
                          <w:lock w:val="sdtLocked"/>
                          <w:richText/>
                        </w:sdtPr>
                        <w:sdtContent>
                          <w:r>
                            <w:rPr>
                              <w:color w:val="000000"/>
                              <w:szCs w:val="24"/>
                              <w:lang w:eastAsia="lt-LT"/>
                            </w:rPr>
                            <w:t>28.8</w:t>
                          </w:r>
                        </w:sdtContent>
                      </w:sdt>
                      <w:r>
                        <w:rPr>
                          <w:color w:val="000000"/>
                          <w:szCs w:val="24"/>
                          <w:lang w:eastAsia="lt-LT"/>
                        </w:rPr>
                        <w:t>. atsiskaitymus su prekių tiekėjais, paslaugų teikėjais ir darbų rangovais vykdyti tik per finansų įstaigas;</w:t>
                      </w:r>
                    </w:p>
                  </w:sdtContent>
                </w:sdt>
                <w:sdt>
                  <w:sdtPr>
                    <w:alias w:val="28.9 pp."/>
                    <w:tag w:val="part_e822786c9a1b4dd3969343f5a9e1eb9c"/>
                    <w:lock w:val="sdtLocked"/>
                    <w:richText/>
                  </w:sdtPr>
                  <w:sdtContent>
                    <w:p>
                      <w:pPr>
                        <w:widowControl w:val="0"/>
                        <w:tabs>
                          <w:tab w:val="left" w:pos="360"/>
                          <w:tab w:val="left" w:pos="709"/>
                        </w:tabs>
                        <w:spacing w:line="360" w:lineRule="auto"/>
                        <w:ind w:firstLine="709"/>
                        <w:jc w:val="both"/>
                        <w:rPr>
                          <w:color w:val="000000"/>
                          <w:szCs w:val="24"/>
                          <w:lang w:eastAsia="lt-LT"/>
                        </w:rPr>
                      </w:pPr>
                      <w:sdt>
                        <w:sdtPr>
                          <w:alias w:val="Numeris"/>
                          <w:tag w:val="nr_e822786c9a1b4dd3969343f5a9e1eb9c"/>
                          <w:lock w:val="sdtLocked"/>
                          <w:richText/>
                        </w:sdtPr>
                        <w:sdtContent>
                          <w:r>
                            <w:rPr>
                              <w:color w:val="000000"/>
                              <w:szCs w:val="24"/>
                              <w:lang w:eastAsia="lt-LT"/>
                            </w:rPr>
                            <w:t>28.9</w:t>
                          </w:r>
                        </w:sdtContent>
                      </w:sdt>
                      <w:r>
                        <w:rPr>
                          <w:color w:val="000000"/>
                          <w:szCs w:val="24"/>
                          <w:lang w:eastAsia="lt-LT"/>
                        </w:rPr>
                        <w:t>. nelikviduoti juridinio asmens (kaimo bendruomenės arba kaimo bendruomenes vienijančios organizacijos) mažiausiai 3 metus nuo paramos galutinio išmokėjimo dienos;</w:t>
                      </w:r>
                    </w:p>
                  </w:sdtContent>
                </w:sdt>
                <w:sdt>
                  <w:sdtPr>
                    <w:alias w:val="28.10 pp."/>
                    <w:tag w:val="part_1056a0c965a74a52a45e7ee8c6422825"/>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1056a0c965a74a52a45e7ee8c6422825"/>
                          <w:lock w:val="sdtLocked"/>
                          <w:richText/>
                        </w:sdtPr>
                        <w:sdtContent>
                          <w:r>
                            <w:rPr>
                              <w:szCs w:val="24"/>
                              <w:lang w:eastAsia="lt-LT"/>
                            </w:rPr>
                            <w:t>28.10</w:t>
                          </w:r>
                        </w:sdtContent>
                      </w:sdt>
                      <w:r>
                        <w:rPr>
                          <w:szCs w:val="24"/>
                          <w:lang w:eastAsia="lt-LT"/>
                        </w:rPr>
                        <w:t xml:space="preserve">. </w:t>
                      </w:r>
                      <w:r>
                        <w:rPr>
                          <w:color w:val="000000"/>
                          <w:szCs w:val="24"/>
                          <w:lang w:eastAsia="lt-LT"/>
                        </w:rPr>
                        <w:t>kai projektas įgyvendinamas pagal pirmąją arba antrąją veiklos sritį:</w:t>
                      </w:r>
                    </w:p>
                    <w:sdt>
                      <w:sdtPr>
                        <w:alias w:val="28.10.1 pp."/>
                        <w:tag w:val="part_5693d53b07c749a9bf935f6b3ac25a4e"/>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5693d53b07c749a9bf935f6b3ac25a4e"/>
                              <w:lock w:val="sdtLocked"/>
                              <w:richText/>
                            </w:sdtPr>
                            <w:sdtContent>
                              <w:r>
                                <w:rPr>
                                  <w:color w:val="000000"/>
                                  <w:szCs w:val="24"/>
                                  <w:lang w:eastAsia="lt-LT"/>
                                </w:rPr>
                                <w:t>28.10.1</w:t>
                              </w:r>
                            </w:sdtContent>
                          </w:sdt>
                          <w:r>
                            <w:rPr>
                              <w:color w:val="000000"/>
                              <w:szCs w:val="24"/>
                              <w:lang w:eastAsia="lt-LT"/>
                            </w:rPr>
                            <w:t>. už paramos lėšas įsigytą turtą saugoti ir naudoti pareiškėjui teisėtais pagrindais valdomose (bendruomenės) patalpose arba paraiškoje nurodytoje viešoje saugioje vietoje (jeigu bendruomenė neturi patalpų). Tais atvejais, kai prekės pagal jų paskirtį gali būti naudojamos ne bendruomenės patalpose, po panaudojimo (pvz., po renginio) jos turi būti grąžintos ir saugomos bendruomenės patalpose;</w:t>
                          </w:r>
                        </w:p>
                      </w:sdtContent>
                    </w:sdt>
                    <w:sdt>
                      <w:sdtPr>
                        <w:alias w:val="28.10.2 pp."/>
                        <w:tag w:val="part_8e278570e9a143b1994e6fdcce309d4f"/>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8e278570e9a143b1994e6fdcce309d4f"/>
                              <w:lock w:val="sdtLocked"/>
                              <w:richText/>
                            </w:sdtPr>
                            <w:sdtContent>
                              <w:r>
                                <w:rPr>
                                  <w:szCs w:val="24"/>
                                  <w:lang w:eastAsia="lt-LT"/>
                                </w:rPr>
                                <w:t>28.10.2</w:t>
                              </w:r>
                            </w:sdtContent>
                          </w:sdt>
                          <w:r>
                            <w:rPr>
                              <w:szCs w:val="24"/>
                              <w:lang w:eastAsia="lt-LT"/>
                            </w:rPr>
                            <w:t xml:space="preserve">. </w:t>
                          </w:r>
                          <w:r>
                            <w:rPr>
                              <w:color w:val="000000"/>
                              <w:szCs w:val="24"/>
                              <w:lang w:eastAsia="lt-LT"/>
                            </w:rPr>
                            <w:t>ne trumpiau nei 3 metus nuo paramos galutinio išmokėjimo dienos neatlikti projekte numatytos pagrindinės veiklos pakeitimo, nekeisti projekto įgyvendinimo vietos ir sąlygų, neparduoti, neišnuomoti, nesuteikti panaudai ir kitaip neperleisti kitam asmeniui už paramos lėšas įsigyto, įrengto ar tvarkyto turto, jį prižiūrėti ir saugoti;</w:t>
                          </w:r>
                        </w:p>
                      </w:sdtContent>
                    </w:sdt>
                  </w:sdtContent>
                </w:sdt>
                <w:sdt>
                  <w:sdtPr>
                    <w:alias w:val="28.11 pp."/>
                    <w:tag w:val="part_a6b7e6fcf843432c934be9e710a76da3"/>
                    <w:lock w:val="sdtLocked"/>
                    <w:richText/>
                  </w:sdtPr>
                  <w:sdtContent>
                    <w:p>
                      <w:pPr>
                        <w:widowControl w:val="0"/>
                        <w:tabs>
                          <w:tab w:val="left" w:pos="360"/>
                          <w:tab w:val="left" w:pos="709"/>
                          <w:tab w:val="left" w:pos="1560"/>
                        </w:tabs>
                        <w:spacing w:line="360" w:lineRule="auto"/>
                        <w:ind w:firstLine="709"/>
                        <w:jc w:val="both"/>
                        <w:rPr>
                          <w:color w:val="000000"/>
                          <w:szCs w:val="24"/>
                          <w:lang w:eastAsia="lt-LT"/>
                        </w:rPr>
                      </w:pPr>
                      <w:sdt>
                        <w:sdtPr>
                          <w:alias w:val="Numeris"/>
                          <w:tag w:val="nr_a6b7e6fcf843432c934be9e710a76da3"/>
                          <w:lock w:val="sdtLocked"/>
                          <w:richText/>
                        </w:sdtPr>
                        <w:sdtContent>
                          <w:r>
                            <w:rPr>
                              <w:szCs w:val="24"/>
                              <w:lang w:eastAsia="lt-LT"/>
                            </w:rPr>
                            <w:t>28.11</w:t>
                          </w:r>
                        </w:sdtContent>
                      </w:sdt>
                      <w:r>
                        <w:rPr>
                          <w:szCs w:val="24"/>
                          <w:lang w:eastAsia="lt-LT"/>
                        </w:rPr>
                        <w:t xml:space="preserve">. </w:t>
                      </w:r>
                      <w:r>
                        <w:rPr>
                          <w:color w:val="000000"/>
                          <w:szCs w:val="24"/>
                          <w:lang w:eastAsia="lt-LT"/>
                        </w:rPr>
                        <w:t>kai projektas įgyvendinamas pagal trečiąją veiklos sritį:</w:t>
                      </w:r>
                    </w:p>
                    <w:sdt>
                      <w:sdtPr>
                        <w:alias w:val="28.11.1 pp."/>
                        <w:tag w:val="part_4ff9465c632c4fbf8e58012fa7e815df"/>
                        <w:lock w:val="sdtLocked"/>
                        <w:richText/>
                      </w:sdtPr>
                      <w:sdtContent>
                        <w:p>
                          <w:pPr>
                            <w:tabs>
                              <w:tab w:val="left" w:pos="1560"/>
                            </w:tabs>
                            <w:spacing w:line="360" w:lineRule="auto"/>
                            <w:ind w:firstLine="709"/>
                            <w:jc w:val="both"/>
                            <w:rPr>
                              <w:szCs w:val="24"/>
                              <w:lang w:eastAsia="lt-LT"/>
                            </w:rPr>
                          </w:pPr>
                          <w:sdt>
                            <w:sdtPr>
                              <w:alias w:val="Numeris"/>
                              <w:tag w:val="nr_4ff9465c632c4fbf8e58012fa7e815df"/>
                              <w:lock w:val="sdtLocked"/>
                              <w:richText/>
                            </w:sdtPr>
                            <w:sdtContent>
                              <w:r>
                                <w:rPr>
                                  <w:szCs w:val="24"/>
                                  <w:lang w:eastAsia="lt-LT"/>
                                </w:rPr>
                                <w:t>28.11.1</w:t>
                              </w:r>
                            </w:sdtContent>
                          </w:sdt>
                          <w:r>
                            <w:rPr>
                              <w:szCs w:val="24"/>
                              <w:lang w:eastAsia="lt-LT"/>
                            </w:rPr>
                            <w:t xml:space="preserve">. ne vėliau nei per 10 darbo dienų iki organizuojamo renginio datos informuoti Agentūrą el. p. </w:t>
                          </w:r>
                          <w:r>
                            <w:rPr>
                              <w:color w:val="0000FF"/>
                              <w:u w:val="single"/>
                            </w:rPr>
                            <w:t>nacparama.kb@nma.lt</w:t>
                          </w:r>
                          <w:r>
                            <w:rPr>
                              <w:szCs w:val="24"/>
                              <w:lang w:eastAsia="lt-LT"/>
                            </w:rPr>
                            <w:t xml:space="preserve"> užpildant informacijos pateikimo formą (7 priedas), jei keičiasi organizuojamo renginio data, valanda ir (arba) vieta, nei buvo nurodyta paraiškoje; </w:t>
                          </w:r>
                        </w:p>
                      </w:sdtContent>
                    </w:sdt>
                    <w:sdt>
                      <w:sdtPr>
                        <w:alias w:val="28.11.2 pp."/>
                        <w:tag w:val="part_c2230ad1515947d89d849b004b97add4"/>
                        <w:lock w:val="sdtLocked"/>
                        <w:richText/>
                      </w:sdtPr>
                      <w:sdtContent>
                        <w:p>
                          <w:pPr>
                            <w:tabs>
                              <w:tab w:val="left" w:pos="1276"/>
                              <w:tab w:val="left" w:pos="1560"/>
                            </w:tabs>
                            <w:spacing w:line="360" w:lineRule="auto"/>
                            <w:ind w:firstLine="709"/>
                            <w:jc w:val="both"/>
                            <w:rPr>
                              <w:color w:val="000000"/>
                              <w:szCs w:val="24"/>
                              <w:lang w:eastAsia="lt-LT"/>
                            </w:rPr>
                          </w:pPr>
                          <w:sdt>
                            <w:sdtPr>
                              <w:alias w:val="Numeris"/>
                              <w:tag w:val="nr_c2230ad1515947d89d849b004b97add4"/>
                              <w:lock w:val="sdtLocked"/>
                              <w:richText/>
                            </w:sdtPr>
                            <w:sdtContent>
                              <w:r>
                                <w:rPr>
                                  <w:szCs w:val="24"/>
                                  <w:lang w:eastAsia="lt-LT"/>
                                </w:rPr>
                                <w:t>28.11.2</w:t>
                              </w:r>
                            </w:sdtContent>
                          </w:sdt>
                          <w:r>
                            <w:rPr>
                              <w:szCs w:val="24"/>
                              <w:lang w:eastAsia="lt-LT"/>
                            </w:rPr>
                            <w:t xml:space="preserve">. </w:t>
                          </w:r>
                          <w:r>
                            <w:rPr>
                              <w:color w:val="000000"/>
                              <w:szCs w:val="24"/>
                              <w:lang w:eastAsia="lt-LT"/>
                            </w:rPr>
                            <w:t>laikytis Lietuvos Respublikos susirinkimų įstatymo nuostatų (kai taikoma), t. y. ne vėliau kaip prieš 5 darbo dienas iki numatyto renginio dienos pateikti savivaldybės administracijos direktoriui ar jį pavaduojančiam asmeniui rašytinį pranešimą apie organizuojamą renginį, kuriame dalyvaus daugiau kaip 15 žmonių, kai tai būtina pagal Lietuvos Respublikos susirinkimų įstatymą. Pranešime apie organizuojamą renginį turi būti nurodyta pagal Lietuvos Respublikos susirinkimų įstatymo 6 straipsnio 3 dalį reikalaujama informacija: renginio forma ir turinys, data, jo pradžios ir pabaigos laikas, vieta, numatomas dalyvių skaičius, pageidavimai policijai dėl viešosios tvarkos palaikymo, organizatoriaus atstovo vardas, pavardė ir deklaruota gyvenamoji vieta. Renginys gali būti vykdomas tik gavus savivaldybės administracijos direktoriaus ar jo įgalioto asmens Pranešimo apie organizuojamą renginį suderinimo dokumentą ir vadovautis kitomis Lietuvos Respublikos susirinkimų įstatymo nuostatomis.</w:t>
                          </w:r>
                        </w:p>
                        <w:p>
                          <w:pPr>
                            <w:widowControl w:val="0"/>
                            <w:tabs>
                              <w:tab w:val="left" w:pos="0"/>
                              <w:tab w:val="left" w:pos="851"/>
                              <w:tab w:val="left" w:pos="993"/>
                              <w:tab w:val="left" w:pos="6096"/>
                            </w:tabs>
                            <w:jc w:val="both"/>
                            <w:rPr>
                              <w:b/>
                              <w:bCs/>
                              <w:color w:val="000000"/>
                              <w:szCs w:val="24"/>
                              <w:lang w:eastAsia="lt-LT"/>
                            </w:rPr>
                          </w:pPr>
                        </w:p>
                      </w:sdtContent>
                    </w:sdt>
                  </w:sdtContent>
                </w:sdt>
              </w:sdtContent>
            </w:sdt>
          </w:sdtContent>
        </w:sdt>
        <w:sdt>
          <w:sdtPr>
            <w:alias w:val="skyrius"/>
            <w:tag w:val="part_fd4b4d9366b24095beb80fc35ceeaf23"/>
            <w:lock w:val="sdtLocked"/>
            <w:richText/>
          </w:sdtPr>
          <w:sdtContent>
            <w:p>
              <w:pPr>
                <w:widowControl w:val="0"/>
                <w:tabs>
                  <w:tab w:val="left" w:pos="6096"/>
                </w:tabs>
                <w:jc w:val="center"/>
                <w:rPr>
                  <w:b/>
                  <w:bCs/>
                  <w:caps/>
                  <w:color w:val="000000"/>
                  <w:szCs w:val="24"/>
                  <w:lang w:eastAsia="lt-LT"/>
                </w:rPr>
              </w:pPr>
              <w:sdt>
                <w:sdtPr>
                  <w:alias w:val="Numeris"/>
                  <w:tag w:val="nr_fd4b4d9366b24095beb80fc35ceeaf23"/>
                  <w:lock w:val="sdtLocked"/>
                  <w:richText/>
                </w:sdtPr>
                <w:sdtContent>
                  <w:r>
                    <w:rPr>
                      <w:b/>
                      <w:bCs/>
                      <w:caps/>
                      <w:color w:val="000000"/>
                      <w:szCs w:val="24"/>
                      <w:lang w:eastAsia="lt-LT"/>
                    </w:rPr>
                    <w:t>IX</w:t>
                  </w:r>
                </w:sdtContent>
              </w:sdt>
              <w:r>
                <w:rPr>
                  <w:b/>
                  <w:bCs/>
                  <w:caps/>
                  <w:color w:val="000000"/>
                  <w:szCs w:val="24"/>
                  <w:lang w:eastAsia="lt-LT"/>
                </w:rPr>
                <w:t xml:space="preserve"> skyrius</w:t>
              </w:r>
            </w:p>
            <w:p>
              <w:pPr>
                <w:widowControl w:val="0"/>
                <w:tabs>
                  <w:tab w:val="left" w:pos="6096"/>
                </w:tabs>
                <w:jc w:val="center"/>
                <w:rPr>
                  <w:b/>
                  <w:bCs/>
                  <w:caps/>
                  <w:color w:val="000000"/>
                  <w:szCs w:val="24"/>
                  <w:lang w:eastAsia="lt-LT"/>
                </w:rPr>
              </w:pPr>
              <w:sdt>
                <w:sdtPr>
                  <w:alias w:val="Pavadinimas"/>
                  <w:tag w:val="title_fd4b4d9366b24095beb80fc35ceeaf23"/>
                  <w:lock w:val="sdtLocked"/>
                  <w:richText/>
                </w:sdtPr>
                <w:sdtContent>
                  <w:r>
                    <w:rPr>
                      <w:b/>
                      <w:bCs/>
                      <w:caps/>
                      <w:color w:val="000000"/>
                      <w:szCs w:val="24"/>
                      <w:lang w:eastAsia="lt-LT"/>
                    </w:rPr>
                    <w:t>PARAIŠKŲ TEIKIMO TVARKA</w:t>
                  </w:r>
                </w:sdtContent>
              </w:sdt>
            </w:p>
            <w:p>
              <w:pPr>
                <w:widowControl w:val="0"/>
                <w:tabs>
                  <w:tab w:val="left" w:pos="6096"/>
                </w:tabs>
                <w:spacing w:line="360" w:lineRule="auto"/>
                <w:ind w:firstLine="567"/>
                <w:jc w:val="center"/>
                <w:rPr>
                  <w:b/>
                  <w:bCs/>
                  <w:caps/>
                  <w:color w:val="000000"/>
                  <w:szCs w:val="24"/>
                  <w:lang w:eastAsia="lt-LT"/>
                </w:rPr>
              </w:pPr>
            </w:p>
            <w:sdt>
              <w:sdtPr>
                <w:alias w:val="29 p."/>
                <w:tag w:val="part_9c1a7c22aa8746109d3ea29f04c982b7"/>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9c1a7c22aa8746109d3ea29f04c982b7"/>
                      <w:lock w:val="sdtLocked"/>
                      <w:richText/>
                    </w:sdtPr>
                    <w:sdtContent>
                      <w:r>
                        <w:rPr>
                          <w:color w:val="000000"/>
                          <w:szCs w:val="24"/>
                          <w:lang w:eastAsia="lt-LT"/>
                        </w:rPr>
                        <w:t>29</w:t>
                      </w:r>
                    </w:sdtContent>
                  </w:sdt>
                  <w:r>
                    <w:rPr>
                      <w:color w:val="000000"/>
                      <w:szCs w:val="24"/>
                      <w:lang w:eastAsia="lt-LT"/>
                    </w:rPr>
                    <w:t xml:space="preserve">. Ministerija ir Agentūra interneto svetainėse www.zum.lrv.lt ir www.nma.lt paskelbia apie paraiškų paramai gauti priėmimą. Taip pat ši informacija paviešinama VVG tinklui ir rajonų savivaldybių administracijoms. </w:t>
                  </w:r>
                </w:p>
              </w:sdtContent>
            </w:sdt>
            <w:sdt>
              <w:sdtPr>
                <w:alias w:val="30 p."/>
                <w:tag w:val="part_eea26bec987b489d9f15666a29a3746f"/>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eea26bec987b489d9f15666a29a3746f"/>
                      <w:lock w:val="sdtLocked"/>
                      <w:richText/>
                    </w:sdtPr>
                    <w:sdtContent>
                      <w:r>
                        <w:rPr>
                          <w:color w:val="000000"/>
                          <w:szCs w:val="24"/>
                          <w:lang w:eastAsia="lt-LT"/>
                        </w:rPr>
                        <w:t>30</w:t>
                      </w:r>
                    </w:sdtContent>
                  </w:sdt>
                  <w:r>
                    <w:rPr>
                      <w:color w:val="000000"/>
                      <w:szCs w:val="24"/>
                      <w:lang w:eastAsia="lt-LT"/>
                    </w:rPr>
                    <w:t xml:space="preserve">. Pareiškėjas, siekiantis gauti paramą, per skelbime nustatytą laiką pateikia Agentūrai </w:t>
                  </w:r>
                  <w:r>
                    <w:rPr>
                      <w:color w:val="000000"/>
                      <w:szCs w:val="24"/>
                    </w:rPr>
                    <w:t xml:space="preserve">el. paštu </w:t>
                  </w:r>
                  <w:r>
                    <w:rPr>
                      <w:color w:val="0000FF"/>
                      <w:u w:val="single"/>
                    </w:rPr>
                    <w:t>dokumentai@nma.lt</w:t>
                  </w:r>
                  <w:r>
                    <w:rPr>
                      <w:color w:val="000000"/>
                      <w:szCs w:val="24"/>
                      <w:lang w:eastAsia="lt-LT"/>
                    </w:rPr>
                    <w:t xml:space="preserve"> užpildytą paraišką paramai gauti su pridedamais dokumentais (toliau – Paraiška). </w:t>
                  </w:r>
                  <w:r>
                    <w:rPr>
                      <w:szCs w:val="24"/>
                    </w:rPr>
                    <w:t xml:space="preserve">Paraiška ir prašomi dokumentai turi būti pateikti ne vėliau kaip iki kvietimo teikti Paraiškas paskutinės dienos 24 valandos. </w:t>
                  </w:r>
                  <w:r>
                    <w:rPr>
                      <w:color w:val="000000"/>
                      <w:szCs w:val="24"/>
                      <w:lang w:eastAsia="lt-LT"/>
                    </w:rPr>
                    <w:t xml:space="preserve">Paraiška turi būti užpildyta lietuvių kalba ir </w:t>
                  </w:r>
                  <w:r>
                    <w:rPr>
                      <w:color w:val="000000"/>
                      <w:szCs w:val="24"/>
                    </w:rPr>
                    <w:t xml:space="preserve">pasirašyta kvalifikuotu elektroniniu parašu </w:t>
                  </w:r>
                  <w:r>
                    <w:rPr>
                      <w:szCs w:val="24"/>
                    </w:rPr>
                    <w:t xml:space="preserve">(vadovo ar jo įgalioto asmens). </w:t>
                  </w:r>
                  <w:r>
                    <w:rPr>
                      <w:color w:val="000000"/>
                      <w:szCs w:val="24"/>
                      <w:lang w:eastAsia="lt-LT"/>
                    </w:rPr>
                    <w:t xml:space="preserve">Paraiškos ir dokumentai, pateikti kitais būdais arba pateikti elektroniniu paštu, bet nepasirašyti </w:t>
                  </w:r>
                  <w:r>
                    <w:rPr>
                      <w:rFonts w:eastAsia="Calibri"/>
                      <w:color w:val="000000"/>
                      <w:szCs w:val="24"/>
                      <w:lang w:eastAsia="lt-LT"/>
                    </w:rPr>
                    <w:t>kvalifikuotu</w:t>
                  </w:r>
                  <w:r>
                    <w:rPr>
                      <w:color w:val="000000"/>
                      <w:szCs w:val="24"/>
                      <w:lang w:eastAsia="lt-LT"/>
                    </w:rPr>
                    <w:t xml:space="preserve"> elektroniniu parašu, nepriimami. Paraiškos formos (pagal atitinkamą veiklos sritį) pateikiamos Taisyklių 1 ir 2 prieduose.</w:t>
                  </w:r>
                </w:p>
              </w:sdtContent>
            </w:sdt>
            <w:sdt>
              <w:sdtPr>
                <w:alias w:val="31 p."/>
                <w:tag w:val="part_c76a915f0c9b45ae87c4e6fcb2b6fad2"/>
                <w:lock w:val="sdtLocked"/>
                <w:richText/>
              </w:sdtPr>
              <w:sdtContent>
                <w:p>
                  <w:pPr>
                    <w:widowControl w:val="0"/>
                    <w:tabs>
                      <w:tab w:val="left" w:pos="360"/>
                      <w:tab w:val="left" w:pos="993"/>
                      <w:tab w:val="left" w:pos="1134"/>
                    </w:tabs>
                    <w:spacing w:line="360" w:lineRule="auto"/>
                    <w:ind w:firstLine="709"/>
                    <w:jc w:val="both"/>
                    <w:rPr>
                      <w:szCs w:val="24"/>
                      <w:lang w:eastAsia="lt-LT"/>
                    </w:rPr>
                  </w:pPr>
                  <w:sdt>
                    <w:sdtPr>
                      <w:alias w:val="Numeris"/>
                      <w:tag w:val="nr_c76a915f0c9b45ae87c4e6fcb2b6fad2"/>
                      <w:lock w:val="sdtLocked"/>
                      <w:richText/>
                    </w:sdtPr>
                    <w:sdtContent>
                      <w:r>
                        <w:rPr>
                          <w:szCs w:val="24"/>
                          <w:lang w:eastAsia="lt-LT"/>
                        </w:rPr>
                        <w:t>31</w:t>
                      </w:r>
                    </w:sdtContent>
                  </w:sdt>
                  <w:r>
                    <w:rPr>
                      <w:szCs w:val="24"/>
                      <w:lang w:eastAsia="lt-LT"/>
                    </w:rPr>
                    <w:t>. Pareiškėjas kartu su Paraiška privalo pateikti:</w:t>
                  </w:r>
                </w:p>
                <w:sdt>
                  <w:sdtPr>
                    <w:alias w:val="31.1 pp."/>
                    <w:tag w:val="part_b5eb1cae97c648c78b9ee9ca214adfbb"/>
                    <w:lock w:val="sdtLocked"/>
                    <w:richText/>
                  </w:sdtPr>
                  <w:sdtContent>
                    <w:p>
                      <w:pPr>
                        <w:widowControl w:val="0"/>
                        <w:tabs>
                          <w:tab w:val="left" w:pos="360"/>
                          <w:tab w:val="left" w:pos="993"/>
                          <w:tab w:val="left" w:pos="1134"/>
                        </w:tabs>
                        <w:spacing w:line="360" w:lineRule="auto"/>
                        <w:ind w:firstLine="709"/>
                        <w:jc w:val="both"/>
                        <w:rPr>
                          <w:szCs w:val="24"/>
                        </w:rPr>
                      </w:pPr>
                      <w:sdt>
                        <w:sdtPr>
                          <w:alias w:val="Numeris"/>
                          <w:tag w:val="nr_b5eb1cae97c648c78b9ee9ca214adfbb"/>
                          <w:lock w:val="sdtLocked"/>
                          <w:richText/>
                        </w:sdtPr>
                        <w:sdtContent>
                          <w:r>
                            <w:rPr>
                              <w:szCs w:val="24"/>
                              <w:lang w:eastAsia="lt-LT"/>
                            </w:rPr>
                            <w:t>31.1</w:t>
                          </w:r>
                        </w:sdtContent>
                      </w:sdt>
                      <w:r>
                        <w:rPr>
                          <w:szCs w:val="24"/>
                          <w:lang w:eastAsia="lt-LT"/>
                        </w:rPr>
                        <w:t>. projekto poreikį patvirtinančio dokumento (pareiškėjo</w:t>
                      </w:r>
                      <w:r>
                        <w:rPr>
                          <w:color w:val="000000"/>
                          <w:szCs w:val="24"/>
                        </w:rPr>
                        <w:t xml:space="preserve"> visuotinio narių susirinkimo protokolo arba jo išrašo) kopiją.</w:t>
                      </w:r>
                      <w:r>
                        <w:rPr>
                          <w:b/>
                          <w:bCs/>
                          <w:color w:val="000000"/>
                          <w:szCs w:val="24"/>
                        </w:rPr>
                        <w:t xml:space="preserve"> </w:t>
                      </w:r>
                      <w:r>
                        <w:rPr>
                          <w:color w:val="000000"/>
                          <w:szCs w:val="24"/>
                        </w:rPr>
                        <w:t>Jeigu dėl</w:t>
                      </w:r>
                      <w:r>
                        <w:rPr>
                          <w:b/>
                          <w:bCs/>
                          <w:color w:val="000000"/>
                          <w:szCs w:val="24"/>
                        </w:rPr>
                        <w:t xml:space="preserve"> </w:t>
                      </w:r>
                      <w:r>
                        <w:rPr>
                          <w:szCs w:val="24"/>
                          <w:lang w:eastAsia="lt-LT"/>
                        </w:rPr>
                        <w:t>Lietuvos Respublikos Vyriausybės</w:t>
                      </w:r>
                      <w:r>
                        <w:rPr>
                          <w:color w:val="000000"/>
                          <w:szCs w:val="24"/>
                        </w:rPr>
                        <w:t xml:space="preserve"> paskelbto karantino, ekstremaliosios situacijos </w:t>
                      </w:r>
                      <w:r>
                        <w:rPr>
                          <w:szCs w:val="24"/>
                        </w:rPr>
                        <w:t>ar kitų pagrįstų priežasčių pareiškėjas negalėjo suorganizuoti visuotinio narių susirinkimo dėl projekto poreikio patvirtinimo, kartu su Paraiška pateikia projekto poreikį patvirtinantį dokumentą (</w:t>
                      </w:r>
                      <w:r>
                        <w:rPr>
                          <w:color w:val="000000"/>
                          <w:szCs w:val="24"/>
                        </w:rPr>
                        <w:t>kuriame būtų nurodyta, kad projektas suderintas su pareiškėjo nariais, gautas rašytinis arba žodinis narių pritarimas)</w:t>
                      </w:r>
                      <w:r>
                        <w:rPr>
                          <w:szCs w:val="24"/>
                        </w:rPr>
                        <w:t>, patvirtintą vadovo ar jo įgalioto asmens parašu;</w:t>
                      </w:r>
                    </w:p>
                  </w:sdtContent>
                </w:sdt>
                <w:sdt>
                  <w:sdtPr>
                    <w:alias w:val="31.2 pp."/>
                    <w:tag w:val="part_be04dbb4b7f5423893f9a9fb4a572191"/>
                    <w:lock w:val="sdtLocked"/>
                    <w:richText/>
                  </w:sdtPr>
                  <w:sdtContent>
                    <w:p>
                      <w:pPr>
                        <w:widowControl w:val="0"/>
                        <w:tabs>
                          <w:tab w:val="left" w:pos="360"/>
                          <w:tab w:val="left" w:pos="709"/>
                          <w:tab w:val="left" w:pos="1276"/>
                        </w:tabs>
                        <w:spacing w:line="360" w:lineRule="auto"/>
                        <w:ind w:firstLine="709"/>
                        <w:jc w:val="both"/>
                        <w:rPr>
                          <w:szCs w:val="24"/>
                          <w:lang w:eastAsia="lt-LT"/>
                        </w:rPr>
                      </w:pPr>
                      <w:sdt>
                        <w:sdtPr>
                          <w:alias w:val="Numeris"/>
                          <w:tag w:val="nr_be04dbb4b7f5423893f9a9fb4a572191"/>
                          <w:lock w:val="sdtLocked"/>
                          <w:richText/>
                        </w:sdtPr>
                        <w:sdtContent>
                          <w:r>
                            <w:rPr>
                              <w:color w:val="000000"/>
                              <w:szCs w:val="24"/>
                              <w:lang w:eastAsia="lt-LT"/>
                            </w:rPr>
                            <w:t>31.2</w:t>
                          </w:r>
                        </w:sdtContent>
                      </w:sdt>
                      <w:r>
                        <w:rPr>
                          <w:color w:val="000000"/>
                          <w:szCs w:val="24"/>
                          <w:lang w:eastAsia="lt-LT"/>
                        </w:rPr>
                        <w:t xml:space="preserve">. narių, priimtų ne vėliau kaip paraiškos einamųjų metų sausio 1 d., sąrašą (jame nurodomas </w:t>
                      </w:r>
                      <w:r>
                        <w:rPr>
                          <w:szCs w:val="24"/>
                          <w:lang w:eastAsia="lt-LT"/>
                        </w:rPr>
                        <w:t>nario vardas</w:t>
                      </w:r>
                      <w:r>
                        <w:rPr>
                          <w:color w:val="000000"/>
                          <w:szCs w:val="24"/>
                          <w:lang w:eastAsia="lt-LT"/>
                        </w:rPr>
                        <w:t xml:space="preserve">, pavardė, telefono numeris, el. paštas), pasirašytą </w:t>
                      </w:r>
                      <w:r>
                        <w:rPr>
                          <w:szCs w:val="24"/>
                          <w:lang w:eastAsia="lt-LT"/>
                        </w:rPr>
                        <w:t>pareiškėjo vadovo ar jo įgalioto asmens;</w:t>
                      </w:r>
                    </w:p>
                  </w:sdtContent>
                </w:sdt>
                <w:sdt>
                  <w:sdtPr>
                    <w:alias w:val="31.3 pp."/>
                    <w:tag w:val="part_93e006ccf31c46a98838813b6ad63ba0"/>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93e006ccf31c46a98838813b6ad63ba0"/>
                          <w:lock w:val="sdtLocked"/>
                          <w:richText/>
                        </w:sdtPr>
                        <w:sdtContent>
                          <w:r>
                            <w:rPr>
                              <w:szCs w:val="24"/>
                              <w:lang w:eastAsia="lt-LT"/>
                            </w:rPr>
                            <w:t>31.3</w:t>
                          </w:r>
                        </w:sdtContent>
                      </w:sdt>
                      <w:r>
                        <w:rPr>
                          <w:szCs w:val="24"/>
                          <w:lang w:eastAsia="lt-LT"/>
                        </w:rPr>
                        <w:t xml:space="preserve">. dokumentą, patvirtinantį iš savivaldybės perimamų viešųjų paslaugų (jų dalies) </w:t>
                      </w:r>
                      <w:r>
                        <w:rPr>
                          <w:color w:val="000000"/>
                          <w:lang w:eastAsia="lt-LT"/>
                        </w:rPr>
                        <w:t>arba teikiamų naujų ar papildomų viešųjų paslaugų suderinimą su savivaldybe.</w:t>
                      </w:r>
                    </w:p>
                  </w:sdtContent>
                </w:sdt>
              </w:sdtContent>
            </w:sdt>
            <w:sdt>
              <w:sdtPr>
                <w:alias w:val="32 p."/>
                <w:tag w:val="part_63e02558e9d04c358f39a617ce6231f7"/>
                <w:lock w:val="sdtLocked"/>
                <w:richText/>
              </w:sdtPr>
              <w:sdtContent>
                <w:p>
                  <w:pPr>
                    <w:widowControl w:val="0"/>
                    <w:tabs>
                      <w:tab w:val="left" w:pos="360"/>
                      <w:tab w:val="left" w:pos="993"/>
                      <w:tab w:val="left" w:pos="1134"/>
                    </w:tabs>
                    <w:spacing w:line="360" w:lineRule="auto"/>
                    <w:ind w:firstLine="709"/>
                    <w:jc w:val="both"/>
                    <w:rPr>
                      <w:szCs w:val="24"/>
                    </w:rPr>
                  </w:pPr>
                  <w:sdt>
                    <w:sdtPr>
                      <w:alias w:val="Numeris"/>
                      <w:tag w:val="nr_63e02558e9d04c358f39a617ce6231f7"/>
                      <w:lock w:val="sdtLocked"/>
                      <w:richText/>
                    </w:sdtPr>
                    <w:sdtContent>
                      <w:r>
                        <w:rPr>
                          <w:szCs w:val="24"/>
                        </w:rPr>
                        <w:t>32</w:t>
                      </w:r>
                    </w:sdtContent>
                  </w:sdt>
                  <w:r>
                    <w:rPr>
                      <w:szCs w:val="24"/>
                    </w:rPr>
                    <w:t>. Paraiškų, mokėjimo prašymų, projekto ataskaitų dokumentai gali būti teikiami šiais formatais: DOC, DOCX, XLS, XLSX, PDF. Vienu metu gali būti keliami ne didesni nei 25 MB apimties dokumentai, didesnės apimties dokumentai gali būti išskaidyti ir teikiami per kelis kartus, tačiau jie turi būti pateikti tą pačią dieną. Dokumentai negali būti pateikiami nuorodose.</w:t>
                  </w:r>
                </w:p>
              </w:sdtContent>
            </w:sdt>
            <w:sdt>
              <w:sdtPr>
                <w:alias w:val="33 p."/>
                <w:tag w:val="part_7b7a6257eab642ac9859d611f46d2666"/>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7b7a6257eab642ac9859d611f46d2666"/>
                      <w:lock w:val="sdtLocked"/>
                      <w:richText/>
                    </w:sdtPr>
                    <w:sdtContent>
                      <w:r>
                        <w:rPr>
                          <w:color w:val="000000"/>
                          <w:szCs w:val="24"/>
                          <w:lang w:eastAsia="lt-LT"/>
                        </w:rPr>
                        <w:t>33</w:t>
                      </w:r>
                    </w:sdtContent>
                  </w:sdt>
                  <w:r>
                    <w:rPr>
                      <w:color w:val="000000"/>
                      <w:szCs w:val="24"/>
                      <w:lang w:eastAsia="lt-LT"/>
                    </w:rPr>
                    <w:t xml:space="preserve">. Karantino ir ekstremalios situacijos metu pareiškėjui esant  saviizoliacijoje bei neturint galimybės pasirašyti kvalifikuotu elektroniniu parašu, pareiškėjas gali siųsti nepasirašytą Paraišką el. paštu dokumentai@nma.lt , tačiau privalo kartu pateikti saviizoliacijos faktą patvirtinančius dokumentus. Per 10 darbo dienų nuo pateiktos nepasirašytos Paraiškos pareiškėjas pateikia pasirašytą elektroniniu parašu Paraišką. Kvalifikuotu elektroniniu parašu pasirašytos Paraiškos turinys turi visiškai atitikti pirminį nepasirašytos Paraiškos turinį. Jeigu pateikta Paraiška skiriasi nuo pirminio varianto, vadovaujamasi pirminiu nepasirašytu Paraiškos variantu. Jeigu pareiškėjas per 10 darbo dienų nepateikia Agentūrai kvalifikuotu el. parašu pasirašytos Paraiškos, Paraiška išregistruojama. </w:t>
                  </w:r>
                </w:p>
              </w:sdtContent>
            </w:sdt>
            <w:sdt>
              <w:sdtPr>
                <w:alias w:val="34 p."/>
                <w:tag w:val="part_17f0449607584edfbadd1e3cb9beb01c"/>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17f0449607584edfbadd1e3cb9beb01c"/>
                      <w:lock w:val="sdtLocked"/>
                      <w:richText/>
                    </w:sdtPr>
                    <w:sdtContent>
                      <w:r>
                        <w:rPr>
                          <w:color w:val="000000"/>
                          <w:szCs w:val="24"/>
                          <w:lang w:eastAsia="lt-LT"/>
                        </w:rPr>
                        <w:t>34</w:t>
                      </w:r>
                    </w:sdtContent>
                  </w:sdt>
                  <w:r>
                    <w:rPr>
                      <w:color w:val="000000"/>
                      <w:szCs w:val="24"/>
                      <w:lang w:eastAsia="lt-LT"/>
                    </w:rPr>
                    <w:t xml:space="preserve">. Pareiškėjas po Paraiškos užregistravimo Agentūroje gali kreiptis į Agentūrą el. paštu </w:t>
                  </w:r>
                  <w:r>
                    <w:rPr>
                      <w:color w:val="0000FF"/>
                      <w:u w:val="single"/>
                    </w:rPr>
                    <w:t>dokumentai@nma.lt</w:t>
                  </w:r>
                  <w:r>
                    <w:rPr>
                      <w:color w:val="000000"/>
                      <w:szCs w:val="24"/>
                      <w:lang w:eastAsia="lt-LT"/>
                    </w:rPr>
                    <w:t xml:space="preserve"> dėl pateiktos Paraiškos atšaukimo ir paraiškų priėmimo laikotarpiu pateikti naują Paraišką.</w:t>
                  </w:r>
                </w:p>
                <w:p>
                  <w:pPr>
                    <w:widowControl w:val="0"/>
                    <w:tabs>
                      <w:tab w:val="left" w:pos="360"/>
                      <w:tab w:val="left" w:pos="993"/>
                      <w:tab w:val="left" w:pos="1134"/>
                    </w:tabs>
                    <w:spacing w:line="360" w:lineRule="auto"/>
                    <w:ind w:firstLine="709"/>
                    <w:jc w:val="both"/>
                    <w:rPr>
                      <w:color w:val="000000"/>
                      <w:szCs w:val="24"/>
                      <w:lang w:eastAsia="lt-LT"/>
                    </w:rPr>
                  </w:pPr>
                </w:p>
              </w:sdtContent>
            </w:sdt>
          </w:sdtContent>
        </w:sdt>
        <w:sdt>
          <w:sdtPr>
            <w:alias w:val="skyrius"/>
            <w:tag w:val="part_78c9b9b63c6d429ca51c10edf2d20859"/>
            <w:lock w:val="sdtLocked"/>
            <w:richText/>
          </w:sdtPr>
          <w:sdtContent>
            <w:p>
              <w:pPr>
                <w:jc w:val="center"/>
                <w:rPr>
                  <w:b/>
                  <w:bCs/>
                  <w:caps/>
                  <w:color w:val="000000"/>
                  <w:szCs w:val="24"/>
                  <w:lang w:eastAsia="lt-LT"/>
                </w:rPr>
              </w:pPr>
              <w:sdt>
                <w:sdtPr>
                  <w:alias w:val="Numeris"/>
                  <w:tag w:val="nr_78c9b9b63c6d429ca51c10edf2d20859"/>
                  <w:lock w:val="sdtLocked"/>
                  <w:richText/>
                </w:sdtPr>
                <w:sdtContent>
                  <w:r>
                    <w:rPr>
                      <w:b/>
                      <w:bCs/>
                      <w:caps/>
                      <w:color w:val="000000"/>
                      <w:szCs w:val="24"/>
                      <w:lang w:eastAsia="lt-LT"/>
                    </w:rPr>
                    <w:t>X</w:t>
                  </w:r>
                </w:sdtContent>
              </w:sdt>
              <w:r>
                <w:rPr>
                  <w:b/>
                  <w:bCs/>
                  <w:caps/>
                  <w:color w:val="000000"/>
                  <w:szCs w:val="24"/>
                  <w:lang w:eastAsia="lt-LT"/>
                </w:rPr>
                <w:t xml:space="preserve"> skyrius</w:t>
              </w:r>
            </w:p>
            <w:p>
              <w:pPr>
                <w:widowControl w:val="0"/>
                <w:tabs>
                  <w:tab w:val="left" w:pos="6096"/>
                </w:tabs>
                <w:jc w:val="center"/>
                <w:rPr>
                  <w:b/>
                  <w:bCs/>
                  <w:caps/>
                  <w:color w:val="000000"/>
                  <w:szCs w:val="24"/>
                  <w:lang w:eastAsia="lt-LT"/>
                </w:rPr>
              </w:pPr>
              <w:sdt>
                <w:sdtPr>
                  <w:alias w:val="Pavadinimas"/>
                  <w:tag w:val="title_78c9b9b63c6d429ca51c10edf2d20859"/>
                  <w:lock w:val="sdtLocked"/>
                  <w:richText/>
                </w:sdtPr>
                <w:sdtContent>
                  <w:r>
                    <w:rPr>
                      <w:b/>
                      <w:bCs/>
                      <w:caps/>
                      <w:color w:val="000000"/>
                      <w:szCs w:val="24"/>
                      <w:lang w:eastAsia="lt-LT"/>
                    </w:rPr>
                    <w:t>PARAIŠKŲ vertinimas</w:t>
                  </w:r>
                </w:sdtContent>
              </w:sdt>
            </w:p>
            <w:p>
              <w:pPr>
                <w:widowControl w:val="0"/>
                <w:tabs>
                  <w:tab w:val="left" w:pos="6096"/>
                </w:tabs>
                <w:ind w:firstLine="567"/>
                <w:jc w:val="center"/>
                <w:rPr>
                  <w:b/>
                  <w:bCs/>
                  <w:caps/>
                  <w:color w:val="000000"/>
                  <w:szCs w:val="24"/>
                  <w:lang w:eastAsia="lt-LT"/>
                </w:rPr>
              </w:pPr>
            </w:p>
            <w:sdt>
              <w:sdtPr>
                <w:alias w:val="35 p."/>
                <w:tag w:val="part_e14c972735e04426aef73b4c94f4529c"/>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e14c972735e04426aef73b4c94f4529c"/>
                      <w:lock w:val="sdtLocked"/>
                      <w:richText/>
                    </w:sdtPr>
                    <w:sdtContent>
                      <w:r>
                        <w:rPr>
                          <w:color w:val="000000"/>
                          <w:szCs w:val="24"/>
                          <w:lang w:eastAsia="lt-LT"/>
                        </w:rPr>
                        <w:t>35</w:t>
                      </w:r>
                    </w:sdtContent>
                  </w:sdt>
                  <w:r>
                    <w:rPr>
                      <w:color w:val="000000"/>
                      <w:szCs w:val="24"/>
                      <w:lang w:eastAsia="lt-LT"/>
                    </w:rPr>
                    <w:t>. Už Paraiškų vertinimą ir jose pateiktų duomenų tikrinimą atsakinga Agentūra. Paraiškos vertinamos Agentūros nustatyta tvarka, visi vertinimo metu atlikti vertinimo ir kontrolės veiksmai turi būti fiksuojami dokumentuose.</w:t>
                  </w:r>
                </w:p>
              </w:sdtContent>
            </w:sdt>
            <w:sdt>
              <w:sdtPr>
                <w:alias w:val="36 p."/>
                <w:tag w:val="part_95aca4cb30c14257bb4a89a08566f400"/>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95aca4cb30c14257bb4a89a08566f400"/>
                      <w:lock w:val="sdtLocked"/>
                      <w:richText/>
                    </w:sdtPr>
                    <w:sdtContent>
                      <w:r>
                        <w:rPr>
                          <w:color w:val="000000"/>
                          <w:szCs w:val="24"/>
                          <w:lang w:eastAsia="lt-LT"/>
                        </w:rPr>
                        <w:t>36</w:t>
                      </w:r>
                    </w:sdtContent>
                  </w:sdt>
                  <w:r>
                    <w:rPr>
                      <w:color w:val="000000"/>
                      <w:szCs w:val="24"/>
                      <w:lang w:eastAsia="lt-LT"/>
                    </w:rPr>
                    <w:t xml:space="preserve">. Paraiškos turi būti įvertintos per 40 darbo dienų nuo Paraiškų priėmimo termino pabaigos (įskaitant paklausimus). </w:t>
                  </w:r>
                </w:p>
              </w:sdtContent>
            </w:sdt>
            <w:sdt>
              <w:sdtPr>
                <w:alias w:val="37 p."/>
                <w:tag w:val="part_211d92c8ff4143c8b2aec6970ae70fdb"/>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211d92c8ff4143c8b2aec6970ae70fdb"/>
                      <w:lock w:val="sdtLocked"/>
                      <w:richText/>
                    </w:sdtPr>
                    <w:sdtContent>
                      <w:r>
                        <w:rPr>
                          <w:color w:val="000000"/>
                          <w:szCs w:val="24"/>
                          <w:lang w:eastAsia="lt-LT"/>
                        </w:rPr>
                        <w:t>37</w:t>
                      </w:r>
                    </w:sdtContent>
                  </w:sdt>
                  <w:r>
                    <w:rPr>
                      <w:color w:val="000000"/>
                      <w:szCs w:val="24"/>
                      <w:lang w:eastAsia="lt-LT"/>
                    </w:rPr>
                    <w:t xml:space="preserve">. Paraiškų vertinimą sudaro šie etapai: Paraiškų tinkamumo vertinimas ir projektų atranka. </w:t>
                  </w:r>
                </w:p>
              </w:sdtContent>
            </w:sdt>
            <w:sdt>
              <w:sdtPr>
                <w:alias w:val="38 p."/>
                <w:tag w:val="part_adc4818d8ce24cc49cecab2c0c503dab"/>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adc4818d8ce24cc49cecab2c0c503dab"/>
                      <w:lock w:val="sdtLocked"/>
                      <w:richText/>
                    </w:sdtPr>
                    <w:sdtContent>
                      <w:r>
                        <w:rPr>
                          <w:color w:val="000000"/>
                          <w:szCs w:val="24"/>
                          <w:lang w:eastAsia="lt-LT"/>
                        </w:rPr>
                        <w:t>38</w:t>
                      </w:r>
                    </w:sdtContent>
                  </w:sdt>
                  <w:r>
                    <w:rPr>
                      <w:color w:val="000000"/>
                      <w:szCs w:val="24"/>
                      <w:lang w:eastAsia="lt-LT"/>
                    </w:rPr>
                    <w:t>. Paraiškos tinkamumo vertinimas atliekamas nelaukiant paraiškų priėmimo termino pabaigos. Paraiškos tinkamumas vertinamas pagal Paraiškos pateikimo dieną pareiškėjo pateiktus ir atitinkamais dokumentais pagrįstus duomenis, viešuosiuose registruose esančius duomenis, taip pat pagal dokumentus ir informaciją, gautą iš pareiškėjo po Agentūros paklausimo (-ų). Jei šie duomenys skiriasi, vadovaujamasi registruose esančiais duomenimis.</w:t>
                  </w:r>
                </w:p>
              </w:sdtContent>
            </w:sdt>
            <w:sdt>
              <w:sdtPr>
                <w:alias w:val="39 p."/>
                <w:tag w:val="part_05430b24746b4d078511a9d659b7d8a0"/>
                <w:lock w:val="sdtLocked"/>
                <w:richText/>
              </w:sdtPr>
              <w:sdtContent>
                <w:p>
                  <w:pPr>
                    <w:widowControl w:val="0"/>
                    <w:suppressAutoHyphens/>
                    <w:overflowPunct w:val="0"/>
                    <w:spacing w:line="360" w:lineRule="auto"/>
                    <w:ind w:firstLine="720"/>
                    <w:jc w:val="both"/>
                    <w:textAlignment w:val="baseline"/>
                    <w:rPr>
                      <w:color w:val="000000"/>
                      <w:szCs w:val="24"/>
                      <w:lang w:eastAsia="lt-LT"/>
                    </w:rPr>
                  </w:pPr>
                  <w:sdt>
                    <w:sdtPr>
                      <w:alias w:val="Numeris"/>
                      <w:tag w:val="nr_05430b24746b4d078511a9d659b7d8a0"/>
                      <w:lock w:val="sdtLocked"/>
                      <w:richText/>
                    </w:sdtPr>
                    <w:sdtContent>
                      <w:r>
                        <w:rPr>
                          <w:color w:val="000000"/>
                          <w:szCs w:val="24"/>
                          <w:lang w:eastAsia="lt-LT"/>
                        </w:rPr>
                        <w:t>39</w:t>
                      </w:r>
                    </w:sdtContent>
                  </w:sdt>
                  <w:r>
                    <w:rPr>
                      <w:color w:val="000000"/>
                      <w:szCs w:val="24"/>
                      <w:lang w:eastAsia="lt-LT"/>
                    </w:rPr>
                    <w:t>. Jeigu Paraiškos vertinimo metu nustatoma, kad pateikti ne visi reikalingi dokumentai ir (ar) duomenys, arba Paraiška užpildyta netinkamai, vertintojas elektroniniu paštu informuoja pareiškėją el. paštu apie rastus trūkumus, kuriems pašalinti nustato ne ilgesnį kaip 5 darbo dienų terminą. Nurodytas terminas gali būti pratęstas, jeigu pareiškėjas dėl prašomų dokumentų ir (arba) informacijos turi kreiptis į trečiuosius asmenis. Jei per nustatytą terminą pareiškėjas nepašalina rastų trūkumų ir jei trūksta duomenų Paraiškos vertinimui atlikti, paraiška atmetama. Susirašinėjimas tarp vertintojo ir pareiškėjo vyksta elektroniniu paštu.</w:t>
                  </w:r>
                </w:p>
              </w:sdtContent>
            </w:sdt>
            <w:sdt>
              <w:sdtPr>
                <w:alias w:val="40 p."/>
                <w:tag w:val="part_388d4447a42b46f9ba9fcca6053b25c1"/>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388d4447a42b46f9ba9fcca6053b25c1"/>
                      <w:lock w:val="sdtLocked"/>
                      <w:richText/>
                    </w:sdtPr>
                    <w:sdtContent>
                      <w:r>
                        <w:rPr>
                          <w:color w:val="000000"/>
                          <w:szCs w:val="24"/>
                          <w:lang w:eastAsia="lt-LT"/>
                        </w:rPr>
                        <w:t>40</w:t>
                      </w:r>
                    </w:sdtContent>
                  </w:sdt>
                  <w:r>
                    <w:rPr>
                      <w:color w:val="000000"/>
                      <w:szCs w:val="24"/>
                      <w:lang w:eastAsia="lt-LT"/>
                    </w:rPr>
                    <w:t>. Paraiška toliau nevertinama ir atmetama, jeigu:</w:t>
                  </w:r>
                </w:p>
                <w:sdt>
                  <w:sdtPr>
                    <w:alias w:val="40.1 pp."/>
                    <w:tag w:val="part_92d8a0317b644cc8bdf5757bd2a3c91f"/>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92d8a0317b644cc8bdf5757bd2a3c91f"/>
                          <w:lock w:val="sdtLocked"/>
                          <w:richText/>
                        </w:sdtPr>
                        <w:sdtContent>
                          <w:r>
                            <w:rPr>
                              <w:szCs w:val="24"/>
                              <w:lang w:eastAsia="lt-LT"/>
                            </w:rPr>
                            <w:t>40.1</w:t>
                          </w:r>
                        </w:sdtContent>
                      </w:sdt>
                      <w:r>
                        <w:rPr>
                          <w:szCs w:val="24"/>
                          <w:lang w:eastAsia="lt-LT"/>
                        </w:rPr>
                        <w:t>. P</w:t>
                      </w:r>
                      <w:r>
                        <w:rPr>
                          <w:color w:val="000000"/>
                          <w:szCs w:val="24"/>
                          <w:lang w:eastAsia="lt-LT"/>
                        </w:rPr>
                        <w:t>araiška pateikiama praleidus galutinį paramos paraiškų pateikimo terminą</w:t>
                      </w:r>
                      <w:r>
                        <w:rPr>
                          <w:szCs w:val="24"/>
                          <w:lang w:eastAsia="lt-LT"/>
                        </w:rPr>
                        <w:t>;</w:t>
                      </w:r>
                    </w:p>
                  </w:sdtContent>
                </w:sdt>
                <w:sdt>
                  <w:sdtPr>
                    <w:alias w:val="40.2 pp."/>
                    <w:tag w:val="part_dcd24931e4464bf2abc8b879e88c73a7"/>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dcd24931e4464bf2abc8b879e88c73a7"/>
                          <w:lock w:val="sdtLocked"/>
                          <w:richText/>
                        </w:sdtPr>
                        <w:sdtContent>
                          <w:r>
                            <w:rPr>
                              <w:szCs w:val="24"/>
                              <w:lang w:eastAsia="lt-LT"/>
                            </w:rPr>
                            <w:t>40.2</w:t>
                          </w:r>
                        </w:sdtContent>
                      </w:sdt>
                      <w:r>
                        <w:rPr>
                          <w:szCs w:val="24"/>
                          <w:lang w:eastAsia="lt-LT"/>
                        </w:rPr>
                        <w:t xml:space="preserve">. pateikta </w:t>
                      </w:r>
                      <w:r>
                        <w:rPr>
                          <w:color w:val="000000"/>
                          <w:szCs w:val="24"/>
                          <w:lang w:eastAsia="lt-LT"/>
                        </w:rPr>
                        <w:t>Paraiška neatitinka Taisyklėse nustatytos formos;</w:t>
                      </w:r>
                    </w:p>
                  </w:sdtContent>
                </w:sdt>
                <w:sdt>
                  <w:sdtPr>
                    <w:alias w:val="40.3 pp."/>
                    <w:tag w:val="part_cd4e2ee994bd4d66838315b28661d62d"/>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cd4e2ee994bd4d66838315b28661d62d"/>
                          <w:lock w:val="sdtLocked"/>
                          <w:richText/>
                        </w:sdtPr>
                        <w:sdtContent>
                          <w:r>
                            <w:rPr>
                              <w:color w:val="000000"/>
                              <w:szCs w:val="24"/>
                              <w:lang w:eastAsia="lt-LT"/>
                            </w:rPr>
                            <w:t>40.3</w:t>
                          </w:r>
                        </w:sdtContent>
                      </w:sdt>
                      <w:r>
                        <w:rPr>
                          <w:color w:val="000000"/>
                          <w:szCs w:val="24"/>
                          <w:lang w:eastAsia="lt-LT"/>
                        </w:rPr>
                        <w:t>. per Paraiškos vertinimo metu nustatytą terminą, nurodytą Taisyklių 39 punkte, bet ne vėliau kaip iki paramos paraiškų vertinimo termino, nurodyto Taisyklių 36 punkte, pabaigos, pareiškėjas nepateikia prašomų dokumentų ir (ar) informacijos arba pateikia ne visus prašomus dokumentus ir (ar) informaciją.</w:t>
                      </w:r>
                    </w:p>
                  </w:sdtContent>
                </w:sdt>
              </w:sdtContent>
            </w:sdt>
            <w:sdt>
              <w:sdtPr>
                <w:alias w:val="41 p."/>
                <w:tag w:val="part_8bda9301e9cf4718bc073476e8e65284"/>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8bda9301e9cf4718bc073476e8e65284"/>
                      <w:lock w:val="sdtLocked"/>
                      <w:richText/>
                    </w:sdtPr>
                    <w:sdtContent>
                      <w:r>
                        <w:rPr>
                          <w:color w:val="000000"/>
                          <w:szCs w:val="24"/>
                          <w:lang w:eastAsia="lt-LT"/>
                        </w:rPr>
                        <w:t>41</w:t>
                      </w:r>
                    </w:sdtContent>
                  </w:sdt>
                  <w:r>
                    <w:rPr>
                      <w:color w:val="000000"/>
                      <w:szCs w:val="24"/>
                      <w:lang w:eastAsia="lt-LT"/>
                    </w:rPr>
                    <w:t>. Agentūra, vertindama pareiškėjo pateiktą informaciją bei duomenis, gali kreiptis į kitas institucijas papildomos informacijos apie pareiškėją, naudotis kitais oficialiais informacijos šaltiniais. Taip pat prireikus Agentūra gali atlikti Paraiškoje pateiktos informacijos patikrą vietoje.</w:t>
                  </w:r>
                </w:p>
              </w:sdtContent>
            </w:sdt>
            <w:sdt>
              <w:sdtPr>
                <w:alias w:val="42 p."/>
                <w:tag w:val="part_d3713b3c7da14a8a88d294cec756dfa5"/>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d3713b3c7da14a8a88d294cec756dfa5"/>
                      <w:lock w:val="sdtLocked"/>
                      <w:richText/>
                    </w:sdtPr>
                    <w:sdtContent>
                      <w:r>
                        <w:rPr>
                          <w:color w:val="000000"/>
                          <w:szCs w:val="24"/>
                          <w:lang w:eastAsia="lt-LT"/>
                        </w:rPr>
                        <w:t>42</w:t>
                      </w:r>
                    </w:sdtContent>
                  </w:sdt>
                  <w:r>
                    <w:rPr>
                      <w:color w:val="000000"/>
                      <w:szCs w:val="24"/>
                      <w:lang w:eastAsia="lt-LT"/>
                    </w:rPr>
                    <w:t>. Atlikus Paraiškų tinkamumo vertinimą, atliekama pripažintų tinkamomis Paraiškų projektų atranka pagal projekto atrankos kriterijus.</w:t>
                  </w:r>
                </w:p>
              </w:sdtContent>
            </w:sdt>
            <w:sdt>
              <w:sdtPr>
                <w:alias w:val="43 p."/>
                <w:tag w:val="part_da8cc97924ef4b6e936335f3623af235"/>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da8cc97924ef4b6e936335f3623af235"/>
                      <w:lock w:val="sdtLocked"/>
                      <w:richText/>
                    </w:sdtPr>
                    <w:sdtContent>
                      <w:r>
                        <w:rPr>
                          <w:color w:val="000000"/>
                          <w:szCs w:val="24"/>
                          <w:lang w:eastAsia="lt-LT"/>
                        </w:rPr>
                        <w:t>43</w:t>
                      </w:r>
                    </w:sdtContent>
                  </w:sdt>
                  <w:r>
                    <w:rPr>
                      <w:color w:val="000000"/>
                      <w:szCs w:val="24"/>
                      <w:lang w:eastAsia="lt-LT"/>
                    </w:rPr>
                    <w:t xml:space="preserve">. Projektų atrankos metu Paraiškos sugrupuojamos pagal atskiras veiklos sritis. Didžiausias galimas balų skaičius vienai Paraiškai yra 100 (vienas šimtas). Pirmumas teikiamas projektui, surinkusiam didesnį balų skaičių. </w:t>
                  </w:r>
                  <w:r>
                    <w:rPr>
                      <w:color w:val="000000"/>
                    </w:rPr>
                    <w:t>Pirminio projektų vertinimo metu projektų pirmumo eilė sudaroma įvertinus visų to paties kvietimo metu gautų Paraiškų projektų atitiktį projektų atrankos kriterijams pagal Paraiškoje ir (arba) jos prieduose bei registruose esančią informaciją. Paklausimai pareiškėjui dėl pareiškėjo ir jo projekto atitikties atrankos kriterijams, kurie nurodyti Taisyklių 44 punkte, nesiunčiami</w:t>
                  </w:r>
                  <w:r>
                    <w:rPr>
                      <w:color w:val="000000"/>
                      <w:szCs w:val="24"/>
                      <w:lang w:eastAsia="lt-LT"/>
                    </w:rPr>
                    <w:t>.</w:t>
                  </w:r>
                </w:p>
              </w:sdtContent>
            </w:sdt>
            <w:sdt>
              <w:sdtPr>
                <w:alias w:val="44 p."/>
                <w:tag w:val="part_2d3f7bfa03ff45078ee831340ad09265"/>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2d3f7bfa03ff45078ee831340ad09265"/>
                      <w:lock w:val="sdtLocked"/>
                      <w:richText/>
                    </w:sdtPr>
                    <w:sdtContent>
                      <w:r>
                        <w:rPr>
                          <w:color w:val="000000"/>
                          <w:szCs w:val="24"/>
                          <w:lang w:eastAsia="lt-LT"/>
                        </w:rPr>
                        <w:t>44</w:t>
                      </w:r>
                    </w:sdtContent>
                  </w:sdt>
                  <w:r>
                    <w:rPr>
                      <w:color w:val="000000"/>
                      <w:szCs w:val="24"/>
                      <w:lang w:eastAsia="lt-LT"/>
                    </w:rPr>
                    <w:t>. Projekto atrankos kriterijai:</w:t>
                  </w:r>
                </w:p>
                <w:sdt>
                  <w:sdtPr>
                    <w:alias w:val="44.1 pp."/>
                    <w:tag w:val="part_7dea936551114e3c82d3841c8a2ef2a6"/>
                    <w:lock w:val="sdtLocked"/>
                    <w:richText/>
                  </w:sdtPr>
                  <w:sdtContent>
                    <w:p>
                      <w:pPr>
                        <w:widowControl w:val="0"/>
                        <w:tabs>
                          <w:tab w:val="left" w:pos="360"/>
                          <w:tab w:val="left" w:pos="993"/>
                          <w:tab w:val="left" w:pos="1134"/>
                        </w:tabs>
                        <w:spacing w:line="360" w:lineRule="auto"/>
                        <w:ind w:firstLine="709"/>
                        <w:jc w:val="both"/>
                        <w:rPr>
                          <w:color w:val="000000"/>
                          <w:szCs w:val="24"/>
                          <w:lang w:eastAsia="lt-LT"/>
                        </w:rPr>
                      </w:pPr>
                      <w:sdt>
                        <w:sdtPr>
                          <w:alias w:val="Numeris"/>
                          <w:tag w:val="nr_7dea936551114e3c82d3841c8a2ef2a6"/>
                          <w:lock w:val="sdtLocked"/>
                          <w:richText/>
                        </w:sdtPr>
                        <w:sdtContent>
                          <w:r>
                            <w:rPr>
                              <w:color w:val="000000"/>
                              <w:szCs w:val="24"/>
                              <w:lang w:eastAsia="lt-LT"/>
                            </w:rPr>
                            <w:t>44.1</w:t>
                          </w:r>
                        </w:sdtContent>
                      </w:sdt>
                      <w:r>
                        <w:rPr>
                          <w:color w:val="000000"/>
                          <w:szCs w:val="24"/>
                          <w:lang w:eastAsia="lt-LT"/>
                        </w:rPr>
                        <w:t>. pagal pirmąją veiklos sritį:</w:t>
                      </w:r>
                    </w:p>
                    <w:tbl>
                      <w:tblPr>
                        <w:tblW w:w="9673" w:type="dxa"/>
                        <w:tblInd w:w="103" w:type="dxa"/>
                        <w:tblLayout w:type="fixed"/>
                        <w:tblCellMar>
                          <w:left w:w="10" w:type="dxa"/>
                          <w:right w:w="10" w:type="dxa"/>
                        </w:tblCellMar>
                        <w:tblLook w:val="04A0" w:firstRow="1" w:lastRow="0" w:firstColumn="1" w:lastColumn="0" w:noHBand="0" w:noVBand="1"/>
                      </w:tblPr>
                      <w:tblGrid>
                        <w:gridCol w:w="609"/>
                        <w:gridCol w:w="6371"/>
                        <w:gridCol w:w="1134"/>
                        <w:gridCol w:w="1559"/>
                      </w:tblGrid>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right="-99"/>
                              <w:rPr>
                                <w:sz w:val="22"/>
                                <w:szCs w:val="22"/>
                              </w:rPr>
                            </w:pPr>
                            <w:r>
                              <w:rPr>
                                <w:sz w:val="22"/>
                                <w:szCs w:val="22"/>
                                <w:lang w:eastAsia="lt-LT"/>
                              </w:rPr>
                              <w:t>Eil. Nr.</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spacing w:line="360" w:lineRule="auto"/>
                              <w:ind w:left="34"/>
                              <w:jc w:val="center"/>
                              <w:rPr>
                                <w:sz w:val="22"/>
                                <w:szCs w:val="22"/>
                              </w:rPr>
                            </w:pPr>
                            <w:r>
                              <w:rPr>
                                <w:sz w:val="22"/>
                                <w:szCs w:val="22"/>
                                <w:lang w:eastAsia="lt-LT"/>
                              </w:rPr>
                              <w:t>Projekto atrankos kriterijai</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0"/>
                                <w:tab w:val="left" w:pos="34"/>
                                <w:tab w:val="left" w:pos="6096"/>
                              </w:tabs>
                              <w:ind w:left="34"/>
                              <w:jc w:val="center"/>
                              <w:rPr>
                                <w:sz w:val="22"/>
                                <w:szCs w:val="22"/>
                                <w:lang w:eastAsia="lt-LT"/>
                              </w:rPr>
                            </w:pPr>
                            <w:r>
                              <w:rPr>
                                <w:sz w:val="22"/>
                                <w:szCs w:val="22"/>
                                <w:lang w:eastAsia="lt-LT"/>
                              </w:rPr>
                              <w:t>Suteikiami balai</w:t>
                            </w:r>
                          </w:p>
                        </w:tc>
                        <w:tc>
                          <w:tcPr>
                            <w:tcW w:w="15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0"/>
                                <w:tab w:val="left" w:pos="34"/>
                                <w:tab w:val="left" w:pos="6096"/>
                              </w:tabs>
                              <w:ind w:left="34"/>
                              <w:jc w:val="center"/>
                              <w:rPr>
                                <w:sz w:val="22"/>
                                <w:szCs w:val="22"/>
                              </w:rPr>
                            </w:pPr>
                            <w:r>
                              <w:rPr>
                                <w:sz w:val="22"/>
                                <w:szCs w:val="22"/>
                                <w:lang w:eastAsia="lt-LT"/>
                              </w:rPr>
                              <w:t>Didžiausias galimas balų skaičius</w:t>
                            </w:r>
                          </w:p>
                        </w:tc>
                      </w:tr>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widowControl w:val="0"/>
                              <w:tabs>
                                <w:tab w:val="left" w:pos="6096"/>
                              </w:tabs>
                              <w:ind w:right="-99"/>
                              <w:rPr>
                                <w:b/>
                                <w:bCs/>
                                <w:sz w:val="22"/>
                                <w:szCs w:val="22"/>
                                <w:lang w:eastAsia="lt-LT"/>
                              </w:rPr>
                            </w:pPr>
                            <w:r>
                              <w:rPr>
                                <w:b/>
                                <w:bCs/>
                                <w:sz w:val="22"/>
                                <w:szCs w:val="22"/>
                                <w:lang w:eastAsia="lt-LT"/>
                              </w:rPr>
                              <w:t>1.</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0"/>
                                <w:tab w:val="left" w:pos="6096"/>
                              </w:tabs>
                              <w:ind w:left="34" w:right="439"/>
                              <w:jc w:val="both"/>
                              <w:rPr>
                                <w:b/>
                                <w:bCs/>
                                <w:sz w:val="22"/>
                                <w:szCs w:val="22"/>
                                <w:lang w:eastAsia="lt-LT"/>
                              </w:rPr>
                            </w:pPr>
                            <w:r>
                              <w:rPr>
                                <w:b/>
                                <w:bCs/>
                                <w:sz w:val="22"/>
                                <w:szCs w:val="22"/>
                                <w:lang w:eastAsia="lt-LT"/>
                              </w:rPr>
                              <w:t xml:space="preserve">Pareiškėjo naujumas </w:t>
                            </w:r>
                          </w:p>
                          <w:p>
                            <w:pPr>
                              <w:widowControl w:val="0"/>
                              <w:tabs>
                                <w:tab w:val="left" w:pos="6096"/>
                              </w:tabs>
                              <w:ind w:left="34"/>
                              <w:rPr>
                                <w:sz w:val="22"/>
                                <w:szCs w:val="22"/>
                                <w:lang w:eastAsia="lt-LT"/>
                              </w:rPr>
                            </w:pPr>
                            <w:r>
                              <w:rPr>
                                <w:i/>
                                <w:iCs/>
                                <w:sz w:val="22"/>
                                <w:szCs w:val="22"/>
                                <w:lang w:eastAsia="lt-LT"/>
                              </w:rPr>
                              <w:t>(pareiškėjas yra naujai įsteigta kaimo bendruomenė, atitinkanti Taisyklių 21 punkte ir 23.1 papunktyje nurodytus reikalavimus )</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0"/>
                                <w:tab w:val="left" w:pos="34"/>
                                <w:tab w:val="left" w:pos="6096"/>
                              </w:tabs>
                              <w:ind w:left="34"/>
                              <w:jc w:val="center"/>
                              <w:rPr>
                                <w:b/>
                                <w:bCs/>
                                <w:sz w:val="22"/>
                                <w:szCs w:val="22"/>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widowControl w:val="0"/>
                              <w:tabs>
                                <w:tab w:val="left" w:pos="0"/>
                                <w:tab w:val="left" w:pos="34"/>
                                <w:tab w:val="left" w:pos="6096"/>
                              </w:tabs>
                              <w:ind w:left="34"/>
                              <w:jc w:val="center"/>
                              <w:rPr>
                                <w:b/>
                                <w:bCs/>
                                <w:sz w:val="22"/>
                                <w:szCs w:val="22"/>
                                <w:lang w:eastAsia="lt-LT"/>
                              </w:rPr>
                            </w:pPr>
                            <w:r>
                              <w:rPr>
                                <w:b/>
                                <w:bCs/>
                                <w:sz w:val="22"/>
                                <w:szCs w:val="22"/>
                              </w:rPr>
                              <w:t>15</w:t>
                            </w:r>
                          </w:p>
                        </w:tc>
                      </w:tr>
                      <w:tr>
                        <w:trPr>
                          <w:trHeight w:val="1"/>
                        </w:trPr>
                        <w:tc>
                          <w:tcPr>
                            <w:tcW w:w="609" w:type="dxa"/>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tcPr>
                          <w:p>
                            <w:pPr>
                              <w:widowControl w:val="0"/>
                              <w:tabs>
                                <w:tab w:val="left" w:pos="6096"/>
                              </w:tabs>
                              <w:spacing w:line="360" w:lineRule="auto"/>
                              <w:ind w:right="-99"/>
                              <w:rPr>
                                <w:b/>
                                <w:bCs/>
                                <w:sz w:val="22"/>
                                <w:szCs w:val="22"/>
                                <w:lang w:eastAsia="lt-LT"/>
                              </w:rPr>
                            </w:pPr>
                            <w:r>
                              <w:rPr>
                                <w:b/>
                                <w:bCs/>
                                <w:sz w:val="22"/>
                                <w:szCs w:val="22"/>
                                <w:lang w:eastAsia="lt-LT"/>
                              </w:rPr>
                              <w:t>2.</w:t>
                            </w:r>
                          </w:p>
                        </w:tc>
                        <w:tc>
                          <w:tcPr>
                            <w:tcW w:w="6371" w:type="dxa"/>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tcPr>
                          <w:p>
                            <w:pPr>
                              <w:widowControl w:val="0"/>
                              <w:tabs>
                                <w:tab w:val="left" w:pos="0"/>
                                <w:tab w:val="left" w:pos="6096"/>
                              </w:tabs>
                              <w:ind w:left="34"/>
                              <w:jc w:val="both"/>
                              <w:rPr>
                                <w:sz w:val="22"/>
                                <w:szCs w:val="22"/>
                                <w:lang w:eastAsia="lt-LT"/>
                              </w:rPr>
                            </w:pPr>
                            <w:r>
                              <w:rPr>
                                <w:b/>
                                <w:bCs/>
                                <w:sz w:val="22"/>
                                <w:szCs w:val="22"/>
                                <w:lang w:eastAsia="lt-LT"/>
                              </w:rPr>
                              <w:t>Projekto rezultato svarba:</w:t>
                            </w:r>
                            <w:r>
                              <w:rPr>
                                <w:sz w:val="22"/>
                                <w:szCs w:val="22"/>
                                <w:lang w:eastAsia="lt-LT"/>
                              </w:rPr>
                              <w:t xml:space="preserve"> </w:t>
                            </w:r>
                          </w:p>
                          <w:p>
                            <w:pPr>
                              <w:widowControl w:val="0"/>
                              <w:tabs>
                                <w:tab w:val="left" w:pos="6096"/>
                              </w:tabs>
                              <w:ind w:left="34"/>
                              <w:rPr>
                                <w:sz w:val="22"/>
                                <w:szCs w:val="22"/>
                                <w:lang w:eastAsia="lt-LT"/>
                              </w:rPr>
                            </w:pPr>
                            <w:r>
                              <w:rPr>
                                <w:i/>
                                <w:iCs/>
                                <w:sz w:val="22"/>
                                <w:szCs w:val="22"/>
                                <w:lang w:eastAsia="lt-LT"/>
                              </w:rPr>
                              <w:t>(vertinama projekto rezultatų svarba kaimo gyventojams pagal pateiktą informaciją Paraiškoje)</w:t>
                            </w:r>
                          </w:p>
                        </w:tc>
                        <w:tc>
                          <w:tcPr>
                            <w:tcW w:w="1134" w:type="dxa"/>
                            <w:tcBorders>
                              <w:top w:val="single" w:sz="4" w:space="0" w:color="000000"/>
                              <w:left w:val="single" w:sz="4" w:space="0" w:color="000000"/>
                              <w:bottom w:val="single" w:sz="4" w:space="0" w:color="auto"/>
                              <w:right w:val="single" w:sz="4" w:space="0" w:color="000000"/>
                            </w:tcBorders>
                            <w:shd w:val="clear" w:color="auto" w:fill="FFFFFF"/>
                            <w:vAlign w:val="center"/>
                          </w:tcPr>
                          <w:p>
                            <w:pPr>
                              <w:widowControl w:val="0"/>
                              <w:tabs>
                                <w:tab w:val="left" w:pos="0"/>
                                <w:tab w:val="left" w:pos="6096"/>
                              </w:tabs>
                              <w:ind w:left="34"/>
                              <w:jc w:val="center"/>
                              <w:rPr>
                                <w:sz w:val="22"/>
                                <w:szCs w:val="22"/>
                                <w:lang w:eastAsia="lt-LT"/>
                              </w:rPr>
                            </w:pPr>
                          </w:p>
                        </w:tc>
                        <w:tc>
                          <w:tcPr>
                            <w:tcW w:w="1559" w:type="dxa"/>
                            <w:tcBorders>
                              <w:top w:val="single" w:sz="4" w:space="0" w:color="000000"/>
                              <w:left w:val="single" w:sz="4" w:space="0" w:color="000000"/>
                              <w:bottom w:val="single" w:sz="4" w:space="0" w:color="auto"/>
                              <w:right w:val="single" w:sz="4" w:space="0" w:color="000000"/>
                            </w:tcBorders>
                            <w:shd w:val="clear" w:color="auto" w:fill="FFFFFF"/>
                            <w:tcMar>
                              <w:top w:w="0" w:type="dxa"/>
                              <w:left w:w="108" w:type="dxa"/>
                              <w:bottom w:w="0" w:type="dxa"/>
                              <w:right w:w="108" w:type="dxa"/>
                            </w:tcMar>
                            <w:vAlign w:val="center"/>
                          </w:tcPr>
                          <w:p>
                            <w:pPr>
                              <w:widowControl w:val="0"/>
                              <w:tabs>
                                <w:tab w:val="left" w:pos="0"/>
                                <w:tab w:val="left" w:pos="6096"/>
                              </w:tabs>
                              <w:ind w:left="34"/>
                              <w:jc w:val="center"/>
                              <w:rPr>
                                <w:b/>
                                <w:bCs/>
                                <w:sz w:val="22"/>
                                <w:szCs w:val="22"/>
                                <w:lang w:eastAsia="lt-LT"/>
                              </w:rPr>
                            </w:pPr>
                            <w:r>
                              <w:rPr>
                                <w:b/>
                                <w:bCs/>
                                <w:sz w:val="22"/>
                                <w:szCs w:val="22"/>
                                <w:lang w:eastAsia="lt-LT"/>
                              </w:rPr>
                              <w:t>25</w:t>
                            </w:r>
                          </w:p>
                        </w:tc>
                      </w:tr>
                      <w:tr>
                        <w:trPr>
                          <w:trHeight w:val="1"/>
                        </w:trPr>
                        <w:tc>
                          <w:tcPr>
                            <w:tcW w:w="609" w:type="dxa"/>
                            <w:tcBorders>
                              <w:top w:val="single" w:sz="4" w:space="0" w:color="auto"/>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spacing w:line="360" w:lineRule="auto"/>
                              <w:ind w:right="-99"/>
                              <w:rPr>
                                <w:sz w:val="22"/>
                                <w:szCs w:val="22"/>
                              </w:rPr>
                            </w:pPr>
                            <w:r>
                              <w:rPr>
                                <w:sz w:val="22"/>
                                <w:szCs w:val="22"/>
                                <w:lang w:eastAsia="lt-LT"/>
                              </w:rPr>
                              <w:t xml:space="preserve">2.1. </w:t>
                            </w:r>
                          </w:p>
                        </w:tc>
                        <w:tc>
                          <w:tcPr>
                            <w:tcW w:w="6371" w:type="dxa"/>
                            <w:tcBorders>
                              <w:top w:val="single" w:sz="4" w:space="0" w:color="auto"/>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ind w:left="34"/>
                              <w:rPr>
                                <w:sz w:val="22"/>
                                <w:szCs w:val="22"/>
                              </w:rPr>
                            </w:pPr>
                            <w:r>
                              <w:rPr>
                                <w:sz w:val="22"/>
                                <w:szCs w:val="22"/>
                                <w:lang w:eastAsia="lt-LT"/>
                              </w:rPr>
                              <w:t>Sudarytos palankesnės sąlygos verslumo skatinimui (pvz.: bendruomenė organizuoja narių gaminamų produktų pristatymą, degustacijas ir kt.)</w:t>
                            </w:r>
                          </w:p>
                        </w:tc>
                        <w:tc>
                          <w:tcPr>
                            <w:tcW w:w="1134" w:type="dxa"/>
                            <w:tcBorders>
                              <w:top w:val="single" w:sz="4" w:space="0" w:color="auto"/>
                              <w:left w:val="single" w:sz="4" w:space="0" w:color="000000"/>
                              <w:bottom w:val="single" w:sz="4" w:space="0" w:color="000000"/>
                              <w:right w:val="single" w:sz="4" w:space="0" w:color="000000"/>
                            </w:tcBorders>
                            <w:shd w:val="clear" w:color="auto" w:fill="FFFFFF"/>
                            <w:vAlign w:val="center"/>
                          </w:tcPr>
                          <w:p>
                            <w:pPr>
                              <w:widowControl w:val="0"/>
                              <w:tabs>
                                <w:tab w:val="left" w:pos="0"/>
                                <w:tab w:val="left" w:pos="6096"/>
                              </w:tabs>
                              <w:ind w:left="34"/>
                              <w:jc w:val="center"/>
                              <w:rPr>
                                <w:sz w:val="22"/>
                                <w:szCs w:val="22"/>
                              </w:rPr>
                            </w:pPr>
                            <w:r>
                              <w:rPr>
                                <w:sz w:val="22"/>
                                <w:szCs w:val="22"/>
                                <w:lang w:eastAsia="lt-LT"/>
                              </w:rPr>
                              <w:t>25</w:t>
                            </w:r>
                          </w:p>
                        </w:tc>
                        <w:tc>
                          <w:tcPr>
                            <w:tcW w:w="1559" w:type="dxa"/>
                            <w:vMerge w:val="restart"/>
                            <w:tcBorders>
                              <w:top w:val="single" w:sz="4" w:space="0" w:color="auto"/>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0"/>
                                <w:tab w:val="left" w:pos="6096"/>
                              </w:tabs>
                              <w:ind w:left="34"/>
                              <w:jc w:val="center"/>
                              <w:rPr>
                                <w:sz w:val="22"/>
                                <w:szCs w:val="22"/>
                              </w:rPr>
                            </w:pPr>
                            <w:r>
                              <w:rPr>
                                <w:sz w:val="22"/>
                                <w:szCs w:val="22"/>
                              </w:rPr>
                              <w:t>x</w:t>
                            </w:r>
                          </w:p>
                        </w:tc>
                      </w:tr>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spacing w:line="360" w:lineRule="auto"/>
                              <w:ind w:right="-99"/>
                              <w:rPr>
                                <w:sz w:val="22"/>
                                <w:szCs w:val="22"/>
                              </w:rPr>
                            </w:pPr>
                            <w:r>
                              <w:rPr>
                                <w:sz w:val="22"/>
                                <w:szCs w:val="22"/>
                                <w:lang w:eastAsia="lt-LT"/>
                              </w:rPr>
                              <w:t xml:space="preserve">2.2. </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ind w:left="34"/>
                              <w:rPr>
                                <w:sz w:val="22"/>
                                <w:szCs w:val="22"/>
                              </w:rPr>
                            </w:pPr>
                            <w:r>
                              <w:rPr>
                                <w:sz w:val="22"/>
                                <w:szCs w:val="22"/>
                                <w:lang w:eastAsia="lt-LT"/>
                              </w:rPr>
                              <w:t xml:space="preserve">Naujų veiklų sukūrimas  (materialinės bazės stiprinimas paskatino naujas veiklas: nauji užsiėmimai, būreliai, mokymai, edukacijos ir kt.)</w:t>
                            </w:r>
                          </w:p>
                        </w:tc>
                        <w:tc>
                          <w:tcPr>
                            <w:tcW w:w="1134" w:type="dxa"/>
                            <w:tcBorders>
                              <w:top w:val="single" w:sz="4" w:space="0" w:color="000000"/>
                              <w:left w:val="single" w:sz="4" w:space="0" w:color="000000"/>
                              <w:bottom w:val="single" w:sz="4" w:space="0" w:color="000000"/>
                              <w:right w:val="single" w:sz="4" w:space="0" w:color="000000"/>
                            </w:tcBorders>
                            <w:vAlign w:val="center"/>
                          </w:tcPr>
                          <w:p>
                            <w:pPr>
                              <w:ind w:left="34"/>
                              <w:jc w:val="center"/>
                              <w:rPr>
                                <w:sz w:val="22"/>
                                <w:szCs w:val="22"/>
                              </w:rPr>
                            </w:pPr>
                            <w:r>
                              <w:rPr>
                                <w:sz w:val="22"/>
                                <w:szCs w:val="22"/>
                                <w:lang w:eastAsia="lt-LT"/>
                              </w:rPr>
                              <w:t>15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ind w:left="34"/>
                              <w:rPr>
                                <w:sz w:val="22"/>
                                <w:szCs w:val="22"/>
                              </w:rPr>
                            </w:pPr>
                          </w:p>
                        </w:tc>
                      </w:tr>
                      <w:tr>
                        <w:trPr>
                          <w:trHeight w:val="1"/>
                        </w:trPr>
                        <w:tc>
                          <w:tcPr>
                            <w:tcW w:w="609" w:type="dxa"/>
                            <w:tcBorders>
                              <w:top w:val="single" w:sz="4" w:space="0" w:color="000000"/>
                              <w:left w:val="single" w:sz="4" w:space="0" w:color="auto"/>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6096"/>
                              </w:tabs>
                              <w:spacing w:line="360" w:lineRule="auto"/>
                              <w:ind w:right="-99"/>
                              <w:rPr>
                                <w:b/>
                                <w:bCs/>
                                <w:sz w:val="22"/>
                                <w:szCs w:val="22"/>
                                <w:lang w:eastAsia="lt-LT"/>
                              </w:rPr>
                            </w:pPr>
                            <w:r>
                              <w:rPr>
                                <w:b/>
                                <w:bCs/>
                                <w:sz w:val="22"/>
                                <w:szCs w:val="22"/>
                                <w:lang w:eastAsia="lt-LT"/>
                              </w:rPr>
                              <w:t>3.</w:t>
                            </w:r>
                          </w:p>
                        </w:tc>
                        <w:tc>
                          <w:tcPr>
                            <w:tcW w:w="6371" w:type="dxa"/>
                            <w:tcBorders>
                              <w:top w:val="single" w:sz="4" w:space="0" w:color="000000"/>
                              <w:left w:val="single" w:sz="4" w:space="0" w:color="000000"/>
                              <w:bottom w:val="single" w:sz="4" w:space="0" w:color="000000"/>
                              <w:right w:val="single" w:sz="4" w:space="0" w:color="auto"/>
                            </w:tcBorders>
                            <w:shd w:val="clear" w:color="auto" w:fill="FFFFFF"/>
                            <w:tcMar>
                              <w:top w:w="0" w:type="dxa"/>
                              <w:left w:w="108" w:type="dxa"/>
                              <w:bottom w:w="0" w:type="dxa"/>
                              <w:right w:w="108" w:type="dxa"/>
                            </w:tcMar>
                          </w:tcPr>
                          <w:p>
                            <w:pPr>
                              <w:widowControl w:val="0"/>
                              <w:tabs>
                                <w:tab w:val="left" w:pos="6096"/>
                              </w:tabs>
                              <w:ind w:left="34"/>
                              <w:rPr>
                                <w:b/>
                                <w:bCs/>
                                <w:sz w:val="22"/>
                                <w:szCs w:val="22"/>
                                <w:lang w:eastAsia="lt-LT"/>
                              </w:rPr>
                            </w:pPr>
                            <w:r>
                              <w:rPr>
                                <w:b/>
                                <w:bCs/>
                                <w:sz w:val="22"/>
                                <w:szCs w:val="22"/>
                                <w:lang w:eastAsia="lt-LT"/>
                              </w:rPr>
                              <w:t>Paraiškėjo naujai įsteigtos kaimo bendruomenės narių skaičius:</w:t>
                            </w:r>
                          </w:p>
                          <w:p>
                            <w:pPr>
                              <w:widowControl w:val="0"/>
                              <w:tabs>
                                <w:tab w:val="left" w:pos="6096"/>
                              </w:tabs>
                              <w:ind w:left="34"/>
                              <w:rPr>
                                <w:sz w:val="22"/>
                                <w:szCs w:val="22"/>
                                <w:lang w:eastAsia="lt-LT"/>
                              </w:rPr>
                            </w:pPr>
                            <w:r>
                              <w:rPr>
                                <w:i/>
                                <w:iCs/>
                                <w:sz w:val="22"/>
                                <w:szCs w:val="22"/>
                                <w:lang w:eastAsia="lt-LT"/>
                              </w:rPr>
                              <w:t>(vertinama pagal pridedamą bendruomenės narių sąrašą)</w:t>
                            </w:r>
                          </w:p>
                        </w:tc>
                        <w:tc>
                          <w:tcPr>
                            <w:tcW w:w="1134" w:type="dxa"/>
                            <w:tcBorders>
                              <w:top w:val="single" w:sz="4" w:space="0" w:color="000000"/>
                              <w:left w:val="single" w:sz="4" w:space="0" w:color="auto"/>
                              <w:bottom w:val="single" w:sz="4" w:space="0" w:color="auto"/>
                              <w:right w:val="single" w:sz="4" w:space="0" w:color="auto"/>
                            </w:tcBorders>
                            <w:shd w:val="clear" w:color="auto" w:fill="FFFFFF"/>
                            <w:vAlign w:val="center"/>
                          </w:tcPr>
                          <w:p>
                            <w:pPr>
                              <w:widowControl w:val="0"/>
                              <w:tabs>
                                <w:tab w:val="left" w:pos="0"/>
                                <w:tab w:val="left" w:pos="34"/>
                                <w:tab w:val="left" w:pos="6096"/>
                              </w:tabs>
                              <w:ind w:left="34"/>
                              <w:jc w:val="center"/>
                              <w:rPr>
                                <w:b/>
                                <w:bCs/>
                                <w:sz w:val="22"/>
                                <w:szCs w:val="22"/>
                              </w:rPr>
                            </w:pPr>
                          </w:p>
                        </w:tc>
                        <w:tc>
                          <w:tcPr>
                            <w:tcW w:w="1559" w:type="dxa"/>
                            <w:tcBorders>
                              <w:top w:val="single" w:sz="4" w:space="0" w:color="000000"/>
                              <w:left w:val="single" w:sz="4" w:space="0" w:color="auto"/>
                              <w:right w:val="single" w:sz="4" w:space="0" w:color="auto"/>
                            </w:tcBorders>
                            <w:shd w:val="clear" w:color="auto" w:fill="FFFFFF"/>
                            <w:vAlign w:val="center"/>
                          </w:tcPr>
                          <w:p>
                            <w:pPr>
                              <w:widowControl w:val="0"/>
                              <w:tabs>
                                <w:tab w:val="left" w:pos="0"/>
                                <w:tab w:val="left" w:pos="34"/>
                                <w:tab w:val="left" w:pos="6096"/>
                              </w:tabs>
                              <w:ind w:left="34"/>
                              <w:jc w:val="center"/>
                              <w:rPr>
                                <w:b/>
                                <w:bCs/>
                                <w:sz w:val="22"/>
                                <w:szCs w:val="22"/>
                              </w:rPr>
                            </w:pPr>
                            <w:r>
                              <w:rPr>
                                <w:b/>
                                <w:bCs/>
                                <w:sz w:val="22"/>
                                <w:szCs w:val="22"/>
                              </w:rPr>
                              <w:t>30</w:t>
                            </w:r>
                          </w:p>
                        </w:tc>
                      </w:tr>
                      <w:tr>
                        <w:trPr>
                          <w:trHeight w:val="1"/>
                        </w:trPr>
                        <w:tc>
                          <w:tcPr>
                            <w:tcW w:w="609" w:type="dxa"/>
                            <w:tcBorders>
                              <w:top w:val="single" w:sz="4" w:space="0" w:color="000000"/>
                              <w:left w:val="single" w:sz="4" w:space="0" w:color="auto"/>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6096"/>
                              </w:tabs>
                              <w:spacing w:line="360" w:lineRule="auto"/>
                              <w:ind w:right="-99"/>
                              <w:rPr>
                                <w:sz w:val="22"/>
                                <w:szCs w:val="22"/>
                                <w:lang w:eastAsia="lt-LT"/>
                              </w:rPr>
                            </w:pPr>
                            <w:r>
                              <w:rPr>
                                <w:sz w:val="22"/>
                                <w:szCs w:val="22"/>
                                <w:lang w:eastAsia="lt-LT"/>
                              </w:rPr>
                              <w:t>3.1.</w:t>
                            </w:r>
                          </w:p>
                        </w:tc>
                        <w:tc>
                          <w:tcPr>
                            <w:tcW w:w="6371" w:type="dxa"/>
                            <w:tcBorders>
                              <w:top w:val="single" w:sz="4" w:space="0" w:color="000000"/>
                              <w:left w:val="single" w:sz="4" w:space="0" w:color="000000"/>
                              <w:bottom w:val="single" w:sz="4" w:space="0" w:color="000000"/>
                              <w:right w:val="single" w:sz="4" w:space="0" w:color="auto"/>
                            </w:tcBorders>
                            <w:shd w:val="clear" w:color="auto" w:fill="FFFFFF"/>
                            <w:tcMar>
                              <w:top w:w="0" w:type="dxa"/>
                              <w:left w:w="108" w:type="dxa"/>
                              <w:bottom w:w="0" w:type="dxa"/>
                              <w:right w:w="108" w:type="dxa"/>
                            </w:tcMar>
                          </w:tcPr>
                          <w:p>
                            <w:pPr>
                              <w:widowControl w:val="0"/>
                              <w:tabs>
                                <w:tab w:val="left" w:pos="6096"/>
                              </w:tabs>
                              <w:ind w:left="34"/>
                              <w:rPr>
                                <w:sz w:val="22"/>
                                <w:szCs w:val="22"/>
                                <w:lang w:eastAsia="lt-LT"/>
                              </w:rPr>
                            </w:pPr>
                            <w:r>
                              <w:rPr>
                                <w:sz w:val="22"/>
                                <w:szCs w:val="22"/>
                                <w:lang w:eastAsia="lt-LT"/>
                              </w:rPr>
                              <w:t>pareiškėjo kaimo bendruomenėje yra 50 ir daugiau narių</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pPr>
                              <w:widowControl w:val="0"/>
                              <w:tabs>
                                <w:tab w:val="left" w:pos="6096"/>
                              </w:tabs>
                              <w:ind w:left="34"/>
                              <w:jc w:val="center"/>
                              <w:rPr>
                                <w:sz w:val="22"/>
                                <w:szCs w:val="22"/>
                                <w:lang w:eastAsia="lt-LT"/>
                              </w:rPr>
                            </w:pPr>
                            <w:r>
                              <w:rPr>
                                <w:sz w:val="22"/>
                                <w:szCs w:val="22"/>
                                <w:lang w:eastAsia="lt-LT"/>
                              </w:rPr>
                              <w:t>30</w:t>
                            </w:r>
                          </w:p>
                        </w:tc>
                        <w:tc>
                          <w:tcPr>
                            <w:tcW w:w="1559" w:type="dxa"/>
                            <w:vMerge w:val="restart"/>
                            <w:tcBorders>
                              <w:top w:val="single" w:sz="4" w:space="0" w:color="000000"/>
                              <w:left w:val="single" w:sz="4" w:space="0" w:color="auto"/>
                              <w:right w:val="single" w:sz="4" w:space="0" w:color="auto"/>
                            </w:tcBorders>
                            <w:shd w:val="clear" w:color="auto" w:fill="FFFFFF"/>
                            <w:vAlign w:val="center"/>
                          </w:tcPr>
                          <w:p>
                            <w:pPr>
                              <w:widowControl w:val="0"/>
                              <w:tabs>
                                <w:tab w:val="left" w:pos="6096"/>
                              </w:tabs>
                              <w:ind w:left="34"/>
                              <w:jc w:val="center"/>
                              <w:rPr>
                                <w:sz w:val="22"/>
                                <w:szCs w:val="22"/>
                                <w:lang w:eastAsia="lt-LT"/>
                              </w:rPr>
                            </w:pPr>
                            <w:r>
                              <w:rPr>
                                <w:sz w:val="22"/>
                                <w:szCs w:val="22"/>
                                <w:lang w:eastAsia="lt-LT"/>
                              </w:rPr>
                              <w:t>x</w:t>
                            </w:r>
                          </w:p>
                        </w:tc>
                      </w:tr>
                      <w:tr>
                        <w:trPr>
                          <w:trHeight w:val="1"/>
                        </w:trPr>
                        <w:tc>
                          <w:tcPr>
                            <w:tcW w:w="609" w:type="dxa"/>
                            <w:tcBorders>
                              <w:top w:val="single" w:sz="4" w:space="0" w:color="000000"/>
                              <w:left w:val="single" w:sz="4" w:space="0" w:color="auto"/>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6096"/>
                              </w:tabs>
                              <w:spacing w:line="360" w:lineRule="auto"/>
                              <w:ind w:right="-99"/>
                              <w:rPr>
                                <w:sz w:val="22"/>
                                <w:szCs w:val="22"/>
                                <w:lang w:eastAsia="lt-LT"/>
                              </w:rPr>
                            </w:pPr>
                            <w:r>
                              <w:rPr>
                                <w:sz w:val="22"/>
                                <w:szCs w:val="22"/>
                                <w:lang w:eastAsia="lt-LT"/>
                              </w:rPr>
                              <w:t>3.2</w:t>
                            </w:r>
                          </w:p>
                        </w:tc>
                        <w:tc>
                          <w:tcPr>
                            <w:tcW w:w="6371" w:type="dxa"/>
                            <w:tcBorders>
                              <w:top w:val="single" w:sz="4" w:space="0" w:color="000000"/>
                              <w:left w:val="single" w:sz="4" w:space="0" w:color="000000"/>
                              <w:bottom w:val="single" w:sz="4" w:space="0" w:color="000000"/>
                              <w:right w:val="single" w:sz="4" w:space="0" w:color="auto"/>
                            </w:tcBorders>
                            <w:shd w:val="clear" w:color="auto" w:fill="FFFFFF"/>
                            <w:tcMar>
                              <w:top w:w="0" w:type="dxa"/>
                              <w:left w:w="108" w:type="dxa"/>
                              <w:bottom w:w="0" w:type="dxa"/>
                              <w:right w:w="108" w:type="dxa"/>
                            </w:tcMar>
                          </w:tcPr>
                          <w:p>
                            <w:pPr>
                              <w:widowControl w:val="0"/>
                              <w:tabs>
                                <w:tab w:val="left" w:pos="6096"/>
                              </w:tabs>
                              <w:ind w:left="34"/>
                              <w:rPr>
                                <w:sz w:val="22"/>
                                <w:szCs w:val="22"/>
                                <w:lang w:eastAsia="lt-LT"/>
                              </w:rPr>
                            </w:pPr>
                            <w:r>
                              <w:rPr>
                                <w:sz w:val="22"/>
                                <w:szCs w:val="22"/>
                                <w:lang w:eastAsia="lt-LT"/>
                              </w:rPr>
                              <w:t xml:space="preserve">pareiškėjo kaimo bendruomenėje veikia  40–49 nariai</w:t>
                            </w:r>
                          </w:p>
                        </w:tc>
                        <w:tc>
                          <w:tcPr>
                            <w:tcW w:w="1134" w:type="dxa"/>
                            <w:tcBorders>
                              <w:left w:val="single" w:sz="4" w:space="0" w:color="auto"/>
                              <w:right w:val="single" w:sz="4" w:space="0" w:color="auto"/>
                            </w:tcBorders>
                            <w:shd w:val="clear" w:color="auto" w:fill="FFFFFF"/>
                            <w:vAlign w:val="center"/>
                          </w:tcPr>
                          <w:p>
                            <w:pPr>
                              <w:widowControl w:val="0"/>
                              <w:tabs>
                                <w:tab w:val="left" w:pos="6096"/>
                              </w:tabs>
                              <w:ind w:left="34"/>
                              <w:jc w:val="center"/>
                              <w:rPr>
                                <w:b/>
                                <w:bCs/>
                                <w:sz w:val="22"/>
                                <w:szCs w:val="22"/>
                                <w:lang w:eastAsia="lt-LT"/>
                              </w:rPr>
                            </w:pPr>
                            <w:r>
                              <w:rPr>
                                <w:sz w:val="22"/>
                                <w:szCs w:val="22"/>
                                <w:lang w:eastAsia="lt-LT"/>
                              </w:rPr>
                              <w:t>25</w:t>
                            </w:r>
                          </w:p>
                        </w:tc>
                        <w:tc>
                          <w:tcPr>
                            <w:tcW w:w="1559" w:type="dxa"/>
                            <w:vMerge/>
                            <w:tcBorders>
                              <w:left w:val="single" w:sz="4" w:space="0" w:color="auto"/>
                              <w:right w:val="single" w:sz="4" w:space="0" w:color="auto"/>
                            </w:tcBorders>
                            <w:shd w:val="clear" w:color="auto" w:fill="FFFFFF"/>
                            <w:vAlign w:val="center"/>
                          </w:tcPr>
                          <w:p>
                            <w:pPr>
                              <w:widowControl w:val="0"/>
                              <w:tabs>
                                <w:tab w:val="left" w:pos="6096"/>
                              </w:tabs>
                              <w:ind w:left="34"/>
                              <w:rPr>
                                <w:b/>
                                <w:bCs/>
                                <w:sz w:val="22"/>
                                <w:szCs w:val="22"/>
                                <w:lang w:eastAsia="lt-LT"/>
                              </w:rPr>
                            </w:pPr>
                          </w:p>
                        </w:tc>
                      </w:tr>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6096"/>
                              </w:tabs>
                              <w:spacing w:line="360" w:lineRule="auto"/>
                              <w:ind w:right="-99"/>
                              <w:rPr>
                                <w:b/>
                                <w:bCs/>
                                <w:sz w:val="22"/>
                                <w:szCs w:val="22"/>
                                <w:lang w:eastAsia="lt-LT"/>
                              </w:rPr>
                            </w:pPr>
                            <w:r>
                              <w:rPr>
                                <w:b/>
                                <w:bCs/>
                                <w:sz w:val="22"/>
                                <w:szCs w:val="22"/>
                                <w:lang w:eastAsia="lt-LT"/>
                              </w:rPr>
                              <w:t>4.</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0"/>
                                <w:tab w:val="left" w:pos="6096"/>
                              </w:tabs>
                              <w:ind w:left="34"/>
                              <w:jc w:val="both"/>
                              <w:rPr>
                                <w:b/>
                                <w:bCs/>
                                <w:sz w:val="22"/>
                                <w:szCs w:val="22"/>
                                <w:lang w:eastAsia="lt-LT"/>
                              </w:rPr>
                            </w:pPr>
                            <w:r>
                              <w:rPr>
                                <w:b/>
                                <w:bCs/>
                                <w:sz w:val="22"/>
                                <w:szCs w:val="22"/>
                                <w:lang w:eastAsia="lt-LT"/>
                              </w:rPr>
                              <w:t xml:space="preserve">Pareiškėjo prisidėjimas prie projekto įgyvendinimo: </w:t>
                            </w:r>
                          </w:p>
                          <w:p>
                            <w:pPr>
                              <w:widowControl w:val="0"/>
                              <w:tabs>
                                <w:tab w:val="left" w:pos="6096"/>
                              </w:tabs>
                              <w:ind w:left="34"/>
                              <w:rPr>
                                <w:sz w:val="22"/>
                                <w:szCs w:val="22"/>
                                <w:lang w:eastAsia="lt-LT"/>
                              </w:rPr>
                            </w:pPr>
                            <w:r>
                              <w:rPr>
                                <w:i/>
                                <w:iCs/>
                                <w:sz w:val="22"/>
                                <w:szCs w:val="22"/>
                                <w:lang w:eastAsia="lt-LT"/>
                              </w:rPr>
                              <w:t>(vertinama pagal pareiškėjo prisidėjimą nuosavomis lėšomis, skaičiuojant nuo visų tinkamų finansuoti projekto išlaidų)</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0"/>
                                <w:tab w:val="left" w:pos="6096"/>
                              </w:tabs>
                              <w:ind w:left="34"/>
                              <w:jc w:val="center"/>
                              <w:rPr>
                                <w:sz w:val="22"/>
                                <w:szCs w:val="22"/>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widowControl w:val="0"/>
                              <w:tabs>
                                <w:tab w:val="left" w:pos="0"/>
                                <w:tab w:val="left" w:pos="6096"/>
                              </w:tabs>
                              <w:ind w:left="34"/>
                              <w:jc w:val="center"/>
                              <w:rPr>
                                <w:b/>
                                <w:bCs/>
                                <w:sz w:val="22"/>
                                <w:szCs w:val="22"/>
                                <w:lang w:eastAsia="lt-LT"/>
                              </w:rPr>
                            </w:pPr>
                            <w:r>
                              <w:rPr>
                                <w:b/>
                                <w:bCs/>
                                <w:sz w:val="22"/>
                                <w:szCs w:val="22"/>
                                <w:lang w:eastAsia="lt-LT"/>
                              </w:rPr>
                              <w:t>30</w:t>
                            </w:r>
                          </w:p>
                        </w:tc>
                      </w:tr>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spacing w:line="360" w:lineRule="auto"/>
                              <w:ind w:right="-99"/>
                              <w:rPr>
                                <w:sz w:val="22"/>
                                <w:szCs w:val="22"/>
                              </w:rPr>
                            </w:pPr>
                            <w:r>
                              <w:rPr>
                                <w:sz w:val="22"/>
                                <w:szCs w:val="22"/>
                                <w:lang w:eastAsia="lt-LT"/>
                              </w:rPr>
                              <w:t>4.1.</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rPr>
                                <w:sz w:val="22"/>
                                <w:szCs w:val="22"/>
                              </w:rPr>
                            </w:pPr>
                            <w:r>
                              <w:rPr>
                                <w:sz w:val="22"/>
                                <w:szCs w:val="22"/>
                                <w:lang w:eastAsia="lt-LT"/>
                              </w:rPr>
                              <w:t>11 proc. ir daugiau</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0"/>
                                <w:tab w:val="left" w:pos="6096"/>
                              </w:tabs>
                              <w:ind w:left="34"/>
                              <w:jc w:val="center"/>
                              <w:rPr>
                                <w:sz w:val="22"/>
                                <w:szCs w:val="22"/>
                              </w:rPr>
                            </w:pPr>
                            <w:r>
                              <w:rPr>
                                <w:sz w:val="22"/>
                                <w:szCs w:val="22"/>
                                <w:lang w:eastAsia="lt-LT"/>
                              </w:rPr>
                              <w:t>30</w:t>
                            </w:r>
                          </w:p>
                        </w:tc>
                        <w:tc>
                          <w:tcPr>
                            <w:tcW w:w="1559" w:type="dxa"/>
                            <w:vMerge w:val="restart"/>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0"/>
                                <w:tab w:val="left" w:pos="6096"/>
                              </w:tabs>
                              <w:ind w:left="34"/>
                              <w:jc w:val="center"/>
                              <w:rPr>
                                <w:sz w:val="22"/>
                                <w:szCs w:val="22"/>
                              </w:rPr>
                            </w:pPr>
                            <w:r>
                              <w:rPr>
                                <w:sz w:val="22"/>
                                <w:szCs w:val="22"/>
                              </w:rPr>
                              <w:t>x</w:t>
                            </w:r>
                          </w:p>
                        </w:tc>
                      </w:tr>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spacing w:line="360" w:lineRule="auto"/>
                              <w:ind w:right="-99"/>
                              <w:rPr>
                                <w:sz w:val="22"/>
                                <w:szCs w:val="22"/>
                              </w:rPr>
                            </w:pPr>
                            <w:r>
                              <w:rPr>
                                <w:sz w:val="22"/>
                                <w:szCs w:val="22"/>
                                <w:lang w:eastAsia="lt-LT"/>
                              </w:rPr>
                              <w:t>4.2.</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rPr>
                                <w:sz w:val="22"/>
                                <w:szCs w:val="22"/>
                              </w:rPr>
                            </w:pPr>
                            <w:r>
                              <w:rPr>
                                <w:sz w:val="22"/>
                                <w:szCs w:val="22"/>
                                <w:lang w:eastAsia="lt-LT"/>
                              </w:rPr>
                              <w:t>10–10,99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rPr>
                            </w:pPr>
                            <w:r>
                              <w:rPr>
                                <w:sz w:val="22"/>
                                <w:szCs w:val="22"/>
                                <w:lang w:eastAsia="lt-LT"/>
                              </w:rPr>
                              <w:t>25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spacing w:line="360" w:lineRule="auto"/>
                              <w:ind w:right="-99"/>
                              <w:rPr>
                                <w:sz w:val="22"/>
                                <w:szCs w:val="22"/>
                              </w:rPr>
                            </w:pPr>
                            <w:r>
                              <w:rPr>
                                <w:sz w:val="22"/>
                                <w:szCs w:val="22"/>
                                <w:lang w:eastAsia="lt-LT"/>
                              </w:rPr>
                              <w:t>4.3.</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rPr>
                                <w:sz w:val="22"/>
                                <w:szCs w:val="22"/>
                              </w:rPr>
                            </w:pPr>
                            <w:r>
                              <w:rPr>
                                <w:sz w:val="22"/>
                                <w:szCs w:val="22"/>
                                <w:lang w:eastAsia="lt-LT"/>
                              </w:rPr>
                              <w:t>9–9,99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rPr>
                            </w:pPr>
                            <w:r>
                              <w:rPr>
                                <w:sz w:val="22"/>
                                <w:szCs w:val="22"/>
                                <w:lang w:eastAsia="lt-LT"/>
                              </w:rPr>
                              <w:t>20</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spacing w:line="360" w:lineRule="auto"/>
                              <w:ind w:right="-99"/>
                              <w:rPr>
                                <w:sz w:val="22"/>
                                <w:szCs w:val="22"/>
                              </w:rPr>
                            </w:pPr>
                            <w:r>
                              <w:rPr>
                                <w:sz w:val="22"/>
                                <w:szCs w:val="22"/>
                                <w:lang w:eastAsia="lt-LT"/>
                              </w:rPr>
                              <w:t>4.4.</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rPr>
                                <w:sz w:val="22"/>
                                <w:szCs w:val="22"/>
                              </w:rPr>
                            </w:pPr>
                            <w:r>
                              <w:rPr>
                                <w:sz w:val="22"/>
                                <w:szCs w:val="22"/>
                                <w:lang w:eastAsia="lt-LT"/>
                              </w:rPr>
                              <w:t>8–8,99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rPr>
                            </w:pPr>
                            <w:r>
                              <w:rPr>
                                <w:sz w:val="22"/>
                                <w:szCs w:val="22"/>
                                <w:lang w:eastAsia="lt-LT"/>
                              </w:rPr>
                              <w:t>15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spacing w:line="360" w:lineRule="auto"/>
                              <w:ind w:right="-99"/>
                              <w:rPr>
                                <w:sz w:val="22"/>
                                <w:szCs w:val="22"/>
                              </w:rPr>
                            </w:pPr>
                            <w:r>
                              <w:rPr>
                                <w:sz w:val="22"/>
                                <w:szCs w:val="22"/>
                                <w:lang w:eastAsia="lt-LT"/>
                              </w:rPr>
                              <w:t>4.5.</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rPr>
                                <w:sz w:val="22"/>
                                <w:szCs w:val="22"/>
                              </w:rPr>
                            </w:pPr>
                            <w:r>
                              <w:rPr>
                                <w:sz w:val="22"/>
                                <w:szCs w:val="22"/>
                                <w:lang w:eastAsia="lt-LT"/>
                              </w:rPr>
                              <w:t>7–7,99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rPr>
                            </w:pPr>
                            <w:r>
                              <w:rPr>
                                <w:sz w:val="22"/>
                                <w:szCs w:val="22"/>
                                <w:lang w:eastAsia="lt-LT"/>
                              </w:rPr>
                              <w:t>10</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1"/>
                        </w:trPr>
                        <w:tc>
                          <w:tcPr>
                            <w:tcW w:w="60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spacing w:line="360" w:lineRule="auto"/>
                              <w:ind w:right="-99"/>
                              <w:rPr>
                                <w:sz w:val="22"/>
                                <w:szCs w:val="22"/>
                              </w:rPr>
                            </w:pPr>
                            <w:r>
                              <w:rPr>
                                <w:sz w:val="22"/>
                                <w:szCs w:val="22"/>
                                <w:lang w:eastAsia="lt-LT"/>
                              </w:rPr>
                              <w:t>4.6.</w:t>
                            </w:r>
                          </w:p>
                        </w:tc>
                        <w:tc>
                          <w:tcPr>
                            <w:tcW w:w="63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rPr>
                                <w:sz w:val="22"/>
                                <w:szCs w:val="22"/>
                              </w:rPr>
                            </w:pPr>
                            <w:r>
                              <w:rPr>
                                <w:sz w:val="22"/>
                                <w:szCs w:val="22"/>
                                <w:lang w:eastAsia="lt-LT"/>
                              </w:rPr>
                              <w:t>6–6,99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rPr>
                            </w:pPr>
                            <w:r>
                              <w:rPr>
                                <w:sz w:val="22"/>
                                <w:szCs w:val="22"/>
                                <w:lang w:eastAsia="lt-LT"/>
                              </w:rPr>
                              <w:t>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r>
                      <w:tr>
                        <w:trPr>
                          <w:trHeight w:val="1"/>
                        </w:trPr>
                        <w:tc>
                          <w:tcPr>
                            <w:tcW w:w="6980"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ind w:left="34"/>
                              <w:jc w:val="right"/>
                              <w:rPr>
                                <w:b/>
                                <w:bCs/>
                                <w:sz w:val="22"/>
                                <w:szCs w:val="22"/>
                              </w:rPr>
                            </w:pPr>
                            <w:r>
                              <w:rPr>
                                <w:b/>
                                <w:bCs/>
                                <w:sz w:val="22"/>
                                <w:szCs w:val="22"/>
                                <w:lang w:eastAsia="lt-LT"/>
                              </w:rPr>
                              <w:t>Didžiausia galima balų suma:</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ind w:left="34" w:right="459" w:firstLine="434"/>
                              <w:jc w:val="center"/>
                              <w:rPr>
                                <w:sz w:val="22"/>
                                <w:szCs w:val="22"/>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jc w:val="center"/>
                              <w:rPr>
                                <w:b/>
                                <w:bCs/>
                                <w:sz w:val="22"/>
                                <w:szCs w:val="22"/>
                              </w:rPr>
                            </w:pPr>
                            <w:r>
                              <w:rPr>
                                <w:b/>
                                <w:bCs/>
                                <w:sz w:val="22"/>
                                <w:szCs w:val="22"/>
                                <w:lang w:eastAsia="lt-LT"/>
                              </w:rPr>
                              <w:t>100</w:t>
                            </w:r>
                          </w:p>
                        </w:tc>
                      </w:tr>
                    </w:tbl>
                    <w:p/>
                  </w:sdtContent>
                </w:sdt>
                <w:sdt>
                  <w:sdtPr>
                    <w:alias w:val="44.2 pp."/>
                    <w:tag w:val="part_eb8c6d724a674d0f904c7be59dd29706"/>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eb8c6d724a674d0f904c7be59dd29706"/>
                          <w:lock w:val="sdtLocked"/>
                          <w:richText/>
                        </w:sdtPr>
                        <w:sdtContent>
                          <w:r>
                            <w:rPr>
                              <w:szCs w:val="24"/>
                              <w:lang w:eastAsia="lt-LT"/>
                            </w:rPr>
                            <w:t>44.2</w:t>
                          </w:r>
                        </w:sdtContent>
                      </w:sdt>
                      <w:r>
                        <w:rPr>
                          <w:szCs w:val="24"/>
                          <w:lang w:eastAsia="lt-LT"/>
                        </w:rPr>
                        <w:t xml:space="preserve">. </w:t>
                      </w:r>
                      <w:r>
                        <w:rPr>
                          <w:color w:val="000000"/>
                          <w:szCs w:val="24"/>
                          <w:lang w:eastAsia="lt-LT"/>
                        </w:rPr>
                        <w:t>pagal antrąją veiklos sritį:</w:t>
                      </w:r>
                    </w:p>
                    <w:tbl>
                      <w:tblPr>
                        <w:tblW w:w="9673" w:type="dxa"/>
                        <w:tblInd w:w="103" w:type="dxa"/>
                        <w:tblLayout w:type="fixed"/>
                        <w:tblLook w:val="04A0" w:firstRow="1" w:lastRow="0" w:firstColumn="1" w:lastColumn="0" w:noHBand="0" w:noVBand="1"/>
                      </w:tblPr>
                      <w:tblGrid>
                        <w:gridCol w:w="601"/>
                        <w:gridCol w:w="6379"/>
                        <w:gridCol w:w="1134"/>
                        <w:gridCol w:w="1559"/>
                      </w:tblGrid>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rPr>
                                <w:sz w:val="22"/>
                                <w:szCs w:val="22"/>
                                <w:lang w:eastAsia="lt-LT"/>
                              </w:rPr>
                            </w:pPr>
                            <w:r>
                              <w:rPr>
                                <w:sz w:val="22"/>
                                <w:szCs w:val="22"/>
                                <w:lang w:eastAsia="lt-LT"/>
                              </w:rPr>
                              <w:t>Eil.</w:t>
                            </w:r>
                          </w:p>
                          <w:p>
                            <w:pPr>
                              <w:widowControl w:val="0"/>
                              <w:tabs>
                                <w:tab w:val="left" w:pos="6096"/>
                              </w:tabs>
                              <w:rPr>
                                <w:sz w:val="22"/>
                                <w:szCs w:val="22"/>
                                <w:lang w:eastAsia="lt-LT"/>
                              </w:rPr>
                            </w:pPr>
                            <w:r>
                              <w:rPr>
                                <w:sz w:val="22"/>
                                <w:szCs w:val="22"/>
                                <w:lang w:eastAsia="lt-LT"/>
                              </w:rPr>
                              <w:t>Nr.</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jc w:val="center"/>
                              <w:rPr>
                                <w:sz w:val="22"/>
                                <w:szCs w:val="22"/>
                                <w:lang w:eastAsia="lt-LT"/>
                              </w:rPr>
                            </w:pPr>
                            <w:r>
                              <w:rPr>
                                <w:sz w:val="22"/>
                                <w:szCs w:val="22"/>
                                <w:lang w:eastAsia="lt-LT"/>
                              </w:rPr>
                              <w:t>Projekto atrankos kriterijai</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ind w:right="-112"/>
                              <w:jc w:val="center"/>
                              <w:rPr>
                                <w:sz w:val="22"/>
                                <w:szCs w:val="22"/>
                                <w:lang w:eastAsia="lt-LT"/>
                              </w:rPr>
                            </w:pPr>
                            <w:r>
                              <w:rPr>
                                <w:sz w:val="22"/>
                                <w:szCs w:val="22"/>
                                <w:lang w:eastAsia="lt-LT"/>
                              </w:rPr>
                              <w:t>Suteikiami balai</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jc w:val="center"/>
                              <w:rPr>
                                <w:sz w:val="22"/>
                                <w:szCs w:val="22"/>
                                <w:lang w:eastAsia="lt-LT"/>
                              </w:rPr>
                            </w:pPr>
                            <w:r>
                              <w:rPr>
                                <w:sz w:val="22"/>
                                <w:szCs w:val="22"/>
                                <w:lang w:eastAsia="lt-LT"/>
                              </w:rPr>
                              <w:t>Didžiausias galimas balų skaičius</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spacing w:line="360" w:lineRule="auto"/>
                              <w:rPr>
                                <w:b/>
                                <w:bCs/>
                                <w:sz w:val="22"/>
                                <w:szCs w:val="22"/>
                                <w:lang w:eastAsia="lt-LT"/>
                              </w:rPr>
                            </w:pPr>
                            <w:r>
                              <w:rPr>
                                <w:b/>
                                <w:bCs/>
                                <w:sz w:val="22"/>
                                <w:szCs w:val="22"/>
                                <w:lang w:eastAsia="lt-LT"/>
                              </w:rPr>
                              <w:t>1.</w:t>
                            </w:r>
                          </w:p>
                        </w:tc>
                        <w:tc>
                          <w:tcPr>
                            <w:tcW w:w="6379"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ind w:firstLine="34"/>
                              <w:jc w:val="both"/>
                              <w:rPr>
                                <w:bCs/>
                                <w:sz w:val="22"/>
                                <w:szCs w:val="22"/>
                                <w:lang w:eastAsia="lt-LT"/>
                              </w:rPr>
                            </w:pPr>
                            <w:r>
                              <w:rPr>
                                <w:b/>
                                <w:bCs/>
                                <w:sz w:val="22"/>
                                <w:szCs w:val="22"/>
                                <w:lang w:eastAsia="lt-LT"/>
                              </w:rPr>
                              <w:t>Pareiškėjas niekada nėra gavęs paramos šiai veiklos sričiai pagal Nacionalinės paramos kaimo bendruomenių veiklai teikimo taisykles</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jc w:val="center"/>
                              <w:rPr>
                                <w:sz w:val="22"/>
                                <w:szCs w:val="22"/>
                                <w:lang w:eastAsia="lt-LT"/>
                              </w:rPr>
                            </w:pPr>
                            <w:r>
                              <w:rPr>
                                <w:sz w:val="22"/>
                                <w:szCs w:val="22"/>
                                <w:lang w:eastAsia="lt-LT"/>
                              </w:rPr>
                              <w:t>30</w:t>
                            </w: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jc w:val="center"/>
                              <w:rPr>
                                <w:b/>
                                <w:bCs/>
                                <w:sz w:val="22"/>
                                <w:szCs w:val="22"/>
                                <w:lang w:eastAsia="lt-LT"/>
                              </w:rPr>
                            </w:pPr>
                            <w:r>
                              <w:rPr>
                                <w:b/>
                                <w:bCs/>
                                <w:sz w:val="22"/>
                                <w:szCs w:val="22"/>
                                <w:lang w:eastAsia="lt-LT"/>
                              </w:rPr>
                              <w:t>30</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spacing w:line="360" w:lineRule="auto"/>
                              <w:rPr>
                                <w:b/>
                                <w:bCs/>
                                <w:sz w:val="22"/>
                                <w:szCs w:val="22"/>
                                <w:lang w:eastAsia="lt-LT"/>
                              </w:rPr>
                            </w:pPr>
                            <w:r>
                              <w:rPr>
                                <w:b/>
                                <w:bCs/>
                                <w:sz w:val="22"/>
                                <w:szCs w:val="22"/>
                                <w:lang w:eastAsia="lt-LT"/>
                              </w:rPr>
                              <w:t>2.</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ind w:firstLine="34"/>
                              <w:rPr>
                                <w:sz w:val="22"/>
                                <w:szCs w:val="22"/>
                                <w:lang w:eastAsia="lt-LT"/>
                              </w:rPr>
                            </w:pPr>
                            <w:r>
                              <w:rPr>
                                <w:b/>
                                <w:bCs/>
                                <w:sz w:val="22"/>
                                <w:szCs w:val="22"/>
                                <w:lang w:eastAsia="lt-LT"/>
                              </w:rPr>
                              <w:t xml:space="preserve">Pareiškėjo prisidėjimas prie projekto įgyvendinimo </w:t>
                            </w:r>
                            <w:r>
                              <w:rPr>
                                <w:i/>
                                <w:iCs/>
                                <w:sz w:val="22"/>
                                <w:szCs w:val="22"/>
                                <w:lang w:eastAsia="lt-LT"/>
                              </w:rPr>
                              <w:t>(vertinama pagal pareiškėjo prisidėjimą nuosavomis lėšomis, skaičiuojant nuo visų tinkamų finansuoti projekto išlaidų)</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jc w:val="center"/>
                              <w:rPr>
                                <w:sz w:val="22"/>
                                <w:szCs w:val="22"/>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jc w:val="center"/>
                              <w:rPr>
                                <w:b/>
                                <w:bCs/>
                                <w:sz w:val="22"/>
                                <w:szCs w:val="22"/>
                                <w:lang w:eastAsia="lt-LT"/>
                              </w:rPr>
                            </w:pPr>
                            <w:r>
                              <w:rPr>
                                <w:b/>
                                <w:bCs/>
                                <w:sz w:val="22"/>
                                <w:szCs w:val="22"/>
                                <w:lang w:eastAsia="lt-LT"/>
                              </w:rPr>
                              <w:t>30</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2.1.</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sz w:val="22"/>
                                <w:szCs w:val="22"/>
                                <w:lang w:eastAsia="lt-LT"/>
                              </w:rPr>
                            </w:pPr>
                            <w:r>
                              <w:rPr>
                                <w:sz w:val="22"/>
                                <w:szCs w:val="22"/>
                                <w:lang w:eastAsia="lt-LT"/>
                              </w:rPr>
                              <w:t>11 proc. ir daugiau</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jc w:val="center"/>
                              <w:rPr>
                                <w:sz w:val="22"/>
                                <w:szCs w:val="22"/>
                                <w:lang w:eastAsia="lt-LT"/>
                              </w:rPr>
                            </w:pPr>
                            <w:r>
                              <w:rPr>
                                <w:sz w:val="22"/>
                                <w:szCs w:val="22"/>
                                <w:lang w:eastAsia="lt-LT"/>
                              </w:rPr>
                              <w:t>30</w:t>
                            </w:r>
                          </w:p>
                        </w:tc>
                        <w:tc>
                          <w:tcPr>
                            <w:tcW w:w="15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jc w:val="center"/>
                              <w:rPr>
                                <w:sz w:val="22"/>
                                <w:szCs w:val="22"/>
                                <w:lang w:eastAsia="lt-LT"/>
                              </w:rPr>
                            </w:pPr>
                            <w:r>
                              <w:rPr>
                                <w:sz w:val="22"/>
                                <w:szCs w:val="22"/>
                                <w:lang w:eastAsia="lt-LT"/>
                              </w:rPr>
                              <w:t>x</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2.2.</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sz w:val="22"/>
                                <w:szCs w:val="22"/>
                                <w:lang w:eastAsia="lt-LT"/>
                              </w:rPr>
                            </w:pPr>
                            <w:r>
                              <w:rPr>
                                <w:sz w:val="22"/>
                                <w:szCs w:val="22"/>
                                <w:lang w:eastAsia="lt-LT"/>
                              </w:rPr>
                              <w:t>10–10,99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25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2.3.</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sz w:val="22"/>
                                <w:szCs w:val="22"/>
                                <w:lang w:eastAsia="lt-LT"/>
                              </w:rPr>
                            </w:pPr>
                            <w:r>
                              <w:rPr>
                                <w:sz w:val="22"/>
                                <w:szCs w:val="22"/>
                                <w:lang w:eastAsia="lt-LT"/>
                              </w:rPr>
                              <w:t>9–9,99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20</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2.4.</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sz w:val="22"/>
                                <w:szCs w:val="22"/>
                                <w:lang w:eastAsia="lt-LT"/>
                              </w:rPr>
                            </w:pPr>
                            <w:r>
                              <w:rPr>
                                <w:sz w:val="22"/>
                                <w:szCs w:val="22"/>
                                <w:lang w:eastAsia="lt-LT"/>
                              </w:rPr>
                              <w:t>8–8,99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15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2.5.</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sz w:val="22"/>
                                <w:szCs w:val="22"/>
                                <w:lang w:eastAsia="lt-LT"/>
                              </w:rPr>
                            </w:pPr>
                            <w:r>
                              <w:rPr>
                                <w:sz w:val="22"/>
                                <w:szCs w:val="22"/>
                                <w:lang w:eastAsia="lt-LT"/>
                              </w:rPr>
                              <w:t>7–7,99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10</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2.6.</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sz w:val="22"/>
                                <w:szCs w:val="22"/>
                                <w:lang w:eastAsia="lt-LT"/>
                              </w:rPr>
                            </w:pPr>
                            <w:r>
                              <w:rPr>
                                <w:sz w:val="22"/>
                                <w:szCs w:val="22"/>
                                <w:lang w:eastAsia="lt-LT"/>
                              </w:rPr>
                              <w:t>6–6,99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spacing w:line="360" w:lineRule="auto"/>
                              <w:jc w:val="center"/>
                              <w:rPr>
                                <w:b/>
                                <w:bCs/>
                                <w:sz w:val="22"/>
                                <w:szCs w:val="22"/>
                                <w:lang w:eastAsia="lt-LT"/>
                              </w:rPr>
                            </w:pPr>
                            <w:r>
                              <w:rPr>
                                <w:b/>
                                <w:bCs/>
                                <w:sz w:val="22"/>
                                <w:szCs w:val="22"/>
                                <w:lang w:eastAsia="lt-LT"/>
                              </w:rPr>
                              <w:t>3.</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jc w:val="both"/>
                              <w:rPr>
                                <w:b/>
                                <w:bCs/>
                                <w:sz w:val="22"/>
                                <w:szCs w:val="22"/>
                                <w:lang w:eastAsia="lt-LT"/>
                              </w:rPr>
                            </w:pPr>
                            <w:r>
                              <w:rPr>
                                <w:b/>
                                <w:bCs/>
                                <w:sz w:val="22"/>
                                <w:szCs w:val="22"/>
                                <w:lang w:eastAsia="lt-LT"/>
                              </w:rPr>
                              <w:t>Kaimo vietovės gyvybingumas:</w:t>
                            </w:r>
                          </w:p>
                          <w:p>
                            <w:pPr>
                              <w:widowControl w:val="0"/>
                              <w:tabs>
                                <w:tab w:val="left" w:pos="6096"/>
                              </w:tabs>
                              <w:ind w:right="-111" w:firstLine="34"/>
                              <w:rPr>
                                <w:color w:val="000000"/>
                                <w:sz w:val="22"/>
                                <w:szCs w:val="22"/>
                                <w:lang w:eastAsia="lt-LT"/>
                              </w:rPr>
                            </w:pPr>
                            <w:r>
                              <w:rPr>
                                <w:i/>
                                <w:iCs/>
                                <w:sz w:val="22"/>
                                <w:szCs w:val="22"/>
                                <w:lang w:eastAsia="lt-LT"/>
                              </w:rPr>
                              <w:t xml:space="preserve">(vertinama pagal gyventojų skaičių kaimo vietovėje, vadovaujantis gyvenamąją vietą deklaravusių asmenų apskaitos 2011 m. duomenimis, skelbiamais Lietuvos statistikos departamento interneto </w:t>
                            </w:r>
                            <w:r>
                              <w:rPr>
                                <w:i/>
                                <w:iCs/>
                                <w:color w:val="000000"/>
                                <w:sz w:val="22"/>
                                <w:szCs w:val="22"/>
                                <w:lang w:eastAsia="lt-LT"/>
                              </w:rPr>
                              <w:t>svetainėje www.stat.gov.lt</w:t>
                            </w:r>
                            <w:r>
                              <w:rPr>
                                <w:i/>
                                <w:iCs/>
                                <w:sz w:val="22"/>
                                <w:szCs w:val="22"/>
                                <w:lang w:eastAsia="lt-LT"/>
                              </w:rPr>
                              <w:t>)</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jc w:val="center"/>
                              <w:rPr>
                                <w:sz w:val="22"/>
                                <w:szCs w:val="22"/>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jc w:val="center"/>
                              <w:rPr>
                                <w:b/>
                                <w:bCs/>
                                <w:sz w:val="22"/>
                                <w:szCs w:val="22"/>
                                <w:lang w:eastAsia="lt-LT"/>
                              </w:rPr>
                            </w:pPr>
                            <w:r>
                              <w:rPr>
                                <w:b/>
                                <w:bCs/>
                                <w:sz w:val="22"/>
                                <w:szCs w:val="22"/>
                                <w:lang w:eastAsia="lt-LT"/>
                              </w:rPr>
                              <w:t>20</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3.1.</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sz w:val="22"/>
                                <w:szCs w:val="22"/>
                                <w:lang w:eastAsia="lt-LT"/>
                              </w:rPr>
                            </w:pPr>
                            <w:r>
                              <w:rPr>
                                <w:color w:val="000000"/>
                                <w:sz w:val="22"/>
                                <w:szCs w:val="22"/>
                                <w:lang w:eastAsia="lt-LT"/>
                              </w:rPr>
                              <w:t>daugiau nei 201 gyventojų</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jc w:val="center"/>
                              <w:rPr>
                                <w:sz w:val="22"/>
                                <w:szCs w:val="22"/>
                                <w:lang w:eastAsia="lt-LT"/>
                              </w:rPr>
                            </w:pPr>
                            <w:r>
                              <w:rPr>
                                <w:sz w:val="22"/>
                                <w:szCs w:val="22"/>
                                <w:lang w:eastAsia="lt-LT"/>
                              </w:rPr>
                              <w:t>20</w:t>
                            </w:r>
                          </w:p>
                        </w:tc>
                        <w:tc>
                          <w:tcPr>
                            <w:tcW w:w="15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jc w:val="center"/>
                              <w:rPr>
                                <w:sz w:val="22"/>
                                <w:szCs w:val="22"/>
                                <w:lang w:eastAsia="lt-LT"/>
                              </w:rPr>
                            </w:pPr>
                            <w:r>
                              <w:rPr>
                                <w:sz w:val="22"/>
                                <w:szCs w:val="22"/>
                                <w:lang w:eastAsia="lt-LT"/>
                              </w:rPr>
                              <w:t>x</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3.2.</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sz w:val="22"/>
                                <w:szCs w:val="22"/>
                                <w:lang w:eastAsia="lt-LT"/>
                              </w:rPr>
                            </w:pPr>
                            <w:r>
                              <w:rPr>
                                <w:color w:val="000000"/>
                                <w:sz w:val="22"/>
                                <w:szCs w:val="22"/>
                                <w:lang w:eastAsia="lt-LT"/>
                              </w:rPr>
                              <w:t>101–200 gyventojų</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15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3.3.</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sz w:val="22"/>
                                <w:szCs w:val="22"/>
                                <w:lang w:eastAsia="lt-LT"/>
                              </w:rPr>
                            </w:pPr>
                            <w:r>
                              <w:rPr>
                                <w:color w:val="000000"/>
                                <w:sz w:val="22"/>
                                <w:szCs w:val="22"/>
                                <w:lang w:eastAsia="lt-LT"/>
                              </w:rPr>
                              <w:t>70–100 gyventojų</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10</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3.4</w:t>
                            </w:r>
                          </w:p>
                        </w:tc>
                        <w:tc>
                          <w:tcPr>
                            <w:tcW w:w="637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rPr>
                                <w:color w:val="000000"/>
                                <w:sz w:val="22"/>
                                <w:szCs w:val="22"/>
                                <w:lang w:eastAsia="lt-LT"/>
                              </w:rPr>
                            </w:pPr>
                            <w:r>
                              <w:rPr>
                                <w:color w:val="000000"/>
                                <w:sz w:val="22"/>
                                <w:szCs w:val="22"/>
                                <w:lang w:eastAsia="lt-LT"/>
                              </w:rPr>
                              <w:t>mažiau nei 70</w:t>
                            </w:r>
                            <w:r>
                              <w:rPr>
                                <w:i/>
                                <w:iCs/>
                                <w:sz w:val="22"/>
                                <w:szCs w:val="22"/>
                                <w:lang w:eastAsia="lt-LT"/>
                              </w:rPr>
                              <w:t xml:space="preserve"> </w:t>
                            </w:r>
                            <w:r>
                              <w:rPr>
                                <w:sz w:val="22"/>
                                <w:szCs w:val="22"/>
                                <w:lang w:eastAsia="lt-LT"/>
                              </w:rPr>
                              <w:t>gyventojų</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spacing w:line="360" w:lineRule="auto"/>
                              <w:jc w:val="center"/>
                              <w:rPr>
                                <w:b/>
                                <w:bCs/>
                                <w:sz w:val="22"/>
                                <w:szCs w:val="22"/>
                                <w:lang w:eastAsia="lt-LT"/>
                              </w:rPr>
                            </w:pPr>
                            <w:r>
                              <w:rPr>
                                <w:b/>
                                <w:bCs/>
                                <w:sz w:val="22"/>
                                <w:szCs w:val="22"/>
                                <w:lang w:eastAsia="lt-LT"/>
                              </w:rPr>
                              <w:t>4.</w:t>
                            </w:r>
                          </w:p>
                        </w:tc>
                        <w:tc>
                          <w:tcPr>
                            <w:tcW w:w="6379"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rPr>
                                <w:b/>
                                <w:bCs/>
                                <w:color w:val="000000"/>
                                <w:sz w:val="22"/>
                                <w:szCs w:val="22"/>
                                <w:lang w:eastAsia="lt-LT"/>
                              </w:rPr>
                            </w:pPr>
                            <w:r>
                              <w:rPr>
                                <w:b/>
                                <w:bCs/>
                                <w:color w:val="000000"/>
                                <w:sz w:val="22"/>
                                <w:szCs w:val="22"/>
                                <w:lang w:eastAsia="lt-LT"/>
                              </w:rPr>
                              <w:t>Projekto rezultatų svarba</w:t>
                            </w:r>
                          </w:p>
                          <w:p>
                            <w:pPr>
                              <w:widowControl w:val="0"/>
                              <w:tabs>
                                <w:tab w:val="left" w:pos="6096"/>
                              </w:tabs>
                              <w:ind w:firstLine="34"/>
                              <w:jc w:val="both"/>
                              <w:rPr>
                                <w:color w:val="000000"/>
                                <w:sz w:val="22"/>
                                <w:szCs w:val="22"/>
                                <w:lang w:eastAsia="lt-LT"/>
                              </w:rPr>
                            </w:pPr>
                            <w:r>
                              <w:rPr>
                                <w:i/>
                                <w:iCs/>
                                <w:color w:val="000000"/>
                                <w:sz w:val="22"/>
                                <w:szCs w:val="22"/>
                                <w:lang w:eastAsia="lt-LT"/>
                              </w:rPr>
                              <w:t>(vertinama projekto rezultatų svarba kaimo gyventojams, t. y. sukurtos infrastruktūros poveikis kaimo patrauklumui ir gyvybingumui)</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jc w:val="center"/>
                              <w:rPr>
                                <w:sz w:val="22"/>
                                <w:szCs w:val="22"/>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jc w:val="center"/>
                              <w:rPr>
                                <w:b/>
                                <w:bCs/>
                                <w:sz w:val="22"/>
                                <w:szCs w:val="22"/>
                                <w:lang w:eastAsia="lt-LT"/>
                              </w:rPr>
                            </w:pPr>
                            <w:r>
                              <w:rPr>
                                <w:b/>
                                <w:bCs/>
                                <w:sz w:val="22"/>
                                <w:szCs w:val="22"/>
                                <w:lang w:eastAsia="lt-LT"/>
                              </w:rPr>
                              <w:t>20</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4.1.</w:t>
                            </w:r>
                          </w:p>
                        </w:tc>
                        <w:tc>
                          <w:tcPr>
                            <w:tcW w:w="6379"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ind w:firstLine="34"/>
                              <w:jc w:val="both"/>
                              <w:rPr>
                                <w:color w:val="000000"/>
                                <w:sz w:val="22"/>
                                <w:szCs w:val="22"/>
                                <w:highlight w:val="red"/>
                                <w:lang w:eastAsia="lt-LT"/>
                              </w:rPr>
                            </w:pPr>
                            <w:r>
                              <w:rPr>
                                <w:color w:val="000000"/>
                                <w:sz w:val="22"/>
                                <w:szCs w:val="22"/>
                                <w:lang w:eastAsia="lt-LT"/>
                              </w:rPr>
                              <w:t>Sukurtas naujas arba atnaujintas esamas infrastruktūros objektas (</w:t>
                            </w:r>
                            <w:r>
                              <w:rPr>
                                <w:i/>
                                <w:iCs/>
                                <w:color w:val="000000"/>
                                <w:sz w:val="22"/>
                                <w:szCs w:val="22"/>
                                <w:lang w:eastAsia="lt-LT"/>
                              </w:rPr>
                              <w:t>vertinama, jeigu kuriamas naujas infrastruktūros objektas arba naujinamas esamas infrastruktūros objektas yra sukurtas ne vėliau kaip iki 2018 m. sausio 1 d., pvz., vaikų žaidimų aikštelė, kurios anksčiau gyvenamojoje vietovėje nebuvo)</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jc w:val="center"/>
                              <w:rPr>
                                <w:sz w:val="22"/>
                                <w:szCs w:val="22"/>
                                <w:lang w:eastAsia="lt-LT"/>
                              </w:rPr>
                            </w:pPr>
                            <w:r>
                              <w:rPr>
                                <w:sz w:val="22"/>
                                <w:szCs w:val="22"/>
                                <w:lang w:eastAsia="lt-LT"/>
                              </w:rPr>
                              <w:t>20</w:t>
                            </w:r>
                          </w:p>
                        </w:tc>
                        <w:tc>
                          <w:tcPr>
                            <w:tcW w:w="1559"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jc w:val="center"/>
                              <w:rPr>
                                <w:sz w:val="22"/>
                                <w:szCs w:val="22"/>
                                <w:lang w:eastAsia="lt-LT"/>
                              </w:rPr>
                            </w:pPr>
                            <w:r>
                              <w:rPr>
                                <w:sz w:val="22"/>
                                <w:szCs w:val="22"/>
                                <w:lang w:eastAsia="lt-LT"/>
                              </w:rPr>
                              <w:t>x</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4.2.</w:t>
                            </w:r>
                          </w:p>
                        </w:tc>
                        <w:tc>
                          <w:tcPr>
                            <w:tcW w:w="6379"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ind w:firstLine="34"/>
                              <w:jc w:val="both"/>
                              <w:rPr>
                                <w:color w:val="000000"/>
                                <w:sz w:val="22"/>
                                <w:szCs w:val="22"/>
                                <w:lang w:eastAsia="lt-LT"/>
                              </w:rPr>
                            </w:pPr>
                            <w:r>
                              <w:rPr>
                                <w:color w:val="000000"/>
                                <w:sz w:val="22"/>
                                <w:szCs w:val="22"/>
                                <w:lang w:eastAsia="lt-LT"/>
                              </w:rPr>
                              <w:t>Sukurtos arba pritaikytos sąlygos civilinei saugai</w:t>
                            </w:r>
                          </w:p>
                          <w:p>
                            <w:pPr>
                              <w:widowControl w:val="0"/>
                              <w:tabs>
                                <w:tab w:val="left" w:pos="6096"/>
                              </w:tabs>
                              <w:ind w:firstLine="34"/>
                              <w:jc w:val="both"/>
                              <w:rPr>
                                <w:i/>
                                <w:iCs/>
                                <w:sz w:val="22"/>
                                <w:szCs w:val="22"/>
                                <w:lang w:eastAsia="lt-LT"/>
                              </w:rPr>
                            </w:pPr>
                            <w:r>
                              <w:rPr>
                                <w:i/>
                                <w:iCs/>
                                <w:color w:val="000000"/>
                                <w:sz w:val="22"/>
                                <w:szCs w:val="22"/>
                                <w:lang w:eastAsia="lt-LT"/>
                              </w:rPr>
                              <w:t>(pvz., įrengtos arba pritaikytos viešosios erdvės pagal civilinės saugos reikalavimus)</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15</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spacing w:line="360" w:lineRule="auto"/>
                              <w:jc w:val="center"/>
                              <w:rPr>
                                <w:sz w:val="22"/>
                                <w:szCs w:val="22"/>
                                <w:lang w:eastAsia="lt-LT"/>
                              </w:rPr>
                            </w:pPr>
                            <w:r>
                              <w:rPr>
                                <w:sz w:val="22"/>
                                <w:szCs w:val="22"/>
                                <w:lang w:eastAsia="lt-LT"/>
                              </w:rPr>
                              <w:t>4.3.</w:t>
                            </w:r>
                          </w:p>
                        </w:tc>
                        <w:tc>
                          <w:tcPr>
                            <w:tcW w:w="6379" w:type="dxa"/>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ind w:firstLine="34"/>
                              <w:rPr>
                                <w:color w:val="000000"/>
                                <w:sz w:val="22"/>
                                <w:szCs w:val="22"/>
                                <w:lang w:eastAsia="lt-LT"/>
                              </w:rPr>
                            </w:pPr>
                            <w:r>
                              <w:rPr>
                                <w:color w:val="000000"/>
                                <w:sz w:val="22"/>
                                <w:szCs w:val="22"/>
                                <w:lang w:eastAsia="lt-LT"/>
                              </w:rPr>
                              <w:t>Rezultatų svarba aplinkosaugos požiūriu</w:t>
                            </w:r>
                          </w:p>
                          <w:p>
                            <w:pPr>
                              <w:widowControl w:val="0"/>
                              <w:tabs>
                                <w:tab w:val="left" w:pos="6096"/>
                              </w:tabs>
                              <w:ind w:firstLine="34"/>
                              <w:rPr>
                                <w:sz w:val="22"/>
                                <w:szCs w:val="22"/>
                                <w:lang w:eastAsia="lt-LT"/>
                              </w:rPr>
                            </w:pPr>
                            <w:r>
                              <w:rPr>
                                <w:i/>
                                <w:iCs/>
                                <w:color w:val="000000"/>
                                <w:sz w:val="22"/>
                                <w:szCs w:val="22"/>
                                <w:lang w:eastAsia="lt-LT"/>
                              </w:rPr>
                              <w:t>(pvz., išvalytas vandens telkinys)</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10</w:t>
                            </w:r>
                          </w:p>
                        </w:tc>
                        <w:tc>
                          <w:tcPr>
                            <w:tcW w:w="1559" w:type="dxa"/>
                            <w:vMerge/>
                            <w:tcBorders>
                              <w:top w:val="single" w:sz="4" w:space="0" w:color="000000"/>
                              <w:left w:val="single" w:sz="4" w:space="0" w:color="000000"/>
                              <w:bottom w:val="single" w:sz="4" w:space="0" w:color="000000"/>
                              <w:right w:val="single" w:sz="4" w:space="0" w:color="000000"/>
                            </w:tcBorders>
                            <w:vAlign w:val="center"/>
                            <w:hideMark/>
                          </w:tcPr>
                          <w:p>
                            <w:pPr>
                              <w:jc w:val="center"/>
                              <w:rPr>
                                <w:sz w:val="22"/>
                                <w:szCs w:val="22"/>
                                <w:lang w:eastAsia="lt-LT"/>
                              </w:rPr>
                            </w:pPr>
                          </w:p>
                        </w:tc>
                      </w:tr>
                      <w:tr>
                        <w:trPr>
                          <w:trHeight w:val="1"/>
                        </w:trPr>
                        <w:tc>
                          <w:tcPr>
                            <w:tcW w:w="6980" w:type="dxa"/>
                            <w:gridSpan w:val="2"/>
                            <w:tcBorders>
                              <w:top w:val="single" w:sz="4" w:space="0" w:color="000000"/>
                              <w:left w:val="single" w:sz="4" w:space="0" w:color="000000"/>
                              <w:bottom w:val="single" w:sz="4" w:space="0" w:color="000000"/>
                              <w:right w:val="single" w:sz="4" w:space="0" w:color="000000"/>
                            </w:tcBorders>
                            <w:shd w:val="clear" w:color="auto" w:fill="FFFFFF"/>
                            <w:hideMark/>
                          </w:tcPr>
                          <w:p>
                            <w:pPr>
                              <w:widowControl w:val="0"/>
                              <w:tabs>
                                <w:tab w:val="left" w:pos="6096"/>
                              </w:tabs>
                              <w:ind w:firstLine="34"/>
                              <w:jc w:val="right"/>
                              <w:rPr>
                                <w:sz w:val="22"/>
                                <w:szCs w:val="22"/>
                                <w:lang w:eastAsia="lt-LT"/>
                              </w:rPr>
                            </w:pPr>
                            <w:r>
                              <w:rPr>
                                <w:b/>
                                <w:bCs/>
                                <w:sz w:val="22"/>
                                <w:szCs w:val="22"/>
                                <w:lang w:eastAsia="lt-LT"/>
                              </w:rPr>
                              <w:t>Didžiausia galima balų suma:</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ind w:firstLine="34"/>
                              <w:jc w:val="center"/>
                              <w:rPr>
                                <w:sz w:val="22"/>
                                <w:szCs w:val="22"/>
                                <w:lang w:eastAsia="lt-LT"/>
                              </w:rPr>
                            </w:pPr>
                          </w:p>
                        </w:tc>
                        <w:tc>
                          <w:tcPr>
                            <w:tcW w:w="1559" w:type="dxa"/>
                            <w:tcBorders>
                              <w:top w:val="single" w:sz="4" w:space="0" w:color="000000"/>
                              <w:left w:val="single" w:sz="4" w:space="0" w:color="000000"/>
                              <w:bottom w:val="single" w:sz="4" w:space="0" w:color="000000"/>
                              <w:right w:val="single" w:sz="4" w:space="0" w:color="000000"/>
                            </w:tcBorders>
                            <w:shd w:val="clear" w:color="auto" w:fill="FFFFFF"/>
                            <w:vAlign w:val="center"/>
                            <w:hideMark/>
                          </w:tcPr>
                          <w:p>
                            <w:pPr>
                              <w:widowControl w:val="0"/>
                              <w:tabs>
                                <w:tab w:val="left" w:pos="6096"/>
                              </w:tabs>
                              <w:ind w:firstLine="34"/>
                              <w:jc w:val="center"/>
                              <w:rPr>
                                <w:b/>
                                <w:bCs/>
                                <w:sz w:val="22"/>
                                <w:szCs w:val="22"/>
                                <w:lang w:eastAsia="lt-LT"/>
                              </w:rPr>
                            </w:pPr>
                            <w:r>
                              <w:rPr>
                                <w:b/>
                                <w:bCs/>
                                <w:sz w:val="22"/>
                                <w:szCs w:val="22"/>
                                <w:lang w:eastAsia="lt-LT"/>
                              </w:rPr>
                              <w:t>100</w:t>
                            </w:r>
                          </w:p>
                        </w:tc>
                      </w:tr>
                    </w:tbl>
                    <w:p>
                      <w:pPr>
                        <w:spacing w:line="360" w:lineRule="auto"/>
                      </w:pPr>
                    </w:p>
                  </w:sdtContent>
                </w:sdt>
                <w:sdt>
                  <w:sdtPr>
                    <w:alias w:val="44.3 pp."/>
                    <w:tag w:val="part_d2c0eae49bc04eff9a7b913cb3a6b392"/>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d2c0eae49bc04eff9a7b913cb3a6b392"/>
                          <w:lock w:val="sdtLocked"/>
                          <w:richText/>
                        </w:sdtPr>
                        <w:sdtContent>
                          <w:r>
                            <w:rPr>
                              <w:szCs w:val="24"/>
                              <w:lang w:eastAsia="lt-LT"/>
                            </w:rPr>
                            <w:t>44.3</w:t>
                          </w:r>
                        </w:sdtContent>
                      </w:sdt>
                      <w:r>
                        <w:rPr>
                          <w:szCs w:val="24"/>
                          <w:lang w:eastAsia="lt-LT"/>
                        </w:rPr>
                        <w:t xml:space="preserve">. </w:t>
                      </w:r>
                      <w:r>
                        <w:rPr>
                          <w:color w:val="000000"/>
                          <w:szCs w:val="24"/>
                          <w:lang w:eastAsia="lt-LT"/>
                        </w:rPr>
                        <w:t>pagal trečiąją veiklos sritį:</w:t>
                      </w:r>
                    </w:p>
                    <w:tbl>
                      <w:tblPr>
                        <w:tblW w:w="9671" w:type="dxa"/>
                        <w:tblInd w:w="103" w:type="dxa"/>
                        <w:tblLayout w:type="fixed"/>
                        <w:tblCellMar>
                          <w:left w:w="10" w:type="dxa"/>
                          <w:right w:w="10" w:type="dxa"/>
                        </w:tblCellMar>
                        <w:tblLook w:val="04A0" w:firstRow="1" w:lastRow="0" w:firstColumn="1" w:lastColumn="0" w:noHBand="0" w:noVBand="1"/>
                      </w:tblPr>
                      <w:tblGrid>
                        <w:gridCol w:w="601"/>
                        <w:gridCol w:w="6521"/>
                        <w:gridCol w:w="1134"/>
                        <w:gridCol w:w="1415"/>
                      </w:tblGrid>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firstLine="29"/>
                              <w:rPr>
                                <w:sz w:val="22"/>
                                <w:szCs w:val="22"/>
                                <w:lang w:eastAsia="lt-LT"/>
                              </w:rPr>
                            </w:pPr>
                            <w:r>
                              <w:rPr>
                                <w:sz w:val="22"/>
                                <w:szCs w:val="22"/>
                                <w:lang w:eastAsia="lt-LT"/>
                              </w:rPr>
                              <w:t>Eil.</w:t>
                            </w:r>
                          </w:p>
                          <w:p>
                            <w:pPr>
                              <w:widowControl w:val="0"/>
                              <w:tabs>
                                <w:tab w:val="left" w:pos="6096"/>
                              </w:tabs>
                              <w:ind w:firstLine="29"/>
                              <w:rPr>
                                <w:sz w:val="22"/>
                                <w:szCs w:val="22"/>
                              </w:rPr>
                            </w:pPr>
                            <w:r>
                              <w:rPr>
                                <w:sz w:val="22"/>
                                <w:szCs w:val="22"/>
                                <w:lang w:eastAsia="lt-LT"/>
                              </w:rPr>
                              <w:t>Nr.</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jc w:val="center"/>
                              <w:rPr>
                                <w:sz w:val="22"/>
                                <w:szCs w:val="22"/>
                              </w:rPr>
                            </w:pPr>
                            <w:r>
                              <w:rPr>
                                <w:sz w:val="22"/>
                                <w:szCs w:val="22"/>
                                <w:lang w:eastAsia="lt-LT"/>
                              </w:rPr>
                              <w:t>Projekto atrankos kriterijai</w:t>
                            </w:r>
                          </w:p>
                        </w:tc>
                        <w:tc>
                          <w:tcPr>
                            <w:tcW w:w="1134" w:type="dxa"/>
                            <w:tcBorders>
                              <w:top w:val="single" w:sz="4" w:space="0" w:color="000000"/>
                              <w:left w:val="single" w:sz="4" w:space="0" w:color="000000"/>
                              <w:bottom w:val="single" w:sz="4" w:space="0" w:color="000000"/>
                              <w:right w:val="single" w:sz="4" w:space="0" w:color="000000"/>
                            </w:tcBorders>
                            <w:shd w:val="clear" w:color="auto" w:fill="FFFFFF"/>
                          </w:tcPr>
                          <w:p>
                            <w:pPr>
                              <w:widowControl w:val="0"/>
                              <w:tabs>
                                <w:tab w:val="left" w:pos="6096"/>
                              </w:tabs>
                              <w:ind w:firstLine="34"/>
                              <w:jc w:val="center"/>
                              <w:rPr>
                                <w:sz w:val="22"/>
                                <w:szCs w:val="22"/>
                                <w:lang w:eastAsia="lt-LT"/>
                              </w:rPr>
                            </w:pPr>
                            <w:r>
                              <w:rPr>
                                <w:sz w:val="22"/>
                                <w:szCs w:val="22"/>
                              </w:rPr>
                              <w:t>Suteikiami balai</w:t>
                            </w:r>
                          </w:p>
                        </w:tc>
                        <w:tc>
                          <w:tcPr>
                            <w:tcW w:w="141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firstLine="34"/>
                              <w:jc w:val="center"/>
                              <w:rPr>
                                <w:sz w:val="22"/>
                                <w:szCs w:val="22"/>
                              </w:rPr>
                            </w:pPr>
                            <w:r>
                              <w:rPr>
                                <w:sz w:val="22"/>
                                <w:szCs w:val="22"/>
                                <w:lang w:eastAsia="lt-LT"/>
                              </w:rPr>
                              <w:t>Didžiausias galimas balų skaičius</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ind w:firstLine="29"/>
                              <w:jc w:val="center"/>
                              <w:rPr>
                                <w:b/>
                                <w:bCs/>
                                <w:sz w:val="22"/>
                                <w:szCs w:val="22"/>
                              </w:rPr>
                            </w:pPr>
                            <w:r>
                              <w:rPr>
                                <w:b/>
                                <w:bCs/>
                                <w:sz w:val="22"/>
                                <w:szCs w:val="22"/>
                                <w:lang w:eastAsia="lt-LT"/>
                              </w:rPr>
                              <w:t>1.</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ind w:left="34"/>
                              <w:jc w:val="both"/>
                              <w:rPr>
                                <w:sz w:val="22"/>
                                <w:szCs w:val="22"/>
                              </w:rPr>
                            </w:pPr>
                            <w:r>
                              <w:rPr>
                                <w:b/>
                                <w:bCs/>
                                <w:sz w:val="22"/>
                                <w:szCs w:val="22"/>
                                <w:lang w:eastAsia="lt-LT"/>
                              </w:rPr>
                              <w:t>Pareiškėjo atstovaujama vietovė arba renginio organizavimo vieta – einamaisiais metais paskelbta Lietuvos mažosios kultūros sostinė</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ind w:left="34"/>
                              <w:jc w:val="center"/>
                              <w:rPr>
                                <w:sz w:val="22"/>
                                <w:szCs w:val="22"/>
                                <w:lang w:eastAsia="lt-LT"/>
                              </w:rPr>
                            </w:pPr>
                            <w:r>
                              <w:rPr>
                                <w:sz w:val="22"/>
                                <w:szCs w:val="22"/>
                                <w:lang w:eastAsia="lt-LT"/>
                              </w:rPr>
                              <w:t>20</w:t>
                            </w:r>
                          </w:p>
                        </w:tc>
                        <w:tc>
                          <w:tcPr>
                            <w:tcW w:w="141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jc w:val="center"/>
                              <w:rPr>
                                <w:b/>
                                <w:bCs/>
                                <w:sz w:val="22"/>
                                <w:szCs w:val="22"/>
                              </w:rPr>
                            </w:pPr>
                            <w:r>
                              <w:rPr>
                                <w:b/>
                                <w:bCs/>
                                <w:sz w:val="22"/>
                                <w:szCs w:val="22"/>
                                <w:lang w:eastAsia="lt-LT"/>
                              </w:rPr>
                              <w:t>20</w:t>
                            </w:r>
                          </w:p>
                        </w:tc>
                      </w:tr>
                      <w:tr>
                        <w:trPr>
                          <w:trHeight w:val="556"/>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6096"/>
                              </w:tabs>
                              <w:jc w:val="center"/>
                              <w:rPr>
                                <w:b/>
                                <w:bCs/>
                                <w:sz w:val="22"/>
                                <w:szCs w:val="22"/>
                                <w:lang w:eastAsia="lt-LT"/>
                              </w:rPr>
                            </w:pPr>
                            <w:r>
                              <w:rPr>
                                <w:b/>
                                <w:bCs/>
                                <w:sz w:val="22"/>
                                <w:szCs w:val="22"/>
                                <w:lang w:eastAsia="lt-LT"/>
                              </w:rPr>
                              <w:t>2.</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6096"/>
                              </w:tabs>
                              <w:ind w:left="34"/>
                              <w:rPr>
                                <w:b/>
                                <w:bCs/>
                                <w:sz w:val="22"/>
                                <w:szCs w:val="22"/>
                                <w:lang w:eastAsia="lt-LT"/>
                              </w:rPr>
                            </w:pPr>
                            <w:r>
                              <w:rPr>
                                <w:b/>
                                <w:bCs/>
                                <w:sz w:val="22"/>
                                <w:szCs w:val="22"/>
                                <w:lang w:eastAsia="lt-LT"/>
                              </w:rPr>
                              <w:t>Renginio pobūdis:</w:t>
                            </w:r>
                          </w:p>
                          <w:p>
                            <w:pPr>
                              <w:jc w:val="both"/>
                              <w:rPr>
                                <w:sz w:val="22"/>
                                <w:szCs w:val="22"/>
                              </w:rPr>
                            </w:pPr>
                            <w:r>
                              <w:rPr>
                                <w:i/>
                                <w:iCs/>
                                <w:sz w:val="22"/>
                                <w:szCs w:val="22"/>
                                <w:lang w:eastAsia="lt-LT"/>
                              </w:rPr>
                              <w:t xml:space="preserve">(Paraiškoje renginio pobūdis </w:t>
                            </w:r>
                            <w:r>
                              <w:rPr>
                                <w:i/>
                                <w:iCs/>
                                <w:sz w:val="22"/>
                                <w:szCs w:val="22"/>
                              </w:rPr>
                              <w:t>įrodomas viešai prieinamais duomenimis, aiškiai aprašytas, pagrįstas renginių programomis) (balai nesumuojami)</w:t>
                            </w:r>
                          </w:p>
                        </w:tc>
                        <w:tc>
                          <w:tcPr>
                            <w:tcW w:w="1134" w:type="dxa"/>
                            <w:tcBorders>
                              <w:top w:val="single" w:sz="4" w:space="0" w:color="000000"/>
                              <w:left w:val="single" w:sz="4" w:space="0" w:color="000000"/>
                              <w:bottom w:val="nil"/>
                              <w:right w:val="single" w:sz="4" w:space="0" w:color="000000"/>
                            </w:tcBorders>
                            <w:shd w:val="clear" w:color="auto" w:fill="FFFFFF"/>
                            <w:vAlign w:val="center"/>
                          </w:tcPr>
                          <w:p>
                            <w:pPr>
                              <w:widowControl w:val="0"/>
                              <w:tabs>
                                <w:tab w:val="left" w:pos="6096"/>
                              </w:tabs>
                              <w:ind w:left="34"/>
                              <w:jc w:val="center"/>
                              <w:rPr>
                                <w:sz w:val="22"/>
                                <w:szCs w:val="22"/>
                                <w:lang w:eastAsia="lt-LT"/>
                              </w:rPr>
                            </w:pPr>
                          </w:p>
                        </w:tc>
                        <w:tc>
                          <w:tcPr>
                            <w:tcW w:w="1415" w:type="dxa"/>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vAlign w:val="center"/>
                          </w:tcPr>
                          <w:p>
                            <w:pPr>
                              <w:widowControl w:val="0"/>
                              <w:tabs>
                                <w:tab w:val="left" w:pos="6096"/>
                              </w:tabs>
                              <w:ind w:left="34"/>
                              <w:jc w:val="center"/>
                              <w:rPr>
                                <w:b/>
                                <w:bCs/>
                                <w:sz w:val="22"/>
                                <w:szCs w:val="22"/>
                                <w:lang w:eastAsia="lt-LT"/>
                              </w:rPr>
                            </w:pPr>
                            <w:r>
                              <w:rPr>
                                <w:b/>
                                <w:bCs/>
                                <w:sz w:val="22"/>
                                <w:szCs w:val="22"/>
                                <w:lang w:eastAsia="lt-LT"/>
                              </w:rPr>
                              <w:t>25</w:t>
                            </w:r>
                          </w:p>
                        </w:tc>
                      </w:tr>
                      <w:tr>
                        <w:trPr>
                          <w:trHeight w:val="556"/>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jc w:val="center"/>
                              <w:rPr>
                                <w:sz w:val="22"/>
                                <w:szCs w:val="22"/>
                                <w:lang w:eastAsia="lt-LT"/>
                              </w:rPr>
                            </w:pPr>
                            <w:r>
                              <w:rPr>
                                <w:sz w:val="22"/>
                                <w:szCs w:val="22"/>
                                <w:lang w:eastAsia="lt-LT"/>
                              </w:rPr>
                              <w:t>2.1.</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 w:val="22"/>
                                <w:szCs w:val="22"/>
                              </w:rPr>
                            </w:pPr>
                            <w:r>
                              <w:rPr>
                                <w:sz w:val="22"/>
                                <w:szCs w:val="22"/>
                              </w:rPr>
                              <w:t xml:space="preserve">Projekte numatyta, kad renginys bus skirtas Lietuvos Respublikos Seimo ir (ar) savivaldybės, kurioje veikia organizacija, paskelbtoms metų temoms garsinti, minėti </w:t>
                            </w:r>
                            <w:r>
                              <w:rPr>
                                <w:i/>
                                <w:iCs/>
                                <w:color w:val="000000"/>
                                <w:sz w:val="22"/>
                                <w:szCs w:val="22"/>
                              </w:rPr>
                              <w:t>(atrankos balai skiriami, kai numatoma, kad dalyvauja ne viena bendruomenė arba renginį planuoja savivaldybės ar nacionaliniu lygmeniu veikianti bendruomenes vienijanti organizacija)</w:t>
                            </w:r>
                          </w:p>
                        </w:tc>
                        <w:tc>
                          <w:tcPr>
                            <w:tcW w:w="1134" w:type="dxa"/>
                            <w:tcBorders>
                              <w:top w:val="single" w:sz="4" w:space="0" w:color="000000"/>
                              <w:left w:val="single" w:sz="4" w:space="0" w:color="000000"/>
                              <w:bottom w:val="nil"/>
                              <w:right w:val="single" w:sz="4" w:space="0" w:color="000000"/>
                            </w:tcBorders>
                            <w:shd w:val="clear" w:color="auto" w:fill="FFFFFF"/>
                            <w:vAlign w:val="center"/>
                          </w:tcPr>
                          <w:p>
                            <w:pPr>
                              <w:jc w:val="center"/>
                              <w:rPr>
                                <w:sz w:val="22"/>
                                <w:szCs w:val="22"/>
                                <w:lang w:eastAsia="lt-LT"/>
                              </w:rPr>
                            </w:pPr>
                            <w:r>
                              <w:rPr>
                                <w:sz w:val="22"/>
                                <w:szCs w:val="22"/>
                                <w:lang w:eastAsia="lt-LT"/>
                              </w:rPr>
                              <w:t>25</w:t>
                            </w:r>
                          </w:p>
                        </w:tc>
                        <w:tc>
                          <w:tcPr>
                            <w:tcW w:w="1415" w:type="dxa"/>
                            <w:vMerge w:val="restart"/>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vAlign w:val="center"/>
                          </w:tcPr>
                          <w:p>
                            <w:pPr>
                              <w:jc w:val="center"/>
                              <w:rPr>
                                <w:sz w:val="22"/>
                                <w:szCs w:val="22"/>
                                <w:lang w:eastAsia="lt-LT"/>
                              </w:rPr>
                            </w:pPr>
                            <w:r>
                              <w:rPr>
                                <w:sz w:val="22"/>
                                <w:szCs w:val="22"/>
                                <w:lang w:eastAsia="lt-LT"/>
                              </w:rPr>
                              <w:t>x</w:t>
                            </w:r>
                          </w:p>
                        </w:tc>
                      </w:tr>
                      <w:tr>
                        <w:trPr>
                          <w:trHeight w:val="556"/>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jc w:val="center"/>
                              <w:rPr>
                                <w:sz w:val="22"/>
                                <w:szCs w:val="22"/>
                                <w:lang w:eastAsia="lt-LT"/>
                              </w:rPr>
                            </w:pPr>
                            <w:r>
                              <w:rPr>
                                <w:sz w:val="22"/>
                                <w:szCs w:val="22"/>
                                <w:lang w:eastAsia="lt-LT"/>
                              </w:rPr>
                              <w:t>2.2.</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jc w:val="both"/>
                              <w:rPr>
                                <w:sz w:val="22"/>
                                <w:szCs w:val="22"/>
                              </w:rPr>
                            </w:pPr>
                            <w:r>
                              <w:rPr>
                                <w:sz w:val="22"/>
                                <w:szCs w:val="22"/>
                              </w:rPr>
                              <w:t xml:space="preserve">Projekte numatyta, kad </w:t>
                            </w:r>
                            <w:r>
                              <w:rPr>
                                <w:color w:val="000000"/>
                                <w:sz w:val="22"/>
                                <w:szCs w:val="22"/>
                              </w:rPr>
                              <w:t xml:space="preserve">bus vykdomas mokomasis renginys ar vizitas </w:t>
                            </w:r>
                            <w:r>
                              <w:rPr>
                                <w:i/>
                                <w:iCs/>
                                <w:color w:val="000000"/>
                                <w:sz w:val="22"/>
                                <w:szCs w:val="22"/>
                              </w:rPr>
                              <w:t>(išvykimas ir atvykimas į bendruomenę</w:t>
                            </w:r>
                            <w:r>
                              <w:rPr>
                                <w:color w:val="000000"/>
                                <w:sz w:val="22"/>
                                <w:szCs w:val="22"/>
                              </w:rPr>
                              <w:t>)</w:t>
                            </w:r>
                          </w:p>
                        </w:tc>
                        <w:tc>
                          <w:tcPr>
                            <w:tcW w:w="1134" w:type="dxa"/>
                            <w:tcBorders>
                              <w:top w:val="single" w:sz="4" w:space="0" w:color="000000"/>
                              <w:left w:val="single" w:sz="4" w:space="0" w:color="000000"/>
                              <w:bottom w:val="nil"/>
                              <w:right w:val="single" w:sz="4" w:space="0" w:color="000000"/>
                            </w:tcBorders>
                            <w:vAlign w:val="center"/>
                          </w:tcPr>
                          <w:p>
                            <w:pPr>
                              <w:jc w:val="center"/>
                              <w:rPr>
                                <w:sz w:val="22"/>
                                <w:szCs w:val="22"/>
                                <w:lang w:eastAsia="lt-LT"/>
                              </w:rPr>
                            </w:pPr>
                            <w:r>
                              <w:rPr>
                                <w:sz w:val="22"/>
                                <w:szCs w:val="22"/>
                                <w:lang w:eastAsia="lt-LT"/>
                              </w:rPr>
                              <w:t>20</w:t>
                            </w:r>
                          </w:p>
                        </w:tc>
                        <w:tc>
                          <w:tcPr>
                            <w:tcW w:w="1415" w:type="dxa"/>
                            <w:vMerge/>
                            <w:tcBorders>
                              <w:top w:val="single" w:sz="4" w:space="0" w:color="000000"/>
                              <w:left w:val="single" w:sz="4" w:space="0" w:color="000000"/>
                              <w:bottom w:val="nil"/>
                              <w:right w:val="single" w:sz="4" w:space="0" w:color="000000"/>
                            </w:tcBorders>
                            <w:vAlign w:val="center"/>
                            <w:hideMark/>
                          </w:tcPr>
                          <w:p>
                            <w:pPr>
                              <w:jc w:val="center"/>
                              <w:rPr>
                                <w:sz w:val="22"/>
                                <w:szCs w:val="22"/>
                                <w:lang w:eastAsia="lt-LT"/>
                              </w:rPr>
                            </w:pPr>
                          </w:p>
                        </w:tc>
                      </w:tr>
                      <w:tr>
                        <w:trPr>
                          <w:trHeight w:val="434"/>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ind w:left="34"/>
                              <w:rPr>
                                <w:sz w:val="22"/>
                                <w:szCs w:val="22"/>
                                <w:lang w:eastAsia="lt-LT"/>
                              </w:rPr>
                            </w:pPr>
                            <w:r>
                              <w:rPr>
                                <w:sz w:val="22"/>
                                <w:szCs w:val="22"/>
                                <w:lang w:eastAsia="lt-LT"/>
                              </w:rPr>
                              <w:t xml:space="preserve">2.3 </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ind w:left="34"/>
                              <w:jc w:val="both"/>
                              <w:rPr>
                                <w:sz w:val="22"/>
                                <w:szCs w:val="22"/>
                              </w:rPr>
                            </w:pPr>
                            <w:r>
                              <w:rPr>
                                <w:sz w:val="22"/>
                                <w:szCs w:val="22"/>
                              </w:rPr>
                              <w:t>Organizuojamas teatralizuotas renginys ir (ar) rekonstrukcija, skirta krašto, vietovės istoriniams įvykiams minėti, garsinti.</w:t>
                            </w:r>
                          </w:p>
                        </w:tc>
                        <w:tc>
                          <w:tcPr>
                            <w:tcW w:w="1134" w:type="dxa"/>
                            <w:tcBorders>
                              <w:top w:val="single" w:sz="4" w:space="0" w:color="000000"/>
                              <w:left w:val="single" w:sz="4" w:space="0" w:color="000000"/>
                              <w:bottom w:val="nil"/>
                              <w:right w:val="single" w:sz="4" w:space="0" w:color="000000"/>
                            </w:tcBorders>
                            <w:vAlign w:val="center"/>
                          </w:tcPr>
                          <w:p>
                            <w:pPr>
                              <w:jc w:val="center"/>
                              <w:rPr>
                                <w:sz w:val="22"/>
                                <w:szCs w:val="22"/>
                                <w:lang w:eastAsia="lt-LT"/>
                              </w:rPr>
                            </w:pPr>
                            <w:r>
                              <w:rPr>
                                <w:sz w:val="22"/>
                                <w:szCs w:val="22"/>
                                <w:lang w:eastAsia="lt-LT"/>
                              </w:rPr>
                              <w:t>15</w:t>
                            </w:r>
                          </w:p>
                        </w:tc>
                        <w:tc>
                          <w:tcPr>
                            <w:tcW w:w="1415" w:type="dxa"/>
                            <w:vMerge/>
                            <w:tcBorders>
                              <w:top w:val="single" w:sz="4" w:space="0" w:color="000000"/>
                              <w:left w:val="single" w:sz="4" w:space="0" w:color="000000"/>
                              <w:bottom w:val="nil"/>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6096"/>
                              </w:tabs>
                              <w:jc w:val="center"/>
                              <w:rPr>
                                <w:b/>
                                <w:bCs/>
                                <w:sz w:val="22"/>
                                <w:szCs w:val="22"/>
                                <w:lang w:eastAsia="lt-LT"/>
                              </w:rPr>
                            </w:pPr>
                            <w:r>
                              <w:rPr>
                                <w:b/>
                                <w:bCs/>
                                <w:sz w:val="22"/>
                                <w:szCs w:val="22"/>
                                <w:lang w:eastAsia="lt-LT"/>
                              </w:rPr>
                              <w:t>3.</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ind w:firstLine="62"/>
                              <w:jc w:val="both"/>
                              <w:rPr>
                                <w:b/>
                                <w:bCs/>
                                <w:sz w:val="22"/>
                                <w:szCs w:val="22"/>
                                <w:lang w:eastAsia="lt-LT"/>
                              </w:rPr>
                            </w:pPr>
                            <w:r>
                              <w:rPr>
                                <w:b/>
                                <w:bCs/>
                                <w:sz w:val="22"/>
                                <w:szCs w:val="22"/>
                                <w:lang w:eastAsia="lt-LT"/>
                              </w:rPr>
                              <w:t>Renginio pridėtinė vertė</w:t>
                            </w:r>
                          </w:p>
                          <w:p>
                            <w:pPr>
                              <w:widowControl w:val="0"/>
                              <w:tabs>
                                <w:tab w:val="left" w:pos="6096"/>
                              </w:tabs>
                              <w:ind w:left="34"/>
                              <w:jc w:val="both"/>
                              <w:rPr>
                                <w:sz w:val="22"/>
                                <w:szCs w:val="22"/>
                                <w:lang w:eastAsia="lt-LT"/>
                              </w:rPr>
                            </w:pPr>
                            <w:r>
                              <w:rPr>
                                <w:i/>
                                <w:iCs/>
                                <w:sz w:val="22"/>
                                <w:szCs w:val="22"/>
                                <w:lang w:eastAsia="lt-LT"/>
                              </w:rPr>
                              <w:t>(vertinama informacija apie renginio metu įrodomą vietovės išskirtinumą)</w:t>
                            </w:r>
                          </w:p>
                        </w:tc>
                        <w:tc>
                          <w:tcPr>
                            <w:tcW w:w="1134" w:type="dxa"/>
                            <w:tcBorders>
                              <w:top w:val="single" w:sz="4" w:space="0" w:color="000000"/>
                              <w:left w:val="single" w:sz="4" w:space="0" w:color="000000"/>
                              <w:bottom w:val="nil"/>
                              <w:right w:val="single" w:sz="4" w:space="0" w:color="000000"/>
                            </w:tcBorders>
                            <w:shd w:val="clear" w:color="auto" w:fill="FFFFFF"/>
                            <w:vAlign w:val="center"/>
                          </w:tcPr>
                          <w:p>
                            <w:pPr>
                              <w:widowControl w:val="0"/>
                              <w:tabs>
                                <w:tab w:val="left" w:pos="6096"/>
                              </w:tabs>
                              <w:ind w:left="34"/>
                              <w:jc w:val="center"/>
                              <w:rPr>
                                <w:sz w:val="22"/>
                                <w:szCs w:val="22"/>
                                <w:lang w:eastAsia="lt-LT"/>
                              </w:rPr>
                            </w:pPr>
                          </w:p>
                        </w:tc>
                        <w:tc>
                          <w:tcPr>
                            <w:tcW w:w="1415" w:type="dxa"/>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vAlign w:val="center"/>
                          </w:tcPr>
                          <w:p>
                            <w:pPr>
                              <w:widowControl w:val="0"/>
                              <w:tabs>
                                <w:tab w:val="left" w:pos="6096"/>
                              </w:tabs>
                              <w:ind w:left="34"/>
                              <w:jc w:val="center"/>
                              <w:rPr>
                                <w:b/>
                                <w:bCs/>
                                <w:sz w:val="22"/>
                                <w:szCs w:val="22"/>
                                <w:lang w:eastAsia="lt-LT"/>
                              </w:rPr>
                            </w:pPr>
                            <w:r>
                              <w:rPr>
                                <w:b/>
                                <w:bCs/>
                                <w:sz w:val="22"/>
                                <w:szCs w:val="22"/>
                                <w:lang w:eastAsia="lt-LT"/>
                              </w:rPr>
                              <w:t>25</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jc w:val="center"/>
                              <w:rPr>
                                <w:sz w:val="22"/>
                                <w:szCs w:val="22"/>
                                <w:lang w:eastAsia="lt-LT"/>
                              </w:rPr>
                            </w:pPr>
                            <w:r>
                              <w:rPr>
                                <w:sz w:val="22"/>
                                <w:szCs w:val="22"/>
                                <w:lang w:eastAsia="lt-LT"/>
                              </w:rPr>
                              <w:t>3.1.</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jc w:val="both"/>
                              <w:rPr>
                                <w:sz w:val="22"/>
                                <w:szCs w:val="22"/>
                                <w:lang w:eastAsia="lt-LT"/>
                              </w:rPr>
                            </w:pPr>
                            <w:r>
                              <w:rPr>
                                <w:sz w:val="22"/>
                                <w:szCs w:val="22"/>
                                <w:lang w:eastAsia="lt-LT"/>
                              </w:rPr>
                              <w:t>Renginio metu suplanuoti patyriminiai elementai (edukacijos, degustacijos, pristatymai ir pan.), įtraukiant vietos amatininkus, verslininkus, vietos atlikėjus ir (ar) meno kolektyvus</w:t>
                            </w:r>
                          </w:p>
                        </w:tc>
                        <w:tc>
                          <w:tcPr>
                            <w:tcW w:w="1134" w:type="dxa"/>
                            <w:tcBorders>
                              <w:top w:val="single" w:sz="4" w:space="0" w:color="000000"/>
                              <w:left w:val="single" w:sz="4" w:space="0" w:color="000000"/>
                              <w:bottom w:val="nil"/>
                              <w:right w:val="single" w:sz="4" w:space="0" w:color="000000"/>
                            </w:tcBorders>
                            <w:shd w:val="clear" w:color="auto" w:fill="FFFFFF"/>
                            <w:vAlign w:val="center"/>
                          </w:tcPr>
                          <w:p>
                            <w:pPr>
                              <w:widowControl w:val="0"/>
                              <w:tabs>
                                <w:tab w:val="left" w:pos="6096"/>
                              </w:tabs>
                              <w:ind w:left="34"/>
                              <w:jc w:val="center"/>
                              <w:rPr>
                                <w:sz w:val="22"/>
                                <w:szCs w:val="22"/>
                                <w:lang w:eastAsia="lt-LT"/>
                              </w:rPr>
                            </w:pPr>
                            <w:r>
                              <w:rPr>
                                <w:sz w:val="22"/>
                                <w:szCs w:val="22"/>
                                <w:lang w:eastAsia="lt-LT"/>
                              </w:rPr>
                              <w:t>25</w:t>
                            </w:r>
                          </w:p>
                        </w:tc>
                        <w:tc>
                          <w:tcPr>
                            <w:tcW w:w="1415" w:type="dxa"/>
                            <w:vMerge w:val="restart"/>
                            <w:tcBorders>
                              <w:top w:val="single" w:sz="4" w:space="0" w:color="000000"/>
                              <w:left w:val="single" w:sz="4" w:space="0" w:color="000000"/>
                              <w:bottom w:val="nil"/>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jc w:val="center"/>
                              <w:rPr>
                                <w:sz w:val="22"/>
                                <w:szCs w:val="22"/>
                                <w:lang w:eastAsia="lt-LT"/>
                              </w:rPr>
                            </w:pPr>
                            <w:r>
                              <w:rPr>
                                <w:sz w:val="22"/>
                                <w:szCs w:val="22"/>
                                <w:lang w:eastAsia="lt-LT"/>
                              </w:rPr>
                              <w:t>x</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jc w:val="center"/>
                              <w:rPr>
                                <w:sz w:val="22"/>
                                <w:szCs w:val="22"/>
                                <w:lang w:eastAsia="lt-LT"/>
                              </w:rPr>
                            </w:pPr>
                            <w:r>
                              <w:rPr>
                                <w:sz w:val="22"/>
                                <w:szCs w:val="22"/>
                                <w:lang w:eastAsia="lt-LT"/>
                              </w:rPr>
                              <w:t>3.2.</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jc w:val="both"/>
                              <w:rPr>
                                <w:sz w:val="22"/>
                                <w:szCs w:val="22"/>
                                <w:lang w:eastAsia="lt-LT"/>
                              </w:rPr>
                            </w:pPr>
                            <w:r>
                              <w:rPr>
                                <w:sz w:val="22"/>
                                <w:szCs w:val="22"/>
                                <w:lang w:eastAsia="lt-LT"/>
                              </w:rPr>
                              <w:t>Reginio metu minimi, garsinami istoriniai to krašto, vietovės įvykiai</w:t>
                            </w:r>
                          </w:p>
                        </w:tc>
                        <w:tc>
                          <w:tcPr>
                            <w:tcW w:w="1134" w:type="dxa"/>
                            <w:tcBorders>
                              <w:top w:val="single" w:sz="4" w:space="0" w:color="000000"/>
                              <w:left w:val="single" w:sz="4" w:space="0" w:color="000000"/>
                              <w:bottom w:val="nil"/>
                              <w:right w:val="single" w:sz="4" w:space="0" w:color="000000"/>
                            </w:tcBorders>
                            <w:vAlign w:val="center"/>
                          </w:tcPr>
                          <w:p>
                            <w:pPr>
                              <w:jc w:val="center"/>
                              <w:rPr>
                                <w:sz w:val="22"/>
                                <w:szCs w:val="22"/>
                                <w:lang w:eastAsia="lt-LT"/>
                              </w:rPr>
                            </w:pPr>
                            <w:r>
                              <w:rPr>
                                <w:sz w:val="22"/>
                                <w:szCs w:val="22"/>
                                <w:lang w:eastAsia="lt-LT"/>
                              </w:rPr>
                              <w:t>20</w:t>
                            </w:r>
                          </w:p>
                        </w:tc>
                        <w:tc>
                          <w:tcPr>
                            <w:tcW w:w="1415" w:type="dxa"/>
                            <w:vMerge/>
                            <w:tcBorders>
                              <w:top w:val="single" w:sz="4" w:space="0" w:color="000000"/>
                              <w:left w:val="single" w:sz="4" w:space="0" w:color="000000"/>
                              <w:bottom w:val="nil"/>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jc w:val="center"/>
                              <w:rPr>
                                <w:sz w:val="22"/>
                                <w:szCs w:val="22"/>
                                <w:lang w:eastAsia="lt-LT"/>
                              </w:rPr>
                            </w:pPr>
                            <w:r>
                              <w:rPr>
                                <w:sz w:val="22"/>
                                <w:szCs w:val="22"/>
                                <w:lang w:eastAsia="lt-LT"/>
                              </w:rPr>
                              <w:t>3.3.</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jc w:val="both"/>
                              <w:rPr>
                                <w:sz w:val="22"/>
                                <w:szCs w:val="22"/>
                              </w:rPr>
                            </w:pPr>
                            <w:r>
                              <w:rPr>
                                <w:sz w:val="22"/>
                                <w:szCs w:val="22"/>
                                <w:lang w:eastAsia="lt-LT"/>
                              </w:rPr>
                              <w:t>Įtraukiami žymūs krašto žmonės</w:t>
                            </w:r>
                          </w:p>
                        </w:tc>
                        <w:tc>
                          <w:tcPr>
                            <w:tcW w:w="1134" w:type="dxa"/>
                            <w:tcBorders>
                              <w:top w:val="single" w:sz="4" w:space="0" w:color="000000"/>
                              <w:left w:val="single" w:sz="4" w:space="0" w:color="000000"/>
                              <w:bottom w:val="nil"/>
                              <w:right w:val="single" w:sz="4" w:space="0" w:color="000000"/>
                            </w:tcBorders>
                            <w:vAlign w:val="center"/>
                          </w:tcPr>
                          <w:p>
                            <w:pPr>
                              <w:jc w:val="center"/>
                              <w:rPr>
                                <w:sz w:val="22"/>
                                <w:szCs w:val="22"/>
                                <w:lang w:eastAsia="lt-LT"/>
                              </w:rPr>
                            </w:pPr>
                            <w:r>
                              <w:rPr>
                                <w:sz w:val="22"/>
                                <w:szCs w:val="22"/>
                                <w:lang w:eastAsia="lt-LT"/>
                              </w:rPr>
                              <w:t>15</w:t>
                            </w:r>
                          </w:p>
                        </w:tc>
                        <w:tc>
                          <w:tcPr>
                            <w:tcW w:w="1415" w:type="dxa"/>
                            <w:vMerge/>
                            <w:tcBorders>
                              <w:top w:val="single" w:sz="4" w:space="0" w:color="000000"/>
                              <w:left w:val="single" w:sz="4" w:space="0" w:color="000000"/>
                              <w:bottom w:val="nil"/>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6096"/>
                              </w:tabs>
                              <w:jc w:val="center"/>
                              <w:rPr>
                                <w:b/>
                                <w:bCs/>
                                <w:sz w:val="22"/>
                                <w:szCs w:val="22"/>
                                <w:lang w:eastAsia="lt-LT"/>
                              </w:rPr>
                            </w:pPr>
                            <w:r>
                              <w:rPr>
                                <w:b/>
                                <w:bCs/>
                                <w:sz w:val="22"/>
                                <w:szCs w:val="22"/>
                                <w:lang w:eastAsia="lt-LT"/>
                              </w:rPr>
                              <w:t>4.</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widowControl w:val="0"/>
                              <w:tabs>
                                <w:tab w:val="left" w:pos="0"/>
                                <w:tab w:val="left" w:pos="6096"/>
                              </w:tabs>
                              <w:ind w:left="34"/>
                              <w:jc w:val="both"/>
                              <w:rPr>
                                <w:b/>
                                <w:bCs/>
                                <w:sz w:val="22"/>
                                <w:szCs w:val="22"/>
                                <w:lang w:eastAsia="lt-LT"/>
                              </w:rPr>
                            </w:pPr>
                            <w:r>
                              <w:rPr>
                                <w:b/>
                                <w:bCs/>
                                <w:sz w:val="22"/>
                                <w:szCs w:val="22"/>
                                <w:lang w:eastAsia="lt-LT"/>
                              </w:rPr>
                              <w:t xml:space="preserve">Pareiškėjo prisidėjimas prie projekto įgyvendinimo: </w:t>
                            </w:r>
                          </w:p>
                          <w:p>
                            <w:pPr>
                              <w:widowControl w:val="0"/>
                              <w:tabs>
                                <w:tab w:val="left" w:pos="6096"/>
                              </w:tabs>
                              <w:ind w:left="34"/>
                              <w:rPr>
                                <w:sz w:val="22"/>
                                <w:szCs w:val="22"/>
                                <w:lang w:eastAsia="lt-LT"/>
                              </w:rPr>
                            </w:pPr>
                            <w:r>
                              <w:rPr>
                                <w:i/>
                                <w:iCs/>
                                <w:sz w:val="22"/>
                                <w:szCs w:val="22"/>
                                <w:lang w:eastAsia="lt-LT"/>
                              </w:rPr>
                              <w:t>(vertinama pagal pareiškėjo prisidėjimą nuosavomis lėšomis, skaičiuojant nuo visų tinkamų finansuoti projekto išlaidų)</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ind w:left="34"/>
                              <w:jc w:val="center"/>
                              <w:rPr>
                                <w:sz w:val="22"/>
                                <w:szCs w:val="22"/>
                                <w:lang w:eastAsia="lt-LT"/>
                              </w:rPr>
                            </w:pPr>
                          </w:p>
                        </w:tc>
                        <w:tc>
                          <w:tcPr>
                            <w:tcW w:w="141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widowControl w:val="0"/>
                              <w:tabs>
                                <w:tab w:val="left" w:pos="6096"/>
                              </w:tabs>
                              <w:ind w:left="34"/>
                              <w:jc w:val="center"/>
                              <w:rPr>
                                <w:b/>
                                <w:bCs/>
                                <w:sz w:val="22"/>
                                <w:szCs w:val="22"/>
                                <w:lang w:eastAsia="lt-LT"/>
                              </w:rPr>
                            </w:pPr>
                            <w:r>
                              <w:rPr>
                                <w:b/>
                                <w:bCs/>
                                <w:sz w:val="22"/>
                                <w:szCs w:val="22"/>
                                <w:lang w:eastAsia="lt-LT"/>
                              </w:rPr>
                              <w:t>30</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jc w:val="center"/>
                              <w:rPr>
                                <w:sz w:val="22"/>
                                <w:szCs w:val="22"/>
                                <w:lang w:eastAsia="lt-LT"/>
                              </w:rPr>
                            </w:pPr>
                            <w:r>
                              <w:rPr>
                                <w:sz w:val="22"/>
                                <w:szCs w:val="22"/>
                                <w:lang w:eastAsia="lt-LT"/>
                              </w:rPr>
                              <w:t>4.1.</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widowControl w:val="0"/>
                              <w:tabs>
                                <w:tab w:val="left" w:pos="6096"/>
                              </w:tabs>
                              <w:ind w:left="34"/>
                              <w:rPr>
                                <w:sz w:val="22"/>
                                <w:szCs w:val="22"/>
                              </w:rPr>
                            </w:pPr>
                            <w:r>
                              <w:rPr>
                                <w:sz w:val="22"/>
                                <w:szCs w:val="22"/>
                                <w:lang w:eastAsia="lt-LT"/>
                              </w:rPr>
                              <w:t>10 ir daugiau proc.</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ind w:left="34"/>
                              <w:jc w:val="center"/>
                              <w:rPr>
                                <w:b/>
                                <w:bCs/>
                                <w:sz w:val="22"/>
                                <w:szCs w:val="22"/>
                                <w:lang w:eastAsia="lt-LT"/>
                              </w:rPr>
                            </w:pPr>
                            <w:r>
                              <w:rPr>
                                <w:sz w:val="22"/>
                                <w:szCs w:val="22"/>
                                <w:lang w:eastAsia="lt-LT"/>
                              </w:rPr>
                              <w:t>30</w:t>
                            </w:r>
                          </w:p>
                        </w:tc>
                        <w:tc>
                          <w:tcPr>
                            <w:tcW w:w="1415" w:type="dxa"/>
                            <w:vMerge w:val="restart"/>
                            <w:tcBorders>
                              <w:top w:val="single" w:sz="4" w:space="0" w:color="000000"/>
                              <w:left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left="34"/>
                              <w:jc w:val="center"/>
                              <w:rPr>
                                <w:sz w:val="22"/>
                                <w:szCs w:val="22"/>
                                <w:lang w:eastAsia="lt-LT"/>
                              </w:rPr>
                            </w:pPr>
                            <w:r>
                              <w:rPr>
                                <w:sz w:val="22"/>
                                <w:szCs w:val="22"/>
                                <w:lang w:eastAsia="lt-LT"/>
                              </w:rPr>
                              <w:t>x</w:t>
                            </w: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jc w:val="center"/>
                              <w:rPr>
                                <w:sz w:val="22"/>
                                <w:szCs w:val="22"/>
                                <w:lang w:eastAsia="lt-LT"/>
                              </w:rPr>
                            </w:pPr>
                            <w:r>
                              <w:rPr>
                                <w:sz w:val="22"/>
                                <w:szCs w:val="22"/>
                                <w:lang w:eastAsia="lt-LT"/>
                              </w:rPr>
                              <w:t>4.2.</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widowControl w:val="0"/>
                              <w:tabs>
                                <w:tab w:val="left" w:pos="6096"/>
                              </w:tabs>
                              <w:ind w:left="34"/>
                              <w:rPr>
                                <w:sz w:val="22"/>
                                <w:szCs w:val="22"/>
                              </w:rPr>
                            </w:pPr>
                            <w:r>
                              <w:rPr>
                                <w:sz w:val="22"/>
                                <w:szCs w:val="22"/>
                                <w:lang w:eastAsia="lt-LT"/>
                              </w:rPr>
                              <w:t>7–9,99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b/>
                                <w:bCs/>
                                <w:sz w:val="22"/>
                                <w:szCs w:val="22"/>
                                <w:lang w:eastAsia="lt-LT"/>
                              </w:rPr>
                            </w:pPr>
                            <w:r>
                              <w:rPr>
                                <w:sz w:val="22"/>
                                <w:szCs w:val="22"/>
                                <w:lang w:eastAsia="lt-LT"/>
                              </w:rPr>
                              <w:t>20</w:t>
                            </w:r>
                          </w:p>
                        </w:tc>
                        <w:tc>
                          <w:tcPr>
                            <w:tcW w:w="1415" w:type="dxa"/>
                            <w:vMerge/>
                            <w:tcBorders>
                              <w:left w:val="single" w:sz="4" w:space="0" w:color="000000"/>
                              <w:right w:val="single" w:sz="4" w:space="0" w:color="000000"/>
                            </w:tcBorders>
                            <w:vAlign w:val="center"/>
                            <w:hideMark/>
                          </w:tcPr>
                          <w:p>
                            <w:pPr>
                              <w:jc w:val="center"/>
                              <w:rPr>
                                <w:sz w:val="22"/>
                                <w:szCs w:val="22"/>
                                <w:lang w:eastAsia="lt-LT"/>
                              </w:rPr>
                            </w:pPr>
                          </w:p>
                        </w:tc>
                      </w:tr>
                      <w:tr>
                        <w:trPr>
                          <w:trHeight w:val="1"/>
                        </w:trPr>
                        <w:tc>
                          <w:tcPr>
                            <w:tcW w:w="60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pPr>
                              <w:widowControl w:val="0"/>
                              <w:tabs>
                                <w:tab w:val="left" w:pos="6096"/>
                              </w:tabs>
                              <w:jc w:val="center"/>
                              <w:rPr>
                                <w:sz w:val="22"/>
                                <w:szCs w:val="22"/>
                                <w:lang w:eastAsia="lt-LT"/>
                              </w:rPr>
                            </w:pPr>
                            <w:r>
                              <w:rPr>
                                <w:sz w:val="22"/>
                                <w:szCs w:val="22"/>
                                <w:lang w:eastAsia="lt-LT"/>
                              </w:rPr>
                              <w:t>4.3.</w:t>
                            </w:r>
                          </w:p>
                        </w:tc>
                        <w:tc>
                          <w:tcPr>
                            <w:tcW w:w="65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tcPr>
                          <w:p>
                            <w:pPr>
                              <w:widowControl w:val="0"/>
                              <w:tabs>
                                <w:tab w:val="left" w:pos="6096"/>
                              </w:tabs>
                              <w:ind w:left="34"/>
                              <w:rPr>
                                <w:sz w:val="22"/>
                                <w:szCs w:val="22"/>
                                <w:lang w:eastAsia="lt-LT"/>
                              </w:rPr>
                            </w:pPr>
                            <w:r>
                              <w:rPr>
                                <w:sz w:val="22"/>
                                <w:szCs w:val="22"/>
                                <w:lang w:eastAsia="lt-LT"/>
                              </w:rPr>
                              <w:t>5–6,99 proc.</w:t>
                            </w:r>
                          </w:p>
                        </w:tc>
                        <w:tc>
                          <w:tcPr>
                            <w:tcW w:w="1134" w:type="dxa"/>
                            <w:tcBorders>
                              <w:top w:val="single" w:sz="4" w:space="0" w:color="000000"/>
                              <w:left w:val="single" w:sz="4" w:space="0" w:color="000000"/>
                              <w:bottom w:val="single" w:sz="4" w:space="0" w:color="000000"/>
                              <w:right w:val="single" w:sz="4" w:space="0" w:color="000000"/>
                            </w:tcBorders>
                            <w:vAlign w:val="center"/>
                          </w:tcPr>
                          <w:p>
                            <w:pPr>
                              <w:jc w:val="center"/>
                              <w:rPr>
                                <w:sz w:val="22"/>
                                <w:szCs w:val="22"/>
                                <w:lang w:eastAsia="lt-LT"/>
                              </w:rPr>
                            </w:pPr>
                            <w:r>
                              <w:rPr>
                                <w:sz w:val="22"/>
                                <w:szCs w:val="22"/>
                                <w:lang w:eastAsia="lt-LT"/>
                              </w:rPr>
                              <w:t>10</w:t>
                            </w:r>
                          </w:p>
                        </w:tc>
                        <w:tc>
                          <w:tcPr>
                            <w:tcW w:w="1415" w:type="dxa"/>
                            <w:vMerge/>
                            <w:tcBorders>
                              <w:left w:val="single" w:sz="4" w:space="0" w:color="000000"/>
                              <w:bottom w:val="single" w:sz="4" w:space="0" w:color="000000"/>
                              <w:right w:val="single" w:sz="4" w:space="0" w:color="000000"/>
                            </w:tcBorders>
                            <w:vAlign w:val="center"/>
                          </w:tcPr>
                          <w:p>
                            <w:pPr>
                              <w:jc w:val="center"/>
                              <w:rPr>
                                <w:sz w:val="22"/>
                                <w:szCs w:val="22"/>
                                <w:lang w:eastAsia="lt-LT"/>
                              </w:rPr>
                            </w:pPr>
                          </w:p>
                        </w:tc>
                      </w:tr>
                      <w:tr>
                        <w:trPr>
                          <w:trHeight w:val="1"/>
                        </w:trPr>
                        <w:tc>
                          <w:tcPr>
                            <w:tcW w:w="7122"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pPr>
                              <w:widowControl w:val="0"/>
                              <w:tabs>
                                <w:tab w:val="left" w:pos="6096"/>
                              </w:tabs>
                              <w:ind w:firstLine="567"/>
                              <w:jc w:val="right"/>
                              <w:rPr>
                                <w:b/>
                                <w:bCs/>
                                <w:sz w:val="22"/>
                                <w:szCs w:val="22"/>
                              </w:rPr>
                            </w:pPr>
                            <w:r>
                              <w:rPr>
                                <w:b/>
                                <w:bCs/>
                                <w:sz w:val="22"/>
                                <w:szCs w:val="22"/>
                                <w:lang w:eastAsia="lt-LT"/>
                              </w:rPr>
                              <w:t>Didžiausia galima balų suma:</w:t>
                            </w:r>
                          </w:p>
                        </w:tc>
                        <w:tc>
                          <w:tcPr>
                            <w:tcW w:w="1134" w:type="dxa"/>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tabs>
                                <w:tab w:val="left" w:pos="6096"/>
                              </w:tabs>
                              <w:ind w:firstLine="175"/>
                              <w:jc w:val="center"/>
                              <w:rPr>
                                <w:sz w:val="22"/>
                                <w:szCs w:val="22"/>
                                <w:lang w:eastAsia="lt-LT"/>
                              </w:rPr>
                            </w:pPr>
                          </w:p>
                        </w:tc>
                        <w:tc>
                          <w:tcPr>
                            <w:tcW w:w="141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vAlign w:val="center"/>
                            <w:hideMark/>
                          </w:tcPr>
                          <w:p>
                            <w:pPr>
                              <w:widowControl w:val="0"/>
                              <w:tabs>
                                <w:tab w:val="left" w:pos="6096"/>
                              </w:tabs>
                              <w:ind w:firstLine="175"/>
                              <w:jc w:val="center"/>
                              <w:rPr>
                                <w:b/>
                                <w:bCs/>
                                <w:sz w:val="22"/>
                                <w:szCs w:val="22"/>
                              </w:rPr>
                            </w:pPr>
                            <w:r>
                              <w:rPr>
                                <w:b/>
                                <w:bCs/>
                                <w:sz w:val="22"/>
                                <w:szCs w:val="22"/>
                                <w:lang w:eastAsia="lt-LT"/>
                              </w:rPr>
                              <w:t>100</w:t>
                            </w:r>
                          </w:p>
                        </w:tc>
                      </w:tr>
                    </w:tbl>
                    <w:p>
                      <w:pPr>
                        <w:widowControl w:val="0"/>
                        <w:tabs>
                          <w:tab w:val="left" w:pos="0"/>
                          <w:tab w:val="left" w:pos="993"/>
                          <w:tab w:val="left" w:pos="1134"/>
                        </w:tabs>
                        <w:spacing w:line="360" w:lineRule="auto"/>
                        <w:ind w:firstLine="567"/>
                        <w:jc w:val="both"/>
                        <w:rPr>
                          <w:color w:val="000000"/>
                          <w:szCs w:val="24"/>
                          <w:lang w:eastAsia="lt-LT"/>
                        </w:rPr>
                      </w:pPr>
                    </w:p>
                  </w:sdtContent>
                </w:sdt>
              </w:sdtContent>
            </w:sdt>
            <w:sdt>
              <w:sdtPr>
                <w:alias w:val="45 p."/>
                <w:tag w:val="part_b302c2e1cf1745c1b8ff31177c41ec66"/>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b302c2e1cf1745c1b8ff31177c41ec66"/>
                      <w:lock w:val="sdtLocked"/>
                      <w:richText/>
                    </w:sdtPr>
                    <w:sdtContent>
                      <w:r>
                        <w:rPr>
                          <w:color w:val="000000"/>
                          <w:szCs w:val="24"/>
                          <w:lang w:eastAsia="lt-LT"/>
                        </w:rPr>
                        <w:t>45</w:t>
                      </w:r>
                    </w:sdtContent>
                  </w:sdt>
                  <w:r>
                    <w:rPr>
                      <w:color w:val="000000"/>
                      <w:szCs w:val="24"/>
                      <w:lang w:eastAsia="lt-LT"/>
                    </w:rPr>
                    <w:t xml:space="preserve">. </w:t>
                  </w:r>
                  <w:r>
                    <w:rPr>
                      <w:color w:val="000000"/>
                    </w:rPr>
                    <w:t>Tuo atveju, kai kelių pareiškėjų projektai, pateikti pagal tą pačią veiklos sritį, įvertinami vienodu balų skaičiumi, ir kvietimui skirtų lėšų nepakanka šiems projektams finansuoti, atliekamas antrinis projektų vertinimas – projektų pirmumo eilė sudaroma pagal šį eiliškumą mažėjančios svarbos tvarka</w:t>
                  </w:r>
                  <w:r>
                    <w:rPr>
                      <w:color w:val="000000"/>
                      <w:szCs w:val="24"/>
                      <w:lang w:eastAsia="lt-LT"/>
                    </w:rPr>
                    <w:t>:</w:t>
                  </w:r>
                </w:p>
                <w:sdt>
                  <w:sdtPr>
                    <w:alias w:val="45.1 pp."/>
                    <w:tag w:val="part_9e3085b310df4468ac8e25918c4cd95b"/>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9e3085b310df4468ac8e25918c4cd95b"/>
                          <w:lock w:val="sdtLocked"/>
                          <w:richText/>
                        </w:sdtPr>
                        <w:sdtContent>
                          <w:r>
                            <w:rPr>
                              <w:szCs w:val="24"/>
                              <w:lang w:eastAsia="lt-LT"/>
                            </w:rPr>
                            <w:t>45.1</w:t>
                          </w:r>
                        </w:sdtContent>
                      </w:sdt>
                      <w:r>
                        <w:rPr>
                          <w:szCs w:val="24"/>
                          <w:lang w:eastAsia="lt-LT"/>
                        </w:rPr>
                        <w:t xml:space="preserve">. </w:t>
                      </w:r>
                      <w:r>
                        <w:rPr>
                          <w:color w:val="000000"/>
                          <w:szCs w:val="24"/>
                          <w:lang w:eastAsia="lt-LT"/>
                        </w:rPr>
                        <w:t xml:space="preserve">projektams pagal pirmąją veiklos sritį: </w:t>
                      </w:r>
                    </w:p>
                    <w:sdt>
                      <w:sdtPr>
                        <w:alias w:val="45.1.1 pp."/>
                        <w:tag w:val="part_f0f5c1e7f5934e099b2c7655ccb8e9e3"/>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f0f5c1e7f5934e099b2c7655ccb8e9e3"/>
                              <w:lock w:val="sdtLocked"/>
                              <w:richText/>
                            </w:sdtPr>
                            <w:sdtContent>
                              <w:r>
                                <w:rPr>
                                  <w:color w:val="000000"/>
                                  <w:szCs w:val="24"/>
                                  <w:lang w:eastAsia="lt-LT"/>
                                </w:rPr>
                                <w:t>45.1.1</w:t>
                              </w:r>
                            </w:sdtContent>
                          </w:sdt>
                          <w:r>
                            <w:rPr>
                              <w:color w:val="000000"/>
                              <w:szCs w:val="24"/>
                              <w:lang w:eastAsia="lt-LT"/>
                            </w:rPr>
                            <w:t>. pareiškėjas ketina patirti išlaidas, susijusias su civiline sauga;</w:t>
                          </w:r>
                        </w:p>
                      </w:sdtContent>
                    </w:sdt>
                    <w:sdt>
                      <w:sdtPr>
                        <w:alias w:val="45.1.2 pp."/>
                        <w:tag w:val="part_38bc8dd19d3d475cb6f47bbbb472152e"/>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38bc8dd19d3d475cb6f47bbbb472152e"/>
                              <w:lock w:val="sdtLocked"/>
                              <w:richText/>
                            </w:sdtPr>
                            <w:sdtContent>
                              <w:r>
                                <w:rPr>
                                  <w:szCs w:val="24"/>
                                  <w:lang w:eastAsia="lt-LT"/>
                                </w:rPr>
                                <w:t>45.1.2</w:t>
                              </w:r>
                            </w:sdtContent>
                          </w:sdt>
                          <w:r>
                            <w:rPr>
                              <w:szCs w:val="24"/>
                              <w:lang w:eastAsia="lt-LT"/>
                            </w:rPr>
                            <w:t xml:space="preserve">. </w:t>
                          </w:r>
                          <w:r>
                            <w:rPr>
                              <w:color w:val="000000"/>
                              <w:szCs w:val="24"/>
                              <w:lang w:eastAsia="lt-LT"/>
                            </w:rPr>
                            <w:t>pagal Taisyklių 44.1 papunktyje nurodytą antrą atrankos kriterijų;</w:t>
                          </w:r>
                        </w:p>
                      </w:sdtContent>
                    </w:sdt>
                    <w:sdt>
                      <w:sdtPr>
                        <w:alias w:val="45.1.3 pp."/>
                        <w:tag w:val="part_b7e246783467480bbc6a8ee4a3e9f6b6"/>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b7e246783467480bbc6a8ee4a3e9f6b6"/>
                              <w:lock w:val="sdtLocked"/>
                              <w:richText/>
                            </w:sdtPr>
                            <w:sdtContent>
                              <w:r>
                                <w:rPr>
                                  <w:szCs w:val="24"/>
                                  <w:lang w:eastAsia="lt-LT"/>
                                </w:rPr>
                                <w:t>45.1.3</w:t>
                              </w:r>
                            </w:sdtContent>
                          </w:sdt>
                          <w:r>
                            <w:rPr>
                              <w:szCs w:val="24"/>
                              <w:lang w:eastAsia="lt-LT"/>
                            </w:rPr>
                            <w:t xml:space="preserve">. </w:t>
                          </w:r>
                          <w:r>
                            <w:rPr>
                              <w:color w:val="000000"/>
                              <w:szCs w:val="24"/>
                              <w:lang w:eastAsia="lt-LT"/>
                            </w:rPr>
                            <w:t>pagal Taisyklių 44.1 papunktyje nurodytą ketvirtą atrankos kriterijų;</w:t>
                          </w:r>
                        </w:p>
                      </w:sdtContent>
                    </w:sdt>
                  </w:sdtContent>
                </w:sdt>
                <w:sdt>
                  <w:sdtPr>
                    <w:alias w:val="45.2 pp."/>
                    <w:tag w:val="part_cb9f9ef5e5f34671bfdae32ff2b09743"/>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cb9f9ef5e5f34671bfdae32ff2b09743"/>
                          <w:lock w:val="sdtLocked"/>
                          <w:richText/>
                        </w:sdtPr>
                        <w:sdtContent>
                          <w:r>
                            <w:rPr>
                              <w:szCs w:val="24"/>
                              <w:lang w:eastAsia="lt-LT"/>
                            </w:rPr>
                            <w:t>45.2</w:t>
                          </w:r>
                        </w:sdtContent>
                      </w:sdt>
                      <w:r>
                        <w:rPr>
                          <w:szCs w:val="24"/>
                          <w:lang w:eastAsia="lt-LT"/>
                        </w:rPr>
                        <w:t xml:space="preserve">. </w:t>
                      </w:r>
                      <w:r>
                        <w:rPr>
                          <w:color w:val="000000"/>
                          <w:szCs w:val="24"/>
                          <w:lang w:eastAsia="lt-LT"/>
                        </w:rPr>
                        <w:t>projektams pagal antrąją veiklos sritį:</w:t>
                      </w:r>
                    </w:p>
                    <w:sdt>
                      <w:sdtPr>
                        <w:alias w:val="45.2.1 pp."/>
                        <w:tag w:val="part_aff9d57a052243f1853105701d51a3b8"/>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aff9d57a052243f1853105701d51a3b8"/>
                              <w:lock w:val="sdtLocked"/>
                              <w:richText/>
                            </w:sdtPr>
                            <w:sdtContent>
                              <w:r>
                                <w:rPr>
                                  <w:szCs w:val="24"/>
                                  <w:lang w:eastAsia="lt-LT"/>
                                </w:rPr>
                                <w:t>45.2.1</w:t>
                              </w:r>
                            </w:sdtContent>
                          </w:sdt>
                          <w:r>
                            <w:rPr>
                              <w:szCs w:val="24"/>
                              <w:lang w:eastAsia="lt-LT"/>
                            </w:rPr>
                            <w:t xml:space="preserve">. </w:t>
                          </w:r>
                          <w:r>
                            <w:rPr>
                              <w:color w:val="000000"/>
                              <w:szCs w:val="24"/>
                              <w:lang w:eastAsia="lt-LT"/>
                            </w:rPr>
                            <w:t>pareiškėjas nėra gavęs nacionalinės paramos pagal antrąją veiklos sritį;</w:t>
                          </w:r>
                        </w:p>
                      </w:sdtContent>
                    </w:sdt>
                    <w:sdt>
                      <w:sdtPr>
                        <w:alias w:val="45.2.2 pp."/>
                        <w:tag w:val="part_a288e31c5fd94fa29c249af8877558cc"/>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a288e31c5fd94fa29c249af8877558cc"/>
                              <w:lock w:val="sdtLocked"/>
                              <w:richText/>
                            </w:sdtPr>
                            <w:sdtContent>
                              <w:r>
                                <w:rPr>
                                  <w:szCs w:val="24"/>
                                  <w:lang w:eastAsia="lt-LT"/>
                                </w:rPr>
                                <w:t>45.2.2</w:t>
                              </w:r>
                            </w:sdtContent>
                          </w:sdt>
                          <w:r>
                            <w:rPr>
                              <w:szCs w:val="24"/>
                              <w:lang w:eastAsia="lt-LT"/>
                            </w:rPr>
                            <w:t xml:space="preserve">. </w:t>
                          </w:r>
                          <w:r>
                            <w:rPr>
                              <w:color w:val="000000"/>
                              <w:szCs w:val="24"/>
                              <w:lang w:eastAsia="lt-LT"/>
                            </w:rPr>
                            <w:t>pagal Taisyklių 44.2 papunktyje nurodytą trečią atrankos kriterijų;</w:t>
                          </w:r>
                        </w:p>
                      </w:sdtContent>
                    </w:sdt>
                    <w:sdt>
                      <w:sdtPr>
                        <w:alias w:val="45.2.3 pp."/>
                        <w:tag w:val="part_679f01a11aeb4a95b1410e9654309fd3"/>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679f01a11aeb4a95b1410e9654309fd3"/>
                              <w:lock w:val="sdtLocked"/>
                              <w:richText/>
                            </w:sdtPr>
                            <w:sdtContent>
                              <w:r>
                                <w:rPr>
                                  <w:szCs w:val="24"/>
                                  <w:lang w:eastAsia="lt-LT"/>
                                </w:rPr>
                                <w:t>45.2.3</w:t>
                              </w:r>
                            </w:sdtContent>
                          </w:sdt>
                          <w:r>
                            <w:rPr>
                              <w:szCs w:val="24"/>
                              <w:lang w:eastAsia="lt-LT"/>
                            </w:rPr>
                            <w:t xml:space="preserve">. </w:t>
                          </w:r>
                          <w:r>
                            <w:rPr>
                              <w:color w:val="000000"/>
                              <w:szCs w:val="24"/>
                              <w:lang w:eastAsia="lt-LT"/>
                            </w:rPr>
                            <w:t>pagal Taisyklių 44.2 papunktyje nurodytą antrą atrankos kriterijų;</w:t>
                          </w:r>
                        </w:p>
                      </w:sdtContent>
                    </w:sdt>
                  </w:sdtContent>
                </w:sdt>
                <w:sdt>
                  <w:sdtPr>
                    <w:alias w:val="45.3 pp."/>
                    <w:tag w:val="part_1f3d58eb2ece45fda8e605168768def6"/>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1f3d58eb2ece45fda8e605168768def6"/>
                          <w:lock w:val="sdtLocked"/>
                          <w:richText/>
                        </w:sdtPr>
                        <w:sdtContent>
                          <w:r>
                            <w:rPr>
                              <w:szCs w:val="24"/>
                              <w:lang w:eastAsia="lt-LT"/>
                            </w:rPr>
                            <w:t>45.3</w:t>
                          </w:r>
                        </w:sdtContent>
                      </w:sdt>
                      <w:r>
                        <w:rPr>
                          <w:szCs w:val="24"/>
                          <w:lang w:eastAsia="lt-LT"/>
                        </w:rPr>
                        <w:t xml:space="preserve">. </w:t>
                      </w:r>
                      <w:r>
                        <w:rPr>
                          <w:color w:val="000000"/>
                          <w:szCs w:val="24"/>
                          <w:lang w:eastAsia="lt-LT"/>
                        </w:rPr>
                        <w:t>projektui, pateiktam pagal trečiąją veiklos sritį:</w:t>
                      </w:r>
                    </w:p>
                    <w:sdt>
                      <w:sdtPr>
                        <w:alias w:val="45.3.1 pp."/>
                        <w:tag w:val="part_c18a484bdfc342fd97801736e742e067"/>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c18a484bdfc342fd97801736e742e067"/>
                              <w:lock w:val="sdtLocked"/>
                              <w:richText/>
                            </w:sdtPr>
                            <w:sdtContent>
                              <w:r>
                                <w:rPr>
                                  <w:color w:val="000000"/>
                                  <w:szCs w:val="24"/>
                                  <w:lang w:eastAsia="lt-LT"/>
                                </w:rPr>
                                <w:t>45.3.1</w:t>
                              </w:r>
                            </w:sdtContent>
                          </w:sdt>
                          <w:r>
                            <w:rPr>
                              <w:color w:val="000000"/>
                              <w:szCs w:val="24"/>
                              <w:lang w:eastAsia="lt-LT"/>
                            </w:rPr>
                            <w:t>. pagal Taisyklių 44.3 papunktyje nurodytą pirmą atrankos kriterijų;</w:t>
                          </w:r>
                        </w:p>
                      </w:sdtContent>
                    </w:sdt>
                    <w:sdt>
                      <w:sdtPr>
                        <w:alias w:val="45.3.2 pp."/>
                        <w:tag w:val="part_e60eb41d4ee440a4b7f184689667929a"/>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e60eb41d4ee440a4b7f184689667929a"/>
                              <w:lock w:val="sdtLocked"/>
                              <w:richText/>
                            </w:sdtPr>
                            <w:sdtContent>
                              <w:r>
                                <w:rPr>
                                  <w:szCs w:val="24"/>
                                  <w:lang w:eastAsia="lt-LT"/>
                                </w:rPr>
                                <w:t>45.3.2</w:t>
                              </w:r>
                            </w:sdtContent>
                          </w:sdt>
                          <w:r>
                            <w:rPr>
                              <w:szCs w:val="24"/>
                              <w:lang w:eastAsia="lt-LT"/>
                            </w:rPr>
                            <w:t xml:space="preserve"> </w:t>
                          </w:r>
                          <w:r>
                            <w:rPr>
                              <w:color w:val="000000"/>
                              <w:szCs w:val="24"/>
                              <w:lang w:eastAsia="lt-LT"/>
                            </w:rPr>
                            <w:t>pagal Taisyklių 44.3 papunktyje nurodytą antrą atrankos kriterijų;</w:t>
                          </w:r>
                        </w:p>
                      </w:sdtContent>
                    </w:sdt>
                    <w:sdt>
                      <w:sdtPr>
                        <w:alias w:val="45.3.3 pp."/>
                        <w:tag w:val="part_f9399360ad5e49e8bf12821b06bfdb39"/>
                        <w:lock w:val="sdtLocked"/>
                        <w:richText/>
                      </w:sdtPr>
                      <w:sdtContent>
                        <w:p>
                          <w:pPr>
                            <w:widowControl w:val="0"/>
                            <w:tabs>
                              <w:tab w:val="left" w:pos="360"/>
                              <w:tab w:val="left" w:pos="709"/>
                              <w:tab w:val="left" w:pos="1276"/>
                            </w:tabs>
                            <w:spacing w:line="360" w:lineRule="auto"/>
                            <w:ind w:firstLine="709"/>
                            <w:jc w:val="both"/>
                            <w:rPr>
                              <w:color w:val="000000"/>
                              <w:szCs w:val="24"/>
                              <w:lang w:eastAsia="lt-LT"/>
                            </w:rPr>
                          </w:pPr>
                          <w:sdt>
                            <w:sdtPr>
                              <w:alias w:val="Numeris"/>
                              <w:tag w:val="nr_f9399360ad5e49e8bf12821b06bfdb39"/>
                              <w:lock w:val="sdtLocked"/>
                              <w:richText/>
                            </w:sdtPr>
                            <w:sdtContent>
                              <w:r>
                                <w:rPr>
                                  <w:color w:val="000000"/>
                                  <w:szCs w:val="24"/>
                                  <w:lang w:eastAsia="lt-LT"/>
                                </w:rPr>
                                <w:t>45.3.3</w:t>
                              </w:r>
                            </w:sdtContent>
                          </w:sdt>
                          <w:r>
                            <w:rPr>
                              <w:color w:val="000000"/>
                              <w:szCs w:val="24"/>
                              <w:lang w:eastAsia="lt-LT"/>
                            </w:rPr>
                            <w:t xml:space="preserve">. pagal Taisyklių 44.3 papunktyje nurodytą ketvirtą atrankos kriterijų. </w:t>
                          </w:r>
                        </w:p>
                      </w:sdtContent>
                    </w:sdt>
                  </w:sdtContent>
                </w:sdt>
              </w:sdtContent>
            </w:sdt>
            <w:sdt>
              <w:sdtPr>
                <w:alias w:val="46 p."/>
                <w:tag w:val="part_916b50a6b9fc4148bb9371f728aebd7d"/>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916b50a6b9fc4148bb9371f728aebd7d"/>
                      <w:lock w:val="sdtLocked"/>
                      <w:richText/>
                    </w:sdtPr>
                    <w:sdtContent>
                      <w:r>
                        <w:rPr>
                          <w:color w:val="000000"/>
                          <w:szCs w:val="24"/>
                          <w:lang w:eastAsia="lt-LT"/>
                        </w:rPr>
                        <w:t>46</w:t>
                      </w:r>
                    </w:sdtContent>
                  </w:sdt>
                  <w:r>
                    <w:rPr>
                      <w:color w:val="000000"/>
                      <w:szCs w:val="24"/>
                      <w:lang w:eastAsia="lt-LT"/>
                    </w:rPr>
                    <w:t xml:space="preserve">. Pareiškėjo prisidėjimas (piniginėmis lėšomis) prie pirmosios arba antrosios veiklos srities projekto įgyvendinimo turi būti ne mažesnis kaip 5 proc. projekto vertės. </w:t>
                  </w:r>
                </w:p>
              </w:sdtContent>
            </w:sdt>
            <w:sdt>
              <w:sdtPr>
                <w:alias w:val="47 p."/>
                <w:tag w:val="part_6fc12c2b5ac741dcb6fd92fd7f4db850"/>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6fc12c2b5ac741dcb6fd92fd7f4db850"/>
                      <w:lock w:val="sdtLocked"/>
                      <w:richText/>
                    </w:sdtPr>
                    <w:sdtContent>
                      <w:r>
                        <w:rPr>
                          <w:color w:val="000000"/>
                          <w:szCs w:val="24"/>
                          <w:lang w:eastAsia="lt-LT"/>
                        </w:rPr>
                        <w:t>47</w:t>
                      </w:r>
                    </w:sdtContent>
                  </w:sdt>
                  <w:r>
                    <w:rPr>
                      <w:color w:val="000000"/>
                      <w:szCs w:val="24"/>
                      <w:lang w:eastAsia="lt-LT"/>
                    </w:rPr>
                    <w:t>. Pareiškėjo prisidėjimas (</w:t>
                  </w:r>
                  <w:r>
                    <w:rPr>
                      <w:i/>
                      <w:iCs/>
                      <w:color w:val="000000"/>
                      <w:szCs w:val="24"/>
                      <w:lang w:eastAsia="lt-LT"/>
                    </w:rPr>
                    <w:t>P%</w:t>
                  </w:r>
                  <w:r>
                    <w:rPr>
                      <w:color w:val="000000"/>
                      <w:szCs w:val="24"/>
                      <w:lang w:eastAsia="lt-LT"/>
                    </w:rPr>
                    <w:t>) skaičiuojamas pagal šią formulę (suapvalinimai negalimi):</w:t>
                  </w:r>
                </w:p>
              </w:sdtContent>
            </w:sdt>
            <w:sdt>
              <w:sdtPr>
                <w:alias w:val="poskyris"/>
                <w:tag w:val="part_f3f294b2897f412ebeaeee81d4eb0566"/>
                <w:lock w:val="sdtLocked"/>
                <w:richText/>
              </w:sdtPr>
              <w:sdtContent>
                <w:p>
                  <w:pPr>
                    <w:widowControl w:val="0"/>
                    <w:tabs>
                      <w:tab w:val="left" w:pos="993"/>
                      <w:tab w:val="left" w:pos="6096"/>
                    </w:tabs>
                    <w:spacing w:line="360" w:lineRule="auto"/>
                    <w:jc w:val="center"/>
                    <w:rPr>
                      <w:i/>
                      <w:iCs/>
                      <w:color w:val="000000"/>
                      <w:szCs w:val="24"/>
                      <w:lang w:eastAsia="lt-LT"/>
                    </w:rPr>
                  </w:pPr>
                  <w:sdt>
                    <w:sdtPr>
                      <w:alias w:val="Pavadinimas"/>
                      <w:tag w:val="title_f3f294b2897f412ebeaeee81d4eb0566"/>
                      <w:lock w:val="sdtLocked"/>
                      <w:richText/>
                    </w:sdtPr>
                    <w:sdtContent>
                      <w:r>
                        <w:rPr>
                          <w:i/>
                          <w:iCs/>
                          <w:color w:val="000000"/>
                          <w:szCs w:val="24"/>
                          <w:lang w:eastAsia="lt-LT"/>
                        </w:rPr>
                        <w:t>P% = X*100/Z</w:t>
                      </w:r>
                    </w:sdtContent>
                  </w:sdt>
                </w:p>
                <w:p>
                  <w:pPr>
                    <w:widowControl w:val="0"/>
                    <w:tabs>
                      <w:tab w:val="left" w:pos="993"/>
                      <w:tab w:val="left" w:pos="6096"/>
                    </w:tabs>
                    <w:spacing w:line="360" w:lineRule="auto"/>
                    <w:jc w:val="center"/>
                    <w:rPr>
                      <w:i/>
                      <w:iCs/>
                      <w:color w:val="000000"/>
                      <w:szCs w:val="24"/>
                      <w:lang w:eastAsia="lt-LT"/>
                    </w:rPr>
                  </w:pPr>
                  <w:r>
                    <w:rPr>
                      <w:i/>
                      <w:iCs/>
                      <w:color w:val="000000"/>
                      <w:szCs w:val="24"/>
                      <w:lang w:eastAsia="lt-LT"/>
                    </w:rPr>
                    <w:t>čia: X – pareiškėjo piniginių lėšų suma</w:t>
                  </w:r>
                </w:p>
                <w:p>
                  <w:pPr>
                    <w:widowControl w:val="0"/>
                    <w:tabs>
                      <w:tab w:val="left" w:pos="993"/>
                      <w:tab w:val="left" w:pos="6096"/>
                    </w:tabs>
                    <w:spacing w:line="360" w:lineRule="auto"/>
                    <w:jc w:val="center"/>
                    <w:rPr>
                      <w:i/>
                      <w:iCs/>
                      <w:color w:val="000000"/>
                      <w:szCs w:val="24"/>
                      <w:lang w:eastAsia="lt-LT"/>
                    </w:rPr>
                  </w:pPr>
                  <w:r>
                    <w:rPr>
                      <w:i/>
                      <w:iCs/>
                      <w:color w:val="000000"/>
                      <w:szCs w:val="24"/>
                      <w:lang w:eastAsia="lt-LT"/>
                    </w:rPr>
                    <w:t>Z – bendra projekto vertė (X + Y)</w:t>
                  </w:r>
                </w:p>
                <w:p>
                  <w:pPr>
                    <w:widowControl w:val="0"/>
                    <w:tabs>
                      <w:tab w:val="left" w:pos="993"/>
                      <w:tab w:val="left" w:pos="6096"/>
                    </w:tabs>
                    <w:spacing w:line="360" w:lineRule="auto"/>
                    <w:jc w:val="center"/>
                    <w:rPr>
                      <w:i/>
                      <w:iCs/>
                      <w:color w:val="000000"/>
                      <w:szCs w:val="24"/>
                      <w:lang w:eastAsia="lt-LT"/>
                    </w:rPr>
                  </w:pPr>
                  <w:r>
                    <w:rPr>
                      <w:i/>
                      <w:iCs/>
                      <w:color w:val="000000"/>
                      <w:szCs w:val="24"/>
                      <w:lang w:eastAsia="lt-LT"/>
                    </w:rPr>
                    <w:t>Y – prašoma paramos suma</w:t>
                  </w:r>
                </w:p>
                <w:sdt>
                  <w:sdtPr>
                    <w:alias w:val="48 p."/>
                    <w:tag w:val="part_2fe1adab26e44225a294152959fb4d76"/>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2fe1adab26e44225a294152959fb4d76"/>
                          <w:lock w:val="sdtLocked"/>
                          <w:richText/>
                        </w:sdtPr>
                        <w:sdtContent>
                          <w:r>
                            <w:rPr>
                              <w:color w:val="000000"/>
                              <w:szCs w:val="24"/>
                              <w:lang w:eastAsia="lt-LT"/>
                            </w:rPr>
                            <w:t>48</w:t>
                          </w:r>
                        </w:sdtContent>
                      </w:sdt>
                      <w:r>
                        <w:rPr>
                          <w:color w:val="000000"/>
                          <w:szCs w:val="24"/>
                          <w:lang w:eastAsia="lt-LT"/>
                        </w:rPr>
                        <w:t xml:space="preserve">. Agentūra, įvertinusi Paraiškas, parengia visų Paraiškų vertinimo rezultatų suvestines pagal atskiras veiklos sritis, sureitingavusi paraiškas nuo didžiausio iki mažiausio surinkto balų skaičiaus. </w:t>
                      </w:r>
                      <w:r>
                        <w:rPr>
                          <w:color w:val="000000"/>
                        </w:rPr>
                        <w:t>Tuo atveju, kai kvietimui skirtų lėšų nepakanka visiems projektams finansuoti, Agentūra gali kreiptis į Ministeriją dėl papildomo lėšų poreikio, pateikdama Paraiškų vertinimo rezultatų suvestines ir kelias papildomų lėšų poreikio alternatyvas pagal pirminį ir antrinį projektų vertinimą. Nesant galimybės skirti papildomų lėšų, parama skiriama projektams pagal antrinio vertinimo pirmumo eilę.</w:t>
                      </w:r>
                    </w:p>
                    <w:p>
                      <w:pPr>
                        <w:widowControl w:val="0"/>
                        <w:tabs>
                          <w:tab w:val="left" w:pos="6096"/>
                        </w:tabs>
                        <w:ind w:firstLine="567"/>
                        <w:rPr>
                          <w:b/>
                          <w:bCs/>
                          <w:color w:val="000000"/>
                          <w:szCs w:val="24"/>
                          <w:lang w:eastAsia="lt-LT"/>
                        </w:rPr>
                      </w:pPr>
                    </w:p>
                  </w:sdtContent>
                </w:sdt>
              </w:sdtContent>
            </w:sdt>
          </w:sdtContent>
        </w:sdt>
        <w:sdt>
          <w:sdtPr>
            <w:alias w:val="skyrius"/>
            <w:tag w:val="part_82e9427cbec34f58b77e6f36bb9fb5e4"/>
            <w:lock w:val="sdtLocked"/>
            <w:richText/>
          </w:sdtPr>
          <w:sdtContent>
            <w:p>
              <w:pPr>
                <w:jc w:val="center"/>
                <w:rPr>
                  <w:b/>
                  <w:bCs/>
                  <w:caps/>
                  <w:color w:val="000000"/>
                  <w:szCs w:val="24"/>
                  <w:lang w:eastAsia="lt-LT"/>
                </w:rPr>
              </w:pPr>
              <w:sdt>
                <w:sdtPr>
                  <w:alias w:val="Numeris"/>
                  <w:tag w:val="nr_82e9427cbec34f58b77e6f36bb9fb5e4"/>
                  <w:lock w:val="sdtLocked"/>
                  <w:richText/>
                </w:sdtPr>
                <w:sdtContent>
                  <w:r>
                    <w:rPr>
                      <w:b/>
                      <w:bCs/>
                      <w:caps/>
                      <w:color w:val="000000"/>
                      <w:szCs w:val="24"/>
                      <w:lang w:eastAsia="lt-LT"/>
                    </w:rPr>
                    <w:t>XI</w:t>
                  </w:r>
                </w:sdtContent>
              </w:sdt>
              <w:r>
                <w:rPr>
                  <w:b/>
                  <w:bCs/>
                  <w:caps/>
                  <w:color w:val="000000"/>
                  <w:szCs w:val="24"/>
                  <w:lang w:eastAsia="lt-LT"/>
                </w:rPr>
                <w:t xml:space="preserve"> SKYRIUS</w:t>
              </w:r>
            </w:p>
            <w:p>
              <w:pPr>
                <w:jc w:val="center"/>
                <w:rPr>
                  <w:b/>
                  <w:bCs/>
                  <w:caps/>
                  <w:color w:val="000000"/>
                  <w:szCs w:val="24"/>
                  <w:lang w:eastAsia="lt-LT"/>
                </w:rPr>
              </w:pPr>
              <w:sdt>
                <w:sdtPr>
                  <w:alias w:val="Pavadinimas"/>
                  <w:tag w:val="title_82e9427cbec34f58b77e6f36bb9fb5e4"/>
                  <w:lock w:val="sdtLocked"/>
                  <w:richText/>
                </w:sdtPr>
                <w:sdtContent>
                  <w:r>
                    <w:rPr>
                      <w:b/>
                      <w:bCs/>
                      <w:caps/>
                      <w:color w:val="000000"/>
                      <w:szCs w:val="24"/>
                      <w:lang w:eastAsia="lt-LT"/>
                    </w:rPr>
                    <w:t>SPRENDIMŲ PRIĖMIMAS</w:t>
                  </w:r>
                </w:sdtContent>
              </w:sdt>
            </w:p>
            <w:p>
              <w:pPr>
                <w:jc w:val="center"/>
                <w:rPr>
                  <w:b/>
                  <w:bCs/>
                  <w:caps/>
                  <w:color w:val="000000"/>
                  <w:szCs w:val="24"/>
                  <w:lang w:eastAsia="lt-LT"/>
                </w:rPr>
              </w:pPr>
            </w:p>
            <w:sdt>
              <w:sdtPr>
                <w:alias w:val="49 p."/>
                <w:tag w:val="part_5676afc8bf674f1990d83078ee281945"/>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5676afc8bf674f1990d83078ee281945"/>
                      <w:lock w:val="sdtLocked"/>
                      <w:richText/>
                    </w:sdtPr>
                    <w:sdtContent>
                      <w:r>
                        <w:rPr>
                          <w:color w:val="000000"/>
                          <w:szCs w:val="24"/>
                          <w:lang w:eastAsia="lt-LT"/>
                        </w:rPr>
                        <w:t>49</w:t>
                      </w:r>
                    </w:sdtContent>
                  </w:sdt>
                  <w:r>
                    <w:rPr>
                      <w:color w:val="000000"/>
                      <w:szCs w:val="24"/>
                      <w:lang w:eastAsia="lt-LT"/>
                    </w:rPr>
                    <w:t xml:space="preserve">. Sprendimą dėl paramos skyrimo arba neskyrimo priima Agentūros direktoriaus įgaliotas asmuo, vadovaudamasis projektų vertinimo rezultatais. Agentūra parengia visų paraiškų vertinimo rezultatų suvestinę pagal atskiras veiklos sritis ir el. paštu pateikia Ministerijai. </w:t>
                  </w:r>
                </w:p>
              </w:sdtContent>
            </w:sdt>
            <w:sdt>
              <w:sdtPr>
                <w:alias w:val="50 p."/>
                <w:tag w:val="part_ad0a7fd4ff594c52a56b4d858c514f2f"/>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ad0a7fd4ff594c52a56b4d858c514f2f"/>
                      <w:lock w:val="sdtLocked"/>
                      <w:richText/>
                    </w:sdtPr>
                    <w:sdtContent>
                      <w:r>
                        <w:rPr>
                          <w:color w:val="000000"/>
                          <w:szCs w:val="24"/>
                          <w:lang w:eastAsia="lt-LT"/>
                        </w:rPr>
                        <w:t>50</w:t>
                      </w:r>
                    </w:sdtContent>
                  </w:sdt>
                  <w:r>
                    <w:rPr>
                      <w:color w:val="000000"/>
                      <w:szCs w:val="24"/>
                      <w:lang w:eastAsia="lt-LT"/>
                    </w:rPr>
                    <w:t>. Priėmus sprendimą pareiškėjui skirti paramą, jis tampa paramos gavėju. Paramos sutartis nesudaroma.</w:t>
                  </w:r>
                </w:p>
              </w:sdtContent>
            </w:sdt>
            <w:sdt>
              <w:sdtPr>
                <w:alias w:val="51 p."/>
                <w:tag w:val="part_42f978b3a7fa4c149b294c70dd5f5194"/>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42f978b3a7fa4c149b294c70dd5f5194"/>
                      <w:lock w:val="sdtLocked"/>
                      <w:richText/>
                    </w:sdtPr>
                    <w:sdtContent>
                      <w:r>
                        <w:rPr>
                          <w:color w:val="000000"/>
                          <w:szCs w:val="24"/>
                          <w:lang w:eastAsia="lt-LT"/>
                        </w:rPr>
                        <w:t>51</w:t>
                      </w:r>
                    </w:sdtContent>
                  </w:sdt>
                  <w:r>
                    <w:rPr>
                      <w:color w:val="000000"/>
                      <w:szCs w:val="24"/>
                      <w:lang w:eastAsia="lt-LT"/>
                    </w:rPr>
                    <w:t xml:space="preserve">. Agentūra per 5 darbo dienas informuoja pareiškėją apie skirtą paramą elektroniniu būdu (el. paštu, jeigu pareiškėjas sutiko, kad informacija jam būtų teikiama tokiu būdu, arba per informacines sistemas (Agentūros portale </w:t>
                  </w:r>
                  <w:r>
                    <w:rPr>
                      <w:color w:val="0000FF"/>
                      <w:szCs w:val="24"/>
                      <w:u w:val="single"/>
                    </w:rPr>
                    <w:t>https://portal.nma.lt/nma-portal/pages/start</w:t>
                  </w:r>
                  <w:r>
                    <w:rPr>
                      <w:color w:val="000000"/>
                      <w:szCs w:val="24"/>
                      <w:lang w:eastAsia="lt-LT"/>
                    </w:rPr>
                    <w:t>), nurodant skirtą paramos sumą, projekto įgyvendinimo (mokėjimo prašymo pateikimo) terminą, informaciją apie avanso skyrimą. Jei paramos gavėjas nusprendžia paramos atsisakyti, jis apie tai nedelsdamas raštu turi pranešti Agentūrai taisyklių 30 punkte nurodytu būdu.</w:t>
                  </w:r>
                </w:p>
              </w:sdtContent>
            </w:sdt>
            <w:sdt>
              <w:sdtPr>
                <w:alias w:val="52 p."/>
                <w:tag w:val="part_4e16e8e56e654c3e8f0013426bdafe9b"/>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4e16e8e56e654c3e8f0013426bdafe9b"/>
                      <w:lock w:val="sdtLocked"/>
                      <w:richText/>
                    </w:sdtPr>
                    <w:sdtContent>
                      <w:r>
                        <w:rPr>
                          <w:color w:val="000000"/>
                          <w:szCs w:val="24"/>
                          <w:lang w:eastAsia="lt-LT"/>
                        </w:rPr>
                        <w:t>52</w:t>
                      </w:r>
                    </w:sdtContent>
                  </w:sdt>
                  <w:r>
                    <w:rPr>
                      <w:color w:val="000000"/>
                      <w:szCs w:val="24"/>
                      <w:lang w:eastAsia="lt-LT"/>
                    </w:rPr>
                    <w:t>. Apie sprendimą neskirti paramos Agentūra per 10 darbo dienų informuoja pareiškėją elektroniniu būdu, nurodydama paraiškos atmetimo ar paramos neskyrimo priežastis ir tokio sprendimo apskundimo tvarką.</w:t>
                  </w:r>
                </w:p>
              </w:sdtContent>
            </w:sdt>
            <w:sdt>
              <w:sdtPr>
                <w:alias w:val="53 p."/>
                <w:tag w:val="part_3a7b987c883b41e1a63a5cef5faf8d7f"/>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3a7b987c883b41e1a63a5cef5faf8d7f"/>
                      <w:lock w:val="sdtLocked"/>
                      <w:richText/>
                    </w:sdtPr>
                    <w:sdtContent>
                      <w:r>
                        <w:rPr>
                          <w:color w:val="000000"/>
                          <w:szCs w:val="24"/>
                          <w:lang w:eastAsia="lt-LT"/>
                        </w:rPr>
                        <w:t>53</w:t>
                      </w:r>
                    </w:sdtContent>
                  </w:sdt>
                  <w:r>
                    <w:rPr>
                      <w:color w:val="000000"/>
                      <w:szCs w:val="24"/>
                      <w:lang w:eastAsia="lt-LT"/>
                    </w:rPr>
                    <w:t>. Po sprendimų skirti paramą priėmimo dienos Agentūra per 5 darbo dienas Ministerijai elektroniniu paštu pateikia renginių, patvirtintų pagal trečiąją veiklos sritį, tvarkaraštį.</w:t>
                  </w:r>
                </w:p>
                <w:p>
                  <w:pPr>
                    <w:widowControl w:val="0"/>
                    <w:tabs>
                      <w:tab w:val="left" w:pos="851"/>
                      <w:tab w:val="left" w:pos="993"/>
                      <w:tab w:val="left" w:pos="6096"/>
                    </w:tabs>
                    <w:ind w:firstLine="567"/>
                    <w:jc w:val="both"/>
                    <w:rPr>
                      <w:b/>
                      <w:bCs/>
                      <w:color w:val="000000"/>
                      <w:szCs w:val="24"/>
                      <w:lang w:eastAsia="lt-LT"/>
                    </w:rPr>
                  </w:pPr>
                </w:p>
              </w:sdtContent>
            </w:sdt>
          </w:sdtContent>
        </w:sdt>
        <w:sdt>
          <w:sdtPr>
            <w:alias w:val="skyrius"/>
            <w:tag w:val="part_10c3e7ac1f5548c8abe7281e629fa581"/>
            <w:lock w:val="sdtLocked"/>
            <w:richText/>
          </w:sdtPr>
          <w:sdtContent>
            <w:p>
              <w:pPr>
                <w:jc w:val="center"/>
                <w:rPr>
                  <w:b/>
                  <w:bCs/>
                  <w:color w:val="000000"/>
                  <w:szCs w:val="24"/>
                  <w:lang w:eastAsia="lt-LT"/>
                </w:rPr>
              </w:pPr>
              <w:sdt>
                <w:sdtPr>
                  <w:alias w:val="Numeris"/>
                  <w:tag w:val="nr_10c3e7ac1f5548c8abe7281e629fa581"/>
                  <w:lock w:val="sdtLocked"/>
                  <w:richText/>
                </w:sdtPr>
                <w:sdtContent>
                  <w:r>
                    <w:rPr>
                      <w:b/>
                      <w:bCs/>
                      <w:color w:val="000000"/>
                      <w:szCs w:val="24"/>
                      <w:lang w:eastAsia="lt-LT"/>
                    </w:rPr>
                    <w:t>XII</w:t>
                  </w:r>
                </w:sdtContent>
              </w:sdt>
              <w:r>
                <w:rPr>
                  <w:b/>
                  <w:bCs/>
                  <w:color w:val="000000"/>
                  <w:szCs w:val="24"/>
                  <w:lang w:eastAsia="lt-LT"/>
                </w:rPr>
                <w:t xml:space="preserve"> SKYRIUS</w:t>
              </w:r>
            </w:p>
            <w:p>
              <w:pPr>
                <w:jc w:val="center"/>
                <w:rPr>
                  <w:b/>
                  <w:bCs/>
                  <w:color w:val="000000"/>
                  <w:szCs w:val="24"/>
                  <w:lang w:eastAsia="lt-LT"/>
                </w:rPr>
              </w:pPr>
              <w:sdt>
                <w:sdtPr>
                  <w:alias w:val="Pavadinimas"/>
                  <w:tag w:val="title_10c3e7ac1f5548c8abe7281e629fa581"/>
                  <w:lock w:val="sdtLocked"/>
                  <w:richText/>
                </w:sdtPr>
                <w:sdtContent>
                  <w:r>
                    <w:rPr>
                      <w:b/>
                      <w:bCs/>
                      <w:color w:val="000000"/>
                      <w:szCs w:val="24"/>
                      <w:lang w:eastAsia="lt-LT"/>
                    </w:rPr>
                    <w:t>NEPERKANČIŲJŲ ORGANIZACIJŲ PIRKIMŲ TVARKA</w:t>
                  </w:r>
                </w:sdtContent>
              </w:sdt>
            </w:p>
            <w:p>
              <w:pPr>
                <w:jc w:val="center"/>
                <w:rPr>
                  <w:b/>
                  <w:bCs/>
                  <w:color w:val="000000"/>
                  <w:szCs w:val="24"/>
                  <w:lang w:eastAsia="lt-LT"/>
                </w:rPr>
              </w:pPr>
            </w:p>
            <w:sdt>
              <w:sdtPr>
                <w:alias w:val="54 p."/>
                <w:tag w:val="part_bf96da81d1c64b998dae525a006ade71"/>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bf96da81d1c64b998dae525a006ade71"/>
                      <w:lock w:val="sdtLocked"/>
                      <w:richText/>
                    </w:sdtPr>
                    <w:sdtContent>
                      <w:r>
                        <w:rPr>
                          <w:color w:val="000000"/>
                          <w:szCs w:val="24"/>
                          <w:lang w:eastAsia="lt-LT"/>
                        </w:rPr>
                        <w:t>54</w:t>
                      </w:r>
                    </w:sdtContent>
                  </w:sdt>
                  <w:r>
                    <w:rPr>
                      <w:color w:val="000000"/>
                      <w:szCs w:val="24"/>
                      <w:lang w:eastAsia="lt-LT"/>
                    </w:rPr>
                    <w:t>. Pareiškėjas ir (arba) paramos gavėjas prekių, paslaugų ir darbų, susijusių su projekto įgyvendinimu, pirkimus turi atlikti vadovaudamasis lygiateisiškumo, nediskriminavimo, abipusio pripažinimo, proporcingumo, skaidrumo principais.</w:t>
                  </w:r>
                </w:p>
              </w:sdtContent>
            </w:sdt>
            <w:sdt>
              <w:sdtPr>
                <w:alias w:val="55 p."/>
                <w:tag w:val="part_2f65288be40f4e5a8cd06b83b46b01ec"/>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2f65288be40f4e5a8cd06b83b46b01ec"/>
                      <w:lock w:val="sdtLocked"/>
                      <w:richText/>
                    </w:sdtPr>
                    <w:sdtContent>
                      <w:r>
                        <w:rPr>
                          <w:color w:val="000000"/>
                          <w:szCs w:val="24"/>
                          <w:lang w:eastAsia="lt-LT"/>
                        </w:rPr>
                        <w:t>55</w:t>
                      </w:r>
                    </w:sdtContent>
                  </w:sdt>
                  <w:r>
                    <w:rPr>
                      <w:color w:val="000000"/>
                      <w:szCs w:val="24"/>
                      <w:lang w:eastAsia="lt-LT"/>
                    </w:rPr>
                    <w:t>. Planuojant pirkimus arba jiems rengiantis, negali būti siekiama neteisėtai sumažinti konkurencijos. Laikoma, kad konkurencija yra neteisėtai sumažinta, kai pirkimu tam tikriems tiekėjams nepagrįstai sudaromos palankesnės ar nepalankesnės sąlygos.</w:t>
                  </w:r>
                </w:p>
              </w:sdtContent>
            </w:sdt>
            <w:sdt>
              <w:sdtPr>
                <w:alias w:val="56 p."/>
                <w:tag w:val="part_7820c268572f4bc69cdc4a6d0e455013"/>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7820c268572f4bc69cdc4a6d0e455013"/>
                      <w:lock w:val="sdtLocked"/>
                      <w:richText/>
                    </w:sdtPr>
                    <w:sdtContent>
                      <w:r>
                        <w:rPr>
                          <w:color w:val="000000"/>
                          <w:szCs w:val="24"/>
                          <w:lang w:eastAsia="lt-LT"/>
                        </w:rPr>
                        <w:t>56</w:t>
                      </w:r>
                    </w:sdtContent>
                  </w:sdt>
                  <w:r>
                    <w:rPr>
                      <w:color w:val="000000"/>
                      <w:szCs w:val="24"/>
                      <w:lang w:eastAsia="lt-LT"/>
                    </w:rPr>
                    <w:t>. Pirkimus gali vykdyti pareiškėjo ir (arba) paramos gavėjo vadovo ar jo įgalioto asmens paskirtas darbuotojas (pirkimo organizatorius) arba pirkimo komisija. Siekiant užkirsti kelią pirkimuose kylantiems interesų konfliktams, kaip jie apibrėžiami Viešųjų pirkimų įstatymo 21 straipsnio 1 dalyje, pirkimo organizatorius arba pirkimo komisijos nariai prieš pradėdami pirkimus turi pasirašyti nešališkumo deklaraciją ir konfidencialumo pasižadėjimą.</w:t>
                  </w:r>
                </w:p>
              </w:sdtContent>
            </w:sdt>
            <w:sdt>
              <w:sdtPr>
                <w:alias w:val="57 p."/>
                <w:tag w:val="part_f39a62a356b14ac795c511c175eeee46"/>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f39a62a356b14ac795c511c175eeee46"/>
                      <w:lock w:val="sdtLocked"/>
                      <w:richText/>
                    </w:sdtPr>
                    <w:sdtContent>
                      <w:r>
                        <w:rPr>
                          <w:color w:val="000000"/>
                          <w:szCs w:val="24"/>
                          <w:lang w:eastAsia="lt-LT"/>
                        </w:rPr>
                        <w:t>57</w:t>
                      </w:r>
                    </w:sdtContent>
                  </w:sdt>
                  <w:r>
                    <w:rPr>
                      <w:color w:val="000000"/>
                      <w:szCs w:val="24"/>
                      <w:lang w:eastAsia="lt-LT"/>
                    </w:rPr>
                    <w:t>. Pirkimai gali būti vykdomi raštu (elektroniniu paštu, raštu) arba žodžiu (telefonu, tiesiogiai prekybos vietoje, vertinant internete tiekėjų skelbiamą informaciją). Jei kreipiamasi raštu – nurodomas pasiūlymų pateikimo terminas.</w:t>
                  </w:r>
                </w:p>
              </w:sdtContent>
            </w:sdt>
            <w:sdt>
              <w:sdtPr>
                <w:alias w:val="58 p."/>
                <w:tag w:val="part_cf96d98717de4765a476e095dccae556"/>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cf96d98717de4765a476e095dccae556"/>
                      <w:lock w:val="sdtLocked"/>
                      <w:richText/>
                    </w:sdtPr>
                    <w:sdtContent>
                      <w:r>
                        <w:rPr>
                          <w:color w:val="000000"/>
                          <w:szCs w:val="24"/>
                          <w:lang w:eastAsia="lt-LT"/>
                        </w:rPr>
                        <w:t>58</w:t>
                      </w:r>
                    </w:sdtContent>
                  </w:sdt>
                  <w:r>
                    <w:rPr>
                      <w:color w:val="000000"/>
                      <w:szCs w:val="24"/>
                      <w:lang w:eastAsia="lt-LT"/>
                    </w:rPr>
                    <w:t>. Tiekėjų apklausa įforminama Tiekėjų apklausos pažyma (6 priedas). Apklausos metu tiekėjams paaiškinama pageidaujamo pirkti objekto savybės, kiekis ir pirkimo sąlygos. Perkantysis turi įsitikinti, kad pasiūlymą pateikęs tiekėjas yra pajėgus įvykdyti pirkimo sutartį. Apklausiamas toks tiekėjų skaičius, kad būtų galima palyginti ir įvertinti bent 3 tiekėjų pasiūlymus. Po apklausos visi suinteresuotieji turi būti informuoti apie apklausos rezultatus (išskyrus atvejus, kai vykdoma žodinė apklausa).</w:t>
                  </w:r>
                </w:p>
              </w:sdtContent>
            </w:sdt>
            <w:sdt>
              <w:sdtPr>
                <w:alias w:val="59 p."/>
                <w:tag w:val="part_2149f4e51e5d442ca4af73ab355510b0"/>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2149f4e51e5d442ca4af73ab355510b0"/>
                      <w:lock w:val="sdtLocked"/>
                      <w:richText/>
                    </w:sdtPr>
                    <w:sdtContent>
                      <w:r>
                        <w:rPr>
                          <w:color w:val="000000"/>
                          <w:szCs w:val="24"/>
                          <w:lang w:eastAsia="lt-LT"/>
                        </w:rPr>
                        <w:t>59</w:t>
                      </w:r>
                    </w:sdtContent>
                  </w:sdt>
                  <w:r>
                    <w:rPr>
                      <w:color w:val="000000"/>
                      <w:szCs w:val="24"/>
                      <w:lang w:eastAsia="lt-LT"/>
                    </w:rPr>
                    <w:t>. Pirkimo sutartis sudaroma raštu. Žodžiu ji gali būti sudaroma tik tada, kai pirkimo sutarties vertė yra mažesnė kaip 5 000 Eur (penki tūkstančiai eurų, be PVM).</w:t>
                  </w:r>
                </w:p>
              </w:sdtContent>
            </w:sdt>
            <w:sdt>
              <w:sdtPr>
                <w:alias w:val="60 p."/>
                <w:tag w:val="part_077c4024d025490f9ea447cdae5eb5b1"/>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077c4024d025490f9ea447cdae5eb5b1"/>
                      <w:lock w:val="sdtLocked"/>
                      <w:richText/>
                    </w:sdtPr>
                    <w:sdtContent>
                      <w:r>
                        <w:rPr>
                          <w:color w:val="000000"/>
                          <w:szCs w:val="24"/>
                          <w:lang w:eastAsia="lt-LT"/>
                        </w:rPr>
                        <w:t>60</w:t>
                      </w:r>
                    </w:sdtContent>
                  </w:sdt>
                  <w:r>
                    <w:rPr>
                      <w:color w:val="000000"/>
                      <w:szCs w:val="24"/>
                      <w:lang w:eastAsia="lt-LT"/>
                    </w:rPr>
                    <w:t>. Visi su pirkimu susiję dokumentai (Tiekėjų apklausos pažyma; tiekėjų pasiūlymai (jei jie teikti raštu), pirkimo komisijos protokolai (jei tokia buvo sudaryta), pirkimo sutartis, sąskaitos faktūros arba kiti buhalterinės apskaitos dokumentai) turi būtų susegti į bylą ir saugomi Lietuvos Respublikos archyvų įstatymo nustatyta tvarka.</w:t>
                  </w:r>
                </w:p>
                <w:p>
                  <w:pPr>
                    <w:widowControl w:val="0"/>
                    <w:tabs>
                      <w:tab w:val="left" w:pos="6096"/>
                    </w:tabs>
                    <w:jc w:val="center"/>
                    <w:rPr>
                      <w:b/>
                      <w:bCs/>
                      <w:color w:val="000000"/>
                      <w:szCs w:val="24"/>
                      <w:lang w:eastAsia="lt-LT"/>
                    </w:rPr>
                  </w:pPr>
                </w:p>
              </w:sdtContent>
            </w:sdt>
          </w:sdtContent>
        </w:sdt>
        <w:sdt>
          <w:sdtPr>
            <w:alias w:val="skyrius"/>
            <w:tag w:val="part_ea2be9e7e27c4826b0d6a4c1cd6c668e"/>
            <w:lock w:val="sdtLocked"/>
            <w:richText/>
          </w:sdtPr>
          <w:sdtContent>
            <w:p>
              <w:pPr>
                <w:widowControl w:val="0"/>
                <w:tabs>
                  <w:tab w:val="left" w:pos="6096"/>
                </w:tabs>
                <w:jc w:val="center"/>
                <w:rPr>
                  <w:b/>
                  <w:bCs/>
                  <w:color w:val="000000"/>
                  <w:szCs w:val="24"/>
                  <w:lang w:eastAsia="lt-LT"/>
                </w:rPr>
              </w:pPr>
              <w:sdt>
                <w:sdtPr>
                  <w:alias w:val="Numeris"/>
                  <w:tag w:val="nr_ea2be9e7e27c4826b0d6a4c1cd6c668e"/>
                  <w:lock w:val="sdtLocked"/>
                  <w:richText/>
                </w:sdtPr>
                <w:sdtContent>
                  <w:r>
                    <w:rPr>
                      <w:b/>
                      <w:bCs/>
                      <w:color w:val="000000"/>
                      <w:szCs w:val="24"/>
                      <w:lang w:eastAsia="lt-LT"/>
                    </w:rPr>
                    <w:t>XIII</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ea2be9e7e27c4826b0d6a4c1cd6c668e"/>
                  <w:lock w:val="sdtLocked"/>
                  <w:richText/>
                </w:sdtPr>
                <w:sdtContent>
                  <w:r>
                    <w:rPr>
                      <w:b/>
                      <w:bCs/>
                      <w:color w:val="000000"/>
                      <w:szCs w:val="24"/>
                      <w:lang w:eastAsia="lt-LT"/>
                    </w:rPr>
                    <w:t>MOKĖJIMO PRAŠYMO TEIKIMAS, VERTINIMAS IR PARAMOS MOKĖJIMAS</w:t>
                  </w:r>
                </w:sdtContent>
              </w:sdt>
            </w:p>
            <w:p>
              <w:pPr>
                <w:widowControl w:val="0"/>
                <w:tabs>
                  <w:tab w:val="left" w:pos="6096"/>
                </w:tabs>
                <w:jc w:val="center"/>
                <w:rPr>
                  <w:b/>
                  <w:bCs/>
                  <w:color w:val="000000"/>
                  <w:szCs w:val="24"/>
                  <w:lang w:eastAsia="lt-LT"/>
                </w:rPr>
              </w:pPr>
            </w:p>
            <w:sdt>
              <w:sdtPr>
                <w:alias w:val="61 p."/>
                <w:tag w:val="part_2fa213594637412089470c603ca5f0f8"/>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2fa213594637412089470c603ca5f0f8"/>
                      <w:lock w:val="sdtLocked"/>
                      <w:richText/>
                    </w:sdtPr>
                    <w:sdtContent>
                      <w:r>
                        <w:rPr>
                          <w:color w:val="000000"/>
                          <w:szCs w:val="24"/>
                          <w:lang w:eastAsia="lt-LT"/>
                        </w:rPr>
                        <w:t>61</w:t>
                      </w:r>
                    </w:sdtContent>
                  </w:sdt>
                  <w:r>
                    <w:rPr>
                      <w:color w:val="000000"/>
                      <w:szCs w:val="24"/>
                      <w:lang w:eastAsia="lt-LT"/>
                    </w:rPr>
                    <w:t xml:space="preserve">. </w:t>
                  </w:r>
                  <w:r>
                    <w:rPr>
                      <w:color w:val="000000"/>
                      <w:spacing w:val="-4"/>
                      <w:szCs w:val="24"/>
                      <w:lang w:eastAsia="lt-LT"/>
                    </w:rPr>
                    <w:t>Agentūra, išmokėdama lėšas pagalbos gavėjams, taiko išlaidų kompensavimo su avanso mokėjimu būdą</w:t>
                  </w:r>
                  <w:r>
                    <w:rPr>
                      <w:color w:val="000000"/>
                      <w:szCs w:val="24"/>
                      <w:lang w:eastAsia="lt-LT"/>
                    </w:rPr>
                    <w:t xml:space="preserve">, išskyrus Taisyklių 69 punkte nurodytą atvejį. </w:t>
                  </w:r>
                </w:p>
              </w:sdtContent>
            </w:sdt>
            <w:sdt>
              <w:sdtPr>
                <w:alias w:val="62 p."/>
                <w:tag w:val="part_21fd6247ef2d4ff1a8e2e337748d2817"/>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21fd6247ef2d4ff1a8e2e337748d2817"/>
                      <w:lock w:val="sdtLocked"/>
                      <w:richText/>
                    </w:sdtPr>
                    <w:sdtContent>
                      <w:r>
                        <w:rPr>
                          <w:color w:val="000000"/>
                          <w:szCs w:val="24"/>
                          <w:lang w:eastAsia="lt-LT"/>
                        </w:rPr>
                        <w:t>62</w:t>
                      </w:r>
                    </w:sdtContent>
                  </w:sdt>
                  <w:r>
                    <w:rPr>
                      <w:color w:val="000000"/>
                      <w:szCs w:val="24"/>
                      <w:lang w:eastAsia="lt-LT"/>
                    </w:rPr>
                    <w:t>. Agentūra, gavusi iš banko, tvarkančio jos sąskaitas, išrašą apie Valstybės iždo departamento pervestas lėšas, per 5 darbo dienas perveda paramos gavėjui 70 proc. skirtos paramos sumos dydžio avansą (jei sprendime dėl paramos skyrimo nenumatyta kitaip) į paraiškoje nurodytą banko sąskaitą.</w:t>
                  </w:r>
                </w:p>
              </w:sdtContent>
            </w:sdt>
            <w:sdt>
              <w:sdtPr>
                <w:alias w:val="63 p."/>
                <w:tag w:val="part_ddd275f935404acb85560e4222e1afd6"/>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ddd275f935404acb85560e4222e1afd6"/>
                      <w:lock w:val="sdtLocked"/>
                      <w:richText/>
                    </w:sdtPr>
                    <w:sdtContent>
                      <w:r>
                        <w:rPr>
                          <w:szCs w:val="24"/>
                          <w:lang w:eastAsia="lt-LT"/>
                        </w:rPr>
                        <w:t>63</w:t>
                      </w:r>
                    </w:sdtContent>
                  </w:sdt>
                  <w:r>
                    <w:rPr>
                      <w:szCs w:val="24"/>
                      <w:lang w:eastAsia="lt-LT"/>
                    </w:rPr>
                    <w:t xml:space="preserve">. </w:t>
                  </w:r>
                  <w:r>
                    <w:rPr>
                      <w:color w:val="000000"/>
                      <w:szCs w:val="24"/>
                      <w:lang w:eastAsia="lt-LT"/>
                    </w:rPr>
                    <w:t xml:space="preserve">Mokėjimo prašymų administravimas, vertinimas, paramos lėšų užsakymas ir mokėjimas vykdomas Taisyklių, Bendrųjų administravimo taisyklių ir Agentūros nustatyta tvarka. Mokėjimo prašymų formas nustato Agentūra ir skelbia Agentūros interneto </w:t>
                  </w:r>
                  <w:r>
                    <w:rPr>
                      <w:szCs w:val="24"/>
                      <w:lang w:eastAsia="lt-LT"/>
                    </w:rPr>
                    <w:t xml:space="preserve">svetainėje </w:t>
                  </w:r>
                  <w:r>
                    <w:rPr>
                      <w:color w:val="0000FF"/>
                      <w:szCs w:val="24"/>
                      <w:u w:val="single"/>
                      <w:lang w:eastAsia="lt-LT"/>
                    </w:rPr>
                    <w:t>www.nma.lt</w:t>
                  </w:r>
                  <w:r>
                    <w:rPr>
                      <w:color w:val="000000"/>
                      <w:szCs w:val="24"/>
                      <w:lang w:eastAsia="lt-LT"/>
                    </w:rPr>
                    <w:t>.</w:t>
                  </w:r>
                </w:p>
              </w:sdtContent>
            </w:sdt>
            <w:sdt>
              <w:sdtPr>
                <w:alias w:val="64 p."/>
                <w:tag w:val="part_dee0be66db784bb4870c0d787a5e221f"/>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dee0be66db784bb4870c0d787a5e221f"/>
                      <w:lock w:val="sdtLocked"/>
                      <w:richText/>
                    </w:sdtPr>
                    <w:sdtContent>
                      <w:r>
                        <w:rPr>
                          <w:color w:val="000000"/>
                          <w:szCs w:val="24"/>
                          <w:lang w:eastAsia="lt-LT"/>
                        </w:rPr>
                        <w:t>64</w:t>
                      </w:r>
                    </w:sdtContent>
                  </w:sdt>
                  <w:r>
                    <w:rPr>
                      <w:color w:val="000000"/>
                      <w:szCs w:val="24"/>
                      <w:lang w:eastAsia="lt-LT"/>
                    </w:rPr>
                    <w:t>. Projektas turi būti įgyvendintas ir mokėjimo prašymas</w:t>
                  </w:r>
                  <w:r>
                    <w:rPr>
                      <w:b/>
                      <w:bCs/>
                      <w:color w:val="000000"/>
                      <w:szCs w:val="24"/>
                      <w:lang w:eastAsia="lt-LT"/>
                    </w:rPr>
                    <w:t xml:space="preserve"> </w:t>
                  </w:r>
                  <w:r>
                    <w:rPr>
                      <w:color w:val="000000"/>
                      <w:szCs w:val="24"/>
                      <w:lang w:eastAsia="lt-LT"/>
                    </w:rPr>
                    <w:t>pateiktas per Paraiškoje ir Taisyklių 28.1 papunktyje nustatytus terminus. P</w:t>
                  </w:r>
                  <w:r>
                    <w:rPr>
                      <w:color w:val="000000"/>
                      <w:szCs w:val="24"/>
                      <w:shd w:val="clear" w:color="auto" w:fill="FFFFFF"/>
                      <w:lang w:eastAsia="lt-LT"/>
                    </w:rPr>
                    <w:t xml:space="preserve">avėluotai teikiamas mokėjimo prašymas gali būti priimamas (užregistruojamas) dar 15 darbo dienų, tačiau taikomos sankcijos, nurodytos Taisyklių XV skyriuje. Vėliau pateikti mokėjimo prašymai nepriimami. Kai projektas įgyvendinamas pagal antrąją veiklos sritį, mokėjimo prašymo ir projekto įgyvendinimo terminas gali būti pratęstas </w:t>
                  </w:r>
                  <w:r>
                    <w:rPr>
                      <w:color w:val="000000"/>
                      <w:szCs w:val="24"/>
                      <w:lang w:eastAsia="lt-LT"/>
                    </w:rPr>
                    <w:t xml:space="preserve">ne ilgesniam kaip 6 mėn. terminui, jeigu iki mokėjimo prašymo pateikimo termino pabaigos Agentūrai raštu pateikiamas motyvuotas prašymas, kuriame nurodoma projekto įgyvendinimo ir mokėjimo prašymo termino pratęsimo priežastis ir kuriam laikui prašoma terminą pratęsti. </w:t>
                  </w:r>
                </w:p>
              </w:sdtContent>
            </w:sdt>
            <w:sdt>
              <w:sdtPr>
                <w:alias w:val="65 p."/>
                <w:tag w:val="part_581c234e3f0a4c55b96a6a690d161fde"/>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581c234e3f0a4c55b96a6a690d161fde"/>
                      <w:lock w:val="sdtLocked"/>
                      <w:richText/>
                    </w:sdtPr>
                    <w:sdtContent>
                      <w:r>
                        <w:rPr>
                          <w:color w:val="000000"/>
                          <w:szCs w:val="24"/>
                          <w:lang w:eastAsia="lt-LT"/>
                        </w:rPr>
                        <w:t>65</w:t>
                      </w:r>
                    </w:sdtContent>
                  </w:sdt>
                  <w:r>
                    <w:rPr>
                      <w:color w:val="000000"/>
                      <w:szCs w:val="24"/>
                      <w:lang w:eastAsia="lt-LT"/>
                    </w:rPr>
                    <w:t>. Mokėjimo prašymai ir skenuoti papildomi dokumentai teikiami pasirašyti kvalifikuotu elektroniniu parašu, juos siunčiant el. paštu dokumentai@nma.lt.</w:t>
                  </w:r>
                </w:p>
              </w:sdtContent>
            </w:sdt>
            <w:sdt>
              <w:sdtPr>
                <w:alias w:val="66 p."/>
                <w:tag w:val="part_867564923b3341b18b8d5a4b32250408"/>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867564923b3341b18b8d5a4b32250408"/>
                      <w:lock w:val="sdtLocked"/>
                      <w:richText/>
                    </w:sdtPr>
                    <w:sdtContent>
                      <w:r>
                        <w:rPr>
                          <w:color w:val="000000"/>
                          <w:szCs w:val="24"/>
                          <w:lang w:eastAsia="lt-LT"/>
                        </w:rPr>
                        <w:t>66</w:t>
                      </w:r>
                    </w:sdtContent>
                  </w:sdt>
                  <w:r>
                    <w:rPr>
                      <w:color w:val="000000"/>
                      <w:szCs w:val="24"/>
                      <w:lang w:eastAsia="lt-LT"/>
                    </w:rPr>
                    <w:t>. Kai projektas įgyvendintas pagal trečiąją veiklos sritį, kuriai taikomas Lietuvos Respublikos susirinkimų įstatymas, kartu su mokėjimo prašymu turi būti pateiktas savivaldybės administracijos direktoriaus ar jo įgalioto asmens išduotas renginio suderinimo fakto patvirtinimo dokumentas (kai taikoma).</w:t>
                  </w:r>
                </w:p>
              </w:sdtContent>
            </w:sdt>
            <w:sdt>
              <w:sdtPr>
                <w:alias w:val="67 p."/>
                <w:tag w:val="part_c101b4b7cb5246fa9478c987e7aa1402"/>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c101b4b7cb5246fa9478c987e7aa1402"/>
                      <w:lock w:val="sdtLocked"/>
                      <w:richText/>
                    </w:sdtPr>
                    <w:sdtContent>
                      <w:r>
                        <w:rPr>
                          <w:color w:val="000000"/>
                          <w:szCs w:val="24"/>
                          <w:lang w:eastAsia="lt-LT"/>
                        </w:rPr>
                        <w:t>67</w:t>
                      </w:r>
                    </w:sdtContent>
                  </w:sdt>
                  <w:r>
                    <w:rPr>
                      <w:color w:val="000000"/>
                      <w:szCs w:val="24"/>
                      <w:lang w:eastAsia="lt-LT"/>
                    </w:rPr>
                    <w:t xml:space="preserve">. Agentūra, gavusi paramos gavėjo mokėjimo prašymą, ne ilgiau kaip per 20 darbo dienų nuo mokėjimo prašymo gavimo Nacionalinės paramos skyriuje dienos įvertina prašomų kompensuoti išlaidų tinkamumą finansuoti, išskyrus atvejus, kai dėl mokėjimo prašymo reikia atlikti patikrą vietoje, neatliktas viešųjų pirkimų vertinimas arba paramos gavėjo yra prašoma papildomos informacijos ir (arba) dokumentų. </w:t>
                  </w:r>
                  <w:r>
                    <w:rPr>
                      <w:color w:val="000000"/>
                      <w:spacing w:val="-2"/>
                      <w:szCs w:val="24"/>
                      <w:lang w:eastAsia="lt-LT"/>
                    </w:rPr>
                    <w:t xml:space="preserve">Agentūra, teigiamai įvertinusi </w:t>
                  </w:r>
                  <w:r>
                    <w:rPr>
                      <w:szCs w:val="24"/>
                      <w:lang w:eastAsia="lt-LT"/>
                    </w:rPr>
                    <w:t xml:space="preserve">mokėjimo prašymą </w:t>
                  </w:r>
                  <w:r>
                    <w:rPr>
                      <w:color w:val="000000"/>
                      <w:spacing w:val="-2"/>
                      <w:szCs w:val="24"/>
                      <w:lang w:eastAsia="lt-LT"/>
                    </w:rPr>
                    <w:t xml:space="preserve">ir pridedamus dokumentus, priima sprendimą išmokėti likusią pagalbos dalį. </w:t>
                  </w:r>
                  <w:r>
                    <w:rPr>
                      <w:color w:val="000000"/>
                      <w:szCs w:val="24"/>
                      <w:lang w:eastAsia="lt-LT"/>
                    </w:rPr>
                    <w:t>Jeigu mokėjimo prašymas pateiktas ne Taisyklėse nustatyta tvarka ir nesilaikant įsipareigojimų, įtvirtintų Paraiškoje, jis nevertinamas, o Agentūra imasi veiksmų, nustatytų Taisyklėse.</w:t>
                  </w:r>
                </w:p>
              </w:sdtContent>
            </w:sdt>
            <w:sdt>
              <w:sdtPr>
                <w:alias w:val="68 p."/>
                <w:tag w:val="part_8c39cfa26bf84973bf73b1e60cd912b2"/>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8c39cfa26bf84973bf73b1e60cd912b2"/>
                      <w:lock w:val="sdtLocked"/>
                      <w:richText/>
                    </w:sdtPr>
                    <w:sdtContent>
                      <w:r>
                        <w:rPr>
                          <w:color w:val="000000"/>
                          <w:szCs w:val="24"/>
                          <w:lang w:eastAsia="lt-LT"/>
                        </w:rPr>
                        <w:t>68</w:t>
                      </w:r>
                    </w:sdtContent>
                  </w:sdt>
                  <w:r>
                    <w:rPr>
                      <w:color w:val="000000"/>
                      <w:szCs w:val="24"/>
                      <w:lang w:eastAsia="lt-LT"/>
                    </w:rPr>
                    <w:t xml:space="preserve">. Galimas iki 30 proc. nuo skirtos paramos sumos išlaidų nukrypimas pagal atskiras išlaidų rūšis, neviršijant bendros projektui įgyvendinti skirtos paramos sumos. Išlaidų viršijimas pagal atskiras išlaidų rūšis daugiau kaip 30 proc. ir išlaidos, nenumatytos Taisyklėse ir Paraiškoje, nefinansuojamos. </w:t>
                  </w:r>
                </w:p>
              </w:sdtContent>
            </w:sdt>
            <w:sdt>
              <w:sdtPr>
                <w:alias w:val="69 p."/>
                <w:tag w:val="part_daf4e7afad0a448bb49baaf251a473b0"/>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daf4e7afad0a448bb49baaf251a473b0"/>
                      <w:lock w:val="sdtLocked"/>
                      <w:richText/>
                    </w:sdtPr>
                    <w:sdtContent>
                      <w:r>
                        <w:rPr>
                          <w:color w:val="000000"/>
                          <w:szCs w:val="24"/>
                          <w:lang w:eastAsia="lt-LT"/>
                        </w:rPr>
                        <w:t>69</w:t>
                      </w:r>
                    </w:sdtContent>
                  </w:sdt>
                  <w:r>
                    <w:rPr>
                      <w:color w:val="000000"/>
                      <w:szCs w:val="24"/>
                      <w:lang w:eastAsia="lt-LT"/>
                    </w:rPr>
                    <w:t xml:space="preserve">. Kai paramos gavėjui išmokėtas avansas ir jis neturi nuosavų lėšų, kad galėtų baigti įgyvendinti projektą, likusiai neišmokėtai paramos daliai taikomas sąskaitų apmokėjimo būdas, kai už avansu pervestas lėšas </w:t>
                  </w:r>
                  <w:r>
                    <w:rPr>
                      <w:szCs w:val="24"/>
                      <w:lang w:eastAsia="lt-LT"/>
                    </w:rPr>
                    <w:t xml:space="preserve">ir nuosavas prie projekto prisidedamas lėšas </w:t>
                  </w:r>
                  <w:r>
                    <w:rPr>
                      <w:color w:val="000000"/>
                      <w:szCs w:val="24"/>
                      <w:lang w:eastAsia="lt-LT"/>
                    </w:rPr>
                    <w:t xml:space="preserve">atsiskaitoma pateikiant išlaidų pagrindimo ir išlaidų apmokėjimo įrodymo dokumentus, o už likusią sumos dalį atsiskaitoma pateikiant išlaidų pagrindimo dokumentus. Taikant sąskaitų apmokėjimo būdą Agentūrai išmokėjus lėšas, paramos gavėjas per 10 darbo dienų nuo lėšų gavimo dienos privalo visiškai atsiskaityti su paslaugų, prekių tiekėjais ir (ar) darbų rangovais ir pateikti Agentūrai el. paštu </w:t>
                  </w:r>
                  <w:r>
                    <w:rPr>
                      <w:color w:val="0000FF"/>
                      <w:szCs w:val="24"/>
                      <w:u w:val="single"/>
                      <w:lang w:eastAsia="lt-LT"/>
                    </w:rPr>
                    <w:t>dokumentai@nma.lt</w:t>
                  </w:r>
                  <w:r>
                    <w:rPr>
                      <w:color w:val="000000"/>
                      <w:szCs w:val="24"/>
                      <w:lang w:eastAsia="lt-LT"/>
                    </w:rPr>
                    <w:t xml:space="preserve"> išlaidų apmokėjimo įrodymo dokumentus, patvirtintus paramos gavėjo vadovo ar paramos gavėjo įgalioto asmens parašu. Atsiskaitant šiuo būdu projektas turi būti įgyvendintas (atlikti numatyti darbai).</w:t>
                  </w:r>
                </w:p>
              </w:sdtContent>
            </w:sdt>
            <w:sdt>
              <w:sdtPr>
                <w:alias w:val="70 p."/>
                <w:tag w:val="part_5ad8b54b5247424ca3e0cf9494717ec4"/>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5ad8b54b5247424ca3e0cf9494717ec4"/>
                      <w:lock w:val="sdtLocked"/>
                      <w:richText/>
                    </w:sdtPr>
                    <w:sdtContent>
                      <w:r>
                        <w:rPr>
                          <w:color w:val="000000"/>
                          <w:szCs w:val="24"/>
                          <w:lang w:eastAsia="lt-LT"/>
                        </w:rPr>
                        <w:t>70</w:t>
                      </w:r>
                    </w:sdtContent>
                  </w:sdt>
                  <w:r>
                    <w:rPr>
                      <w:color w:val="000000"/>
                      <w:szCs w:val="24"/>
                      <w:lang w:eastAsia="lt-LT"/>
                    </w:rPr>
                    <w:t>. Agentūrai nustačius, jog atsiskaitant už avansu pervestas lėšas mokėjimo prašyme nurodytų tinkamų finansuoti išlaidų suma yra mažesnė už avansu pervestų lėšų sumą, sąskaitų apmokėjimo būdu apmokamų išlaidų suma atitinkamai mažinama.</w:t>
                  </w:r>
                </w:p>
              </w:sdtContent>
            </w:sdt>
            <w:sdt>
              <w:sdtPr>
                <w:alias w:val="71 p."/>
                <w:tag w:val="part_d1a6e81198a649a0927f8ad1c33fd1fa"/>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d1a6e81198a649a0927f8ad1c33fd1fa"/>
                      <w:lock w:val="sdtLocked"/>
                      <w:richText/>
                    </w:sdtPr>
                    <w:sdtContent>
                      <w:r>
                        <w:rPr>
                          <w:color w:val="000000"/>
                          <w:szCs w:val="24"/>
                          <w:lang w:eastAsia="lt-LT"/>
                        </w:rPr>
                        <w:t>71</w:t>
                      </w:r>
                    </w:sdtContent>
                  </w:sdt>
                  <w:r>
                    <w:rPr>
                      <w:color w:val="000000"/>
                      <w:szCs w:val="24"/>
                      <w:lang w:eastAsia="lt-LT"/>
                    </w:rPr>
                    <w:t xml:space="preserve">. Agentūra prireikus gali perduoti Žemės ūkio agentūrai informaciją, susijusią su atsakingais asmenimis įgyvendinant projektą. </w:t>
                  </w:r>
                </w:p>
              </w:sdtContent>
            </w:sdt>
            <w:sdt>
              <w:sdtPr>
                <w:alias w:val="72 p."/>
                <w:tag w:val="part_c66db977bdd0426592067e5befcaafe5"/>
                <w:lock w:val="sdtLocked"/>
                <w:richText/>
              </w:sdtPr>
              <w:sdtContent>
                <w:p>
                  <w:pPr>
                    <w:widowControl w:val="0"/>
                    <w:tabs>
                      <w:tab w:val="left" w:pos="360"/>
                      <w:tab w:val="left" w:pos="1134"/>
                      <w:tab w:val="left" w:pos="1276"/>
                    </w:tabs>
                    <w:spacing w:line="360" w:lineRule="auto"/>
                    <w:ind w:firstLine="709"/>
                    <w:jc w:val="both"/>
                    <w:rPr>
                      <w:szCs w:val="24"/>
                      <w:lang w:eastAsia="lt-LT"/>
                    </w:rPr>
                  </w:pPr>
                  <w:sdt>
                    <w:sdtPr>
                      <w:alias w:val="Numeris"/>
                      <w:tag w:val="nr_c66db977bdd0426592067e5befcaafe5"/>
                      <w:lock w:val="sdtLocked"/>
                      <w:richText/>
                    </w:sdtPr>
                    <w:sdtContent>
                      <w:r>
                        <w:rPr>
                          <w:color w:val="000000"/>
                          <w:szCs w:val="24"/>
                          <w:lang w:eastAsia="lt-LT"/>
                        </w:rPr>
                        <w:t>72</w:t>
                      </w:r>
                    </w:sdtContent>
                  </w:sdt>
                  <w:r>
                    <w:rPr>
                      <w:color w:val="000000"/>
                      <w:szCs w:val="24"/>
                      <w:lang w:eastAsia="lt-LT"/>
                    </w:rPr>
                    <w:t>. Agentūra įvertina ne mažiau kaip 5 proc. paramos gavėjų pateiktų viešųjų pirkimų dokumentų.</w:t>
                  </w:r>
                  <w:r>
                    <w:rPr>
                      <w:szCs w:val="24"/>
                      <w:lang w:eastAsia="lt-LT"/>
                    </w:rPr>
                    <w:t xml:space="preserve"> Jeigu jie nebuvo pateikti kartu su Paraiška, Agentūrai paprašius paramos gavėjas privalo pateikti pirkimų dokumentus: </w:t>
                  </w:r>
                  <w:r>
                    <w:rPr>
                      <w:szCs w:val="24"/>
                    </w:rPr>
                    <w:t>pirkimo organizatoriaus / komisijos paskyrimo dokumentą, nešališkumo deklaraciją, konfidencialumo pasižadėjimą, pirkimų planą ar dokumentą, kuriame užfiksuotas planuojamas pirkimas ir jo vertė, tiekėjų apklausos pažymą, sudarytas sutartis ir kt.</w:t>
                  </w:r>
                </w:p>
              </w:sdtContent>
            </w:sdt>
            <w:sdt>
              <w:sdtPr>
                <w:alias w:val="73 p."/>
                <w:tag w:val="part_ac318eed50334e16adaad62234e8f9d6"/>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ac318eed50334e16adaad62234e8f9d6"/>
                      <w:lock w:val="sdtLocked"/>
                      <w:richText/>
                    </w:sdtPr>
                    <w:sdtContent>
                      <w:r>
                        <w:rPr>
                          <w:color w:val="000000"/>
                          <w:szCs w:val="24"/>
                          <w:lang w:eastAsia="lt-LT"/>
                        </w:rPr>
                        <w:t>73</w:t>
                      </w:r>
                    </w:sdtContent>
                  </w:sdt>
                  <w:r>
                    <w:rPr>
                      <w:color w:val="000000"/>
                      <w:szCs w:val="24"/>
                      <w:lang w:eastAsia="lt-LT"/>
                    </w:rPr>
                    <w:t xml:space="preserve">. Paramos gavėjų pateiktus mokėjimo prašymus tikrina, patikras vietoje atlieka Agentūra Bendrųjų administravimo taisyklių ir Taisyklių nustatyta tvarka. </w:t>
                  </w:r>
                </w:p>
                <w:p>
                  <w:pPr>
                    <w:widowControl w:val="0"/>
                    <w:tabs>
                      <w:tab w:val="left" w:pos="993"/>
                      <w:tab w:val="left" w:pos="6096"/>
                    </w:tabs>
                    <w:jc w:val="center"/>
                    <w:rPr>
                      <w:b/>
                      <w:bCs/>
                      <w:color w:val="000000"/>
                      <w:szCs w:val="24"/>
                      <w:lang w:eastAsia="lt-LT"/>
                    </w:rPr>
                  </w:pPr>
                </w:p>
              </w:sdtContent>
            </w:sdt>
          </w:sdtContent>
        </w:sdt>
        <w:sdt>
          <w:sdtPr>
            <w:alias w:val="skyrius"/>
            <w:tag w:val="part_9a14d1f04b354baf95b9e3e74ba3b31e"/>
            <w:lock w:val="sdtLocked"/>
            <w:richText/>
          </w:sdtPr>
          <w:sdtContent>
            <w:p>
              <w:pPr>
                <w:widowControl w:val="0"/>
                <w:tabs>
                  <w:tab w:val="left" w:pos="993"/>
                  <w:tab w:val="left" w:pos="6096"/>
                </w:tabs>
                <w:jc w:val="center"/>
                <w:rPr>
                  <w:b/>
                  <w:bCs/>
                  <w:color w:val="000000"/>
                  <w:szCs w:val="24"/>
                  <w:lang w:eastAsia="lt-LT"/>
                </w:rPr>
              </w:pPr>
              <w:sdt>
                <w:sdtPr>
                  <w:alias w:val="Numeris"/>
                  <w:tag w:val="nr_9a14d1f04b354baf95b9e3e74ba3b31e"/>
                  <w:lock w:val="sdtLocked"/>
                  <w:richText/>
                </w:sdtPr>
                <w:sdtContent>
                  <w:r>
                    <w:rPr>
                      <w:b/>
                      <w:bCs/>
                      <w:color w:val="000000"/>
                      <w:szCs w:val="24"/>
                      <w:lang w:eastAsia="lt-LT"/>
                    </w:rPr>
                    <w:t>XIV</w:t>
                  </w:r>
                </w:sdtContent>
              </w:sdt>
              <w:r>
                <w:rPr>
                  <w:b/>
                  <w:bCs/>
                  <w:color w:val="000000"/>
                  <w:szCs w:val="24"/>
                  <w:lang w:eastAsia="lt-LT"/>
                </w:rPr>
                <w:t xml:space="preserve"> SKYRIUS</w:t>
              </w:r>
            </w:p>
            <w:p>
              <w:pPr>
                <w:widowControl w:val="0"/>
                <w:tabs>
                  <w:tab w:val="left" w:pos="993"/>
                  <w:tab w:val="left" w:pos="6096"/>
                </w:tabs>
                <w:jc w:val="center"/>
                <w:rPr>
                  <w:b/>
                  <w:bCs/>
                  <w:color w:val="000000"/>
                  <w:szCs w:val="24"/>
                  <w:lang w:eastAsia="lt-LT"/>
                </w:rPr>
              </w:pPr>
              <w:sdt>
                <w:sdtPr>
                  <w:alias w:val="Pavadinimas"/>
                  <w:tag w:val="title_9a14d1f04b354baf95b9e3e74ba3b31e"/>
                  <w:lock w:val="sdtLocked"/>
                  <w:richText/>
                </w:sdtPr>
                <w:sdtContent>
                  <w:r>
                    <w:rPr>
                      <w:b/>
                      <w:bCs/>
                      <w:color w:val="000000"/>
                      <w:szCs w:val="24"/>
                      <w:lang w:eastAsia="lt-LT"/>
                    </w:rPr>
                    <w:t>PROJEKTŲ ĮGYVENDINIMO KONTROLĖ</w:t>
                  </w:r>
                </w:sdtContent>
              </w:sdt>
            </w:p>
            <w:p>
              <w:pPr>
                <w:widowControl w:val="0"/>
                <w:tabs>
                  <w:tab w:val="left" w:pos="0"/>
                  <w:tab w:val="left" w:pos="709"/>
                  <w:tab w:val="left" w:pos="851"/>
                  <w:tab w:val="left" w:pos="993"/>
                  <w:tab w:val="left" w:pos="6096"/>
                </w:tabs>
                <w:ind w:firstLine="567"/>
                <w:jc w:val="both"/>
                <w:rPr>
                  <w:color w:val="000000"/>
                  <w:szCs w:val="24"/>
                  <w:lang w:eastAsia="lt-LT"/>
                </w:rPr>
              </w:pPr>
            </w:p>
            <w:sdt>
              <w:sdtPr>
                <w:alias w:val="74 p."/>
                <w:tag w:val="part_7dddf8a070b8436684baa9d4083d97a8"/>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7dddf8a070b8436684baa9d4083d97a8"/>
                      <w:lock w:val="sdtLocked"/>
                      <w:richText/>
                    </w:sdtPr>
                    <w:sdtContent>
                      <w:r>
                        <w:rPr>
                          <w:color w:val="000000"/>
                          <w:szCs w:val="24"/>
                          <w:lang w:eastAsia="lt-LT"/>
                        </w:rPr>
                        <w:t>74</w:t>
                      </w:r>
                    </w:sdtContent>
                  </w:sdt>
                  <w:r>
                    <w:rPr>
                      <w:color w:val="000000"/>
                      <w:szCs w:val="24"/>
                      <w:lang w:eastAsia="lt-LT"/>
                    </w:rPr>
                    <w:t>. Agentūra yra atsakinga už projektų įgyvendinimo kontrolę (projekto įgyvendinimo ir paramos gavėjo prisiimtų įsipareigojimų laikymosi kontrolę, mokėjimo prašymų priėmimą, vertinimą, teisingą paramos išmokėjimą, jos susigrąžinimą ir apskaitą). Projektų įgyvendinimo kontrolė vykdoma Taisyklių ir Agentūros nustatyta tvarka.</w:t>
                  </w:r>
                </w:p>
              </w:sdtContent>
            </w:sdt>
            <w:sdt>
              <w:sdtPr>
                <w:alias w:val="75 p."/>
                <w:tag w:val="part_f485b18c94164973869a810d6f5554c6"/>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f485b18c94164973869a810d6f5554c6"/>
                      <w:lock w:val="sdtLocked"/>
                      <w:richText/>
                    </w:sdtPr>
                    <w:sdtContent>
                      <w:r>
                        <w:rPr>
                          <w:color w:val="000000"/>
                          <w:szCs w:val="24"/>
                          <w:lang w:eastAsia="lt-LT"/>
                        </w:rPr>
                        <w:t>75</w:t>
                      </w:r>
                    </w:sdtContent>
                  </w:sdt>
                  <w:r>
                    <w:rPr>
                      <w:color w:val="000000"/>
                      <w:szCs w:val="24"/>
                      <w:lang w:eastAsia="lt-LT"/>
                    </w:rPr>
                    <w:t>. Projekto, įgyvendinamo pagal pirmąją arba antrąją veiklos sritį, įgyvendinimo kontrolės laikotarpis – 3 metai nuo galutinio paramos išmokėjimo dienos.</w:t>
                  </w:r>
                </w:p>
              </w:sdtContent>
            </w:sdt>
            <w:sdt>
              <w:sdtPr>
                <w:alias w:val="76 p."/>
                <w:tag w:val="part_2ffe7203305749979418743377e7d448"/>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2ffe7203305749979418743377e7d448"/>
                      <w:lock w:val="sdtLocked"/>
                      <w:richText/>
                    </w:sdtPr>
                    <w:sdtContent>
                      <w:r>
                        <w:rPr>
                          <w:color w:val="000000"/>
                          <w:szCs w:val="24"/>
                          <w:lang w:eastAsia="lt-LT"/>
                        </w:rPr>
                        <w:t>76</w:t>
                      </w:r>
                    </w:sdtContent>
                  </w:sdt>
                  <w:r>
                    <w:rPr>
                      <w:color w:val="000000"/>
                      <w:szCs w:val="24"/>
                      <w:lang w:eastAsia="lt-LT"/>
                    </w:rPr>
                    <w:t xml:space="preserve">. Paramos gavėjas projektų įgyvendinimo ataskaitą teikia Agentūrai el. paštu </w:t>
                  </w:r>
                  <w:r>
                    <w:rPr>
                      <w:color w:val="0000FF"/>
                      <w:szCs w:val="24"/>
                      <w:u w:val="single"/>
                      <w:lang w:eastAsia="lt-LT"/>
                    </w:rPr>
                    <w:t>dokumentai@nma.lt</w:t>
                  </w:r>
                  <w:r>
                    <w:rPr>
                      <w:color w:val="000000"/>
                      <w:szCs w:val="24"/>
                      <w:lang w:eastAsia="lt-LT"/>
                    </w:rPr>
                    <w:t xml:space="preserve"> Taisyklėse nustatyta tvarka. Ataskaita (su papildomais skenuotais dokumentais) turi būti pasirašyta kvalifikuotu elektroniniu parašu.</w:t>
                  </w:r>
                </w:p>
              </w:sdtContent>
            </w:sdt>
            <w:sdt>
              <w:sdtPr>
                <w:alias w:val="77 p."/>
                <w:tag w:val="part_221cdc14a86b4654ae0519e7b629e0c7"/>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221cdc14a86b4654ae0519e7b629e0c7"/>
                      <w:lock w:val="sdtLocked"/>
                      <w:richText/>
                    </w:sdtPr>
                    <w:sdtContent>
                      <w:r>
                        <w:rPr>
                          <w:color w:val="000000"/>
                          <w:szCs w:val="24"/>
                          <w:lang w:eastAsia="lt-LT"/>
                        </w:rPr>
                        <w:t>77</w:t>
                      </w:r>
                    </w:sdtContent>
                  </w:sdt>
                  <w:r>
                    <w:rPr>
                      <w:color w:val="000000"/>
                      <w:szCs w:val="24"/>
                      <w:lang w:eastAsia="lt-LT"/>
                    </w:rPr>
                    <w:t>. Projektų įgyvendinimo ir jų kontrolės laikotarpiu Agentūra patikrina ne mažiau kaip 20 proc. paramą gavusių projektų, įgyvendinamų pagal pirmąją arba antrąją veiklos sritį, atlikdama jų patikrą vietoje. Agentūra turi patikrinti ne mažiau kaip 5 proc. projektų, įgyvendinamų pagal trečiąją veiklos sritį, jų įgyvendinimo metu.</w:t>
                  </w:r>
                </w:p>
              </w:sdtContent>
            </w:sdt>
            <w:sdt>
              <w:sdtPr>
                <w:alias w:val="78 p."/>
                <w:tag w:val="part_b4fad505e4814646a1696bda71d8c39f"/>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b4fad505e4814646a1696bda71d8c39f"/>
                      <w:lock w:val="sdtLocked"/>
                      <w:richText/>
                    </w:sdtPr>
                    <w:sdtContent>
                      <w:r>
                        <w:rPr>
                          <w:color w:val="000000"/>
                          <w:szCs w:val="24"/>
                          <w:lang w:eastAsia="lt-LT"/>
                        </w:rPr>
                        <w:t>78</w:t>
                      </w:r>
                    </w:sdtContent>
                  </w:sdt>
                  <w:r>
                    <w:rPr>
                      <w:color w:val="000000"/>
                      <w:szCs w:val="24"/>
                      <w:lang w:eastAsia="lt-LT"/>
                    </w:rPr>
                    <w:t>. Agentūra pagal poreikį teikia Ministerijai ataskaitas apie projektų įgyvendinimo pažangą ir rezultatus.</w:t>
                  </w:r>
                </w:p>
              </w:sdtContent>
            </w:sdt>
          </w:sdtContent>
        </w:sdt>
        <w:sdt>
          <w:sdtPr>
            <w:alias w:val="skyrius"/>
            <w:tag w:val="part_52bedcecd0ae482283a9622d90f2c361"/>
            <w:lock w:val="sdtLocked"/>
            <w:richText/>
          </w:sdtPr>
          <w:sdtContent>
            <w:p>
              <w:pPr>
                <w:widowControl w:val="0"/>
                <w:tabs>
                  <w:tab w:val="left" w:pos="993"/>
                  <w:tab w:val="left" w:pos="6096"/>
                </w:tabs>
                <w:jc w:val="center"/>
                <w:rPr>
                  <w:b/>
                  <w:bCs/>
                  <w:color w:val="000000"/>
                  <w:szCs w:val="24"/>
                  <w:lang w:eastAsia="lt-LT"/>
                </w:rPr>
              </w:pPr>
              <w:sdt>
                <w:sdtPr>
                  <w:alias w:val="Numeris"/>
                  <w:tag w:val="nr_52bedcecd0ae482283a9622d90f2c361"/>
                  <w:lock w:val="sdtLocked"/>
                  <w:richText/>
                </w:sdtPr>
                <w:sdtContent>
                  <w:r>
                    <w:rPr>
                      <w:b/>
                      <w:bCs/>
                      <w:color w:val="000000"/>
                      <w:szCs w:val="24"/>
                      <w:lang w:eastAsia="lt-LT"/>
                    </w:rPr>
                    <w:t>XV</w:t>
                  </w:r>
                </w:sdtContent>
              </w:sdt>
              <w:r>
                <w:rPr>
                  <w:b/>
                  <w:bCs/>
                  <w:color w:val="000000"/>
                  <w:szCs w:val="24"/>
                  <w:lang w:eastAsia="lt-LT"/>
                </w:rPr>
                <w:t xml:space="preserve"> SKYRIUS</w:t>
              </w:r>
            </w:p>
            <w:p>
              <w:pPr>
                <w:widowControl w:val="0"/>
                <w:tabs>
                  <w:tab w:val="left" w:pos="993"/>
                  <w:tab w:val="left" w:pos="6096"/>
                </w:tabs>
                <w:jc w:val="center"/>
                <w:rPr>
                  <w:b/>
                  <w:bCs/>
                  <w:color w:val="000000"/>
                  <w:szCs w:val="24"/>
                  <w:lang w:eastAsia="lt-LT"/>
                </w:rPr>
              </w:pPr>
              <w:sdt>
                <w:sdtPr>
                  <w:alias w:val="Pavadinimas"/>
                  <w:tag w:val="title_52bedcecd0ae482283a9622d90f2c361"/>
                  <w:lock w:val="sdtLocked"/>
                  <w:richText/>
                </w:sdtPr>
                <w:sdtContent>
                  <w:r>
                    <w:rPr>
                      <w:b/>
                      <w:bCs/>
                      <w:color w:val="000000"/>
                      <w:szCs w:val="24"/>
                      <w:lang w:eastAsia="lt-LT"/>
                    </w:rPr>
                    <w:t xml:space="preserve">SANKCIJŲ TAIKYMAS </w:t>
                  </w:r>
                </w:sdtContent>
              </w:sdt>
            </w:p>
            <w:p>
              <w:pPr>
                <w:widowControl w:val="0"/>
                <w:tabs>
                  <w:tab w:val="left" w:pos="993"/>
                  <w:tab w:val="left" w:pos="6096"/>
                </w:tabs>
                <w:spacing w:line="360" w:lineRule="auto"/>
                <w:jc w:val="center"/>
                <w:rPr>
                  <w:b/>
                  <w:bCs/>
                  <w:color w:val="000000"/>
                  <w:szCs w:val="24"/>
                  <w:lang w:eastAsia="lt-LT"/>
                </w:rPr>
              </w:pPr>
            </w:p>
            <w:sdt>
              <w:sdtPr>
                <w:alias w:val="79 p."/>
                <w:tag w:val="part_9c1b2dbac06c40879f4a2d27d96a08ac"/>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9c1b2dbac06c40879f4a2d27d96a08ac"/>
                      <w:lock w:val="sdtLocked"/>
                      <w:richText/>
                    </w:sdtPr>
                    <w:sdtContent>
                      <w:r>
                        <w:rPr>
                          <w:color w:val="000000"/>
                          <w:szCs w:val="24"/>
                          <w:lang w:eastAsia="lt-LT"/>
                        </w:rPr>
                        <w:t>79</w:t>
                      </w:r>
                    </w:sdtContent>
                  </w:sdt>
                  <w:r>
                    <w:rPr>
                      <w:color w:val="000000"/>
                      <w:szCs w:val="24"/>
                      <w:lang w:eastAsia="lt-LT"/>
                    </w:rPr>
                    <w:t>. Paramos gavėjui nesilaikant ar pažeidžiant Taisyklėse ir Paraiškoje nustatytas paramos skyrimo sąlygas, taikomos sankcijos, t. y. parama gali būti sumažinta arba pareikalauta ją grąžinti.</w:t>
                  </w:r>
                </w:p>
              </w:sdtContent>
            </w:sdt>
            <w:sdt>
              <w:sdtPr>
                <w:alias w:val="80 p."/>
                <w:tag w:val="part_2120f04b7a9447cda172b12ff434277a"/>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2120f04b7a9447cda172b12ff434277a"/>
                      <w:lock w:val="sdtLocked"/>
                      <w:richText/>
                    </w:sdtPr>
                    <w:sdtContent>
                      <w:r>
                        <w:rPr>
                          <w:color w:val="000000"/>
                          <w:szCs w:val="24"/>
                          <w:lang w:eastAsia="lt-LT"/>
                        </w:rPr>
                        <w:t>80</w:t>
                      </w:r>
                    </w:sdtContent>
                  </w:sdt>
                  <w:r>
                    <w:rPr>
                      <w:color w:val="000000"/>
                      <w:szCs w:val="24"/>
                      <w:lang w:eastAsia="lt-LT"/>
                    </w:rPr>
                    <w:t>. Už kiekvieną pavėluotą pateikti mokėjimo prašymą darbo dieną parama sumažinama 1 proc. nuo mokėjimo prašyme deklaruotų patirtų tinkamų finansuoti išlaidų sumos. Sankcija netaikoma, kai projekto įgyvendinimo metu paramos gavėjas mokėjimo prašymą pateikia pavėluotai dėl pateisinamų priežasčių (pateisinamomis priežastimis laikomos nenugalimos jėgos (</w:t>
                  </w:r>
                  <w:r>
                    <w:rPr>
                      <w:i/>
                      <w:iCs/>
                      <w:color w:val="000000"/>
                      <w:szCs w:val="24"/>
                      <w:lang w:eastAsia="lt-LT"/>
                    </w:rPr>
                    <w:t>force majeure</w:t>
                  </w:r>
                  <w:r>
                    <w:rPr>
                      <w:color w:val="000000"/>
                      <w:szCs w:val="24"/>
                      <w:lang w:eastAsia="lt-LT"/>
                    </w:rPr>
                    <w:t>) aplinkybės, pvz., paramos gavėjo vadovo ar kito atsakingo už mokėjimo prašymo pateikimą asmens liga ir panašios priežastys).</w:t>
                  </w:r>
                </w:p>
              </w:sdtContent>
            </w:sdt>
            <w:sdt>
              <w:sdtPr>
                <w:alias w:val="81 p."/>
                <w:tag w:val="part_813805db8ff644e19d058c1bd624afa5"/>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813805db8ff644e19d058c1bd624afa5"/>
                      <w:lock w:val="sdtLocked"/>
                      <w:richText/>
                    </w:sdtPr>
                    <w:sdtContent>
                      <w:r>
                        <w:rPr>
                          <w:color w:val="000000"/>
                          <w:szCs w:val="24"/>
                          <w:lang w:eastAsia="lt-LT"/>
                        </w:rPr>
                        <w:t>81</w:t>
                      </w:r>
                    </w:sdtContent>
                  </w:sdt>
                  <w:r>
                    <w:rPr>
                      <w:color w:val="000000"/>
                      <w:szCs w:val="24"/>
                      <w:lang w:eastAsia="lt-LT"/>
                    </w:rPr>
                    <w:t>. Parama susigrąžinama, kai:</w:t>
                  </w:r>
                </w:p>
                <w:sdt>
                  <w:sdtPr>
                    <w:alias w:val="81.1 pp."/>
                    <w:tag w:val="part_65525053eb5f4c4d93dd82453696a806"/>
                    <w:lock w:val="sdtLocked"/>
                    <w:richText/>
                  </w:sdtPr>
                  <w:sdtContent>
                    <w:p>
                      <w:pPr>
                        <w:widowControl w:val="0"/>
                        <w:tabs>
                          <w:tab w:val="left" w:pos="360"/>
                          <w:tab w:val="left" w:pos="1276"/>
                        </w:tabs>
                        <w:spacing w:line="360" w:lineRule="auto"/>
                        <w:ind w:firstLine="709"/>
                        <w:jc w:val="both"/>
                        <w:rPr>
                          <w:color w:val="000000"/>
                          <w:szCs w:val="24"/>
                          <w:lang w:eastAsia="lt-LT"/>
                        </w:rPr>
                      </w:pPr>
                      <w:sdt>
                        <w:sdtPr>
                          <w:alias w:val="Numeris"/>
                          <w:tag w:val="nr_65525053eb5f4c4d93dd82453696a806"/>
                          <w:lock w:val="sdtLocked"/>
                          <w:richText/>
                        </w:sdtPr>
                        <w:sdtContent>
                          <w:r>
                            <w:rPr>
                              <w:szCs w:val="24"/>
                              <w:lang w:eastAsia="lt-LT"/>
                            </w:rPr>
                            <w:t>81.1</w:t>
                          </w:r>
                        </w:sdtContent>
                      </w:sdt>
                      <w:r>
                        <w:rPr>
                          <w:szCs w:val="24"/>
                          <w:lang w:eastAsia="lt-LT"/>
                        </w:rPr>
                        <w:t xml:space="preserve">. </w:t>
                      </w:r>
                      <w:r>
                        <w:rPr>
                          <w:color w:val="000000"/>
                          <w:szCs w:val="24"/>
                          <w:lang w:eastAsia="lt-LT"/>
                        </w:rPr>
                        <w:t>taikant sąskaitų apmokėjimo būdą, nurodytą Taisyklių 69 punkte, paramos gavėjas galutinai neatsiskaitė su paslaugų ir (ar) prekių tiekėjais ir (ar) darbų rangovais ir nepateikė Agentūros Nacionalinės paramos skyriui išlaidų apmokėjimo įrodymo dokumentų originalų arba jų kopijų, patvirtintų paramos gavėjo vadovo ar paramos gavėjo įgalioto asmens parašu. Taikoma neapmokėtų išlaidų sumos dydžio paramos susigrąžinimo sankcija;</w:t>
                      </w:r>
                    </w:p>
                  </w:sdtContent>
                </w:sdt>
                <w:sdt>
                  <w:sdtPr>
                    <w:alias w:val="81.2 pp."/>
                    <w:tag w:val="part_66f3dd1a27724871b8f91fc84ebeb950"/>
                    <w:lock w:val="sdtLocked"/>
                    <w:richText/>
                  </w:sdtPr>
                  <w:sdtContent>
                    <w:p>
                      <w:pPr>
                        <w:widowControl w:val="0"/>
                        <w:tabs>
                          <w:tab w:val="left" w:pos="360"/>
                          <w:tab w:val="left" w:pos="1276"/>
                        </w:tabs>
                        <w:spacing w:line="360" w:lineRule="auto"/>
                        <w:ind w:firstLine="709"/>
                        <w:jc w:val="both"/>
                        <w:rPr>
                          <w:color w:val="000000"/>
                          <w:szCs w:val="24"/>
                          <w:lang w:eastAsia="lt-LT"/>
                        </w:rPr>
                      </w:pPr>
                      <w:sdt>
                        <w:sdtPr>
                          <w:alias w:val="Numeris"/>
                          <w:tag w:val="nr_66f3dd1a27724871b8f91fc84ebeb950"/>
                          <w:lock w:val="sdtLocked"/>
                          <w:richText/>
                        </w:sdtPr>
                        <w:sdtContent>
                          <w:r>
                            <w:rPr>
                              <w:szCs w:val="24"/>
                              <w:lang w:eastAsia="lt-LT"/>
                            </w:rPr>
                            <w:t>81.2</w:t>
                          </w:r>
                        </w:sdtContent>
                      </w:sdt>
                      <w:r>
                        <w:rPr>
                          <w:szCs w:val="24"/>
                          <w:lang w:eastAsia="lt-LT"/>
                        </w:rPr>
                        <w:t xml:space="preserve">. </w:t>
                      </w:r>
                      <w:r>
                        <w:rPr>
                          <w:color w:val="000000"/>
                          <w:szCs w:val="24"/>
                          <w:lang w:eastAsia="lt-LT"/>
                        </w:rPr>
                        <w:t>paramos gavėjui įgyvendinus projektą ir pateikus mokėjimo prašymą ir Agentūrai nustačius, kad paramos gavėjas netinkamai panaudojo paramos lėšas ar buvo išmokėta didesnė paramos suma, nei buvo patirta tinkamų finansuoti išlaidų. Agentūra sustabdo paramos lėšų mokėjimą ir pareikalauja paramos gavėjo grąžinti netinkamai panaudotas paramos lėšas ar jų dalį;</w:t>
                      </w:r>
                    </w:p>
                  </w:sdtContent>
                </w:sdt>
                <w:sdt>
                  <w:sdtPr>
                    <w:alias w:val="81.3 pp."/>
                    <w:tag w:val="part_0343fb994a334808ac574ae56d2cb22a"/>
                    <w:lock w:val="sdtLocked"/>
                    <w:richText/>
                  </w:sdtPr>
                  <w:sdtContent>
                    <w:p>
                      <w:pPr>
                        <w:widowControl w:val="0"/>
                        <w:tabs>
                          <w:tab w:val="left" w:pos="360"/>
                          <w:tab w:val="left" w:pos="1276"/>
                        </w:tabs>
                        <w:spacing w:line="360" w:lineRule="auto"/>
                        <w:ind w:firstLine="709"/>
                        <w:jc w:val="both"/>
                        <w:rPr>
                          <w:color w:val="000000"/>
                          <w:szCs w:val="24"/>
                          <w:lang w:eastAsia="lt-LT"/>
                        </w:rPr>
                      </w:pPr>
                      <w:sdt>
                        <w:sdtPr>
                          <w:alias w:val="Numeris"/>
                          <w:tag w:val="nr_0343fb994a334808ac574ae56d2cb22a"/>
                          <w:lock w:val="sdtLocked"/>
                          <w:richText/>
                        </w:sdtPr>
                        <w:sdtContent>
                          <w:r>
                            <w:rPr>
                              <w:szCs w:val="24"/>
                              <w:lang w:eastAsia="lt-LT"/>
                            </w:rPr>
                            <w:t>81.3</w:t>
                          </w:r>
                        </w:sdtContent>
                      </w:sdt>
                      <w:r>
                        <w:rPr>
                          <w:szCs w:val="24"/>
                          <w:lang w:eastAsia="lt-LT"/>
                        </w:rPr>
                        <w:t xml:space="preserve">. paramos gavėjas </w:t>
                      </w:r>
                      <w:r>
                        <w:rPr>
                          <w:color w:val="000000"/>
                          <w:szCs w:val="24"/>
                          <w:lang w:eastAsia="lt-LT"/>
                        </w:rPr>
                        <w:t>atsiskaitymus (ar jų dalį) su prekių tiekėjais, paslaugų teikėjais ir darbų rangovais vykdė ne per finansų įstaigas. Taikoma ne per finansų įstaigas apmokėtų išlaidų dydžio paramos susigrąžinimo sankcija;</w:t>
                      </w:r>
                    </w:p>
                  </w:sdtContent>
                </w:sdt>
                <w:sdt>
                  <w:sdtPr>
                    <w:alias w:val="81.4 pp."/>
                    <w:tag w:val="part_7e1cca42736842a989467f4103d1e003"/>
                    <w:lock w:val="sdtLocked"/>
                    <w:richText/>
                  </w:sdtPr>
                  <w:sdtContent>
                    <w:p>
                      <w:pPr>
                        <w:widowControl w:val="0"/>
                        <w:tabs>
                          <w:tab w:val="left" w:pos="360"/>
                          <w:tab w:val="left" w:pos="1276"/>
                        </w:tabs>
                        <w:spacing w:line="360" w:lineRule="auto"/>
                        <w:ind w:firstLine="709"/>
                        <w:jc w:val="both"/>
                        <w:rPr>
                          <w:color w:val="000000"/>
                          <w:szCs w:val="24"/>
                          <w:lang w:eastAsia="lt-LT"/>
                        </w:rPr>
                      </w:pPr>
                      <w:sdt>
                        <w:sdtPr>
                          <w:alias w:val="Numeris"/>
                          <w:tag w:val="nr_7e1cca42736842a989467f4103d1e003"/>
                          <w:lock w:val="sdtLocked"/>
                          <w:richText/>
                        </w:sdtPr>
                        <w:sdtContent>
                          <w:r>
                            <w:rPr>
                              <w:szCs w:val="24"/>
                              <w:lang w:eastAsia="lt-LT"/>
                            </w:rPr>
                            <w:t>81.4</w:t>
                          </w:r>
                        </w:sdtContent>
                      </w:sdt>
                      <w:r>
                        <w:rPr>
                          <w:szCs w:val="24"/>
                          <w:lang w:eastAsia="lt-LT"/>
                        </w:rPr>
                        <w:t xml:space="preserve">. </w:t>
                      </w:r>
                      <w:r>
                        <w:rPr>
                          <w:color w:val="000000"/>
                          <w:szCs w:val="24"/>
                          <w:lang w:eastAsia="lt-LT"/>
                        </w:rPr>
                        <w:t>kilus pagrįstiems įtarimams, kad, įgyvendinant projektą pagal 3 veiklos sritį, renginio veiklos buvo nukreiptos politinei, religinei ar kitokiai agitacijai ir yra nesusijusios su bendruomeninės organizacijos veikla ar renginio programoje numatytu turiniu.</w:t>
                      </w:r>
                    </w:p>
                  </w:sdtContent>
                </w:sdt>
              </w:sdtContent>
            </w:sdt>
            <w:sdt>
              <w:sdtPr>
                <w:alias w:val="82 p."/>
                <w:tag w:val="part_71c8c443610346ddbd326d0dc1763f9d"/>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71c8c443610346ddbd326d0dc1763f9d"/>
                      <w:lock w:val="sdtLocked"/>
                      <w:richText/>
                    </w:sdtPr>
                    <w:sdtContent>
                      <w:r>
                        <w:rPr>
                          <w:color w:val="000000"/>
                          <w:szCs w:val="24"/>
                          <w:lang w:eastAsia="lt-LT"/>
                        </w:rPr>
                        <w:t>82</w:t>
                      </w:r>
                    </w:sdtContent>
                  </w:sdt>
                  <w:r>
                    <w:rPr>
                      <w:color w:val="000000"/>
                      <w:szCs w:val="24"/>
                      <w:lang w:eastAsia="lt-LT"/>
                    </w:rPr>
                    <w:t xml:space="preserve">. Pažeidimai nustatomi, sprendimai dėl paramos nutraukimo, sumažinimo ir susigrąžinimo priimami ir grąžintinos lėšos administruojamos Taisyklių, Bendrųjų administravimo taisyklių ir Agentūros nustatyta tvarka. </w:t>
                  </w:r>
                </w:p>
              </w:sdtContent>
            </w:sdt>
            <w:sdt>
              <w:sdtPr>
                <w:alias w:val="83 p."/>
                <w:tag w:val="part_61cb48058f014a81981c2b028147ccaf"/>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61cb48058f014a81981c2b028147ccaf"/>
                      <w:lock w:val="sdtLocked"/>
                      <w:richText/>
                    </w:sdtPr>
                    <w:sdtContent>
                      <w:r>
                        <w:rPr>
                          <w:color w:val="000000"/>
                          <w:szCs w:val="24"/>
                          <w:lang w:eastAsia="lt-LT"/>
                        </w:rPr>
                        <w:t>83</w:t>
                      </w:r>
                    </w:sdtContent>
                  </w:sdt>
                  <w:r>
                    <w:rPr>
                      <w:color w:val="000000"/>
                      <w:szCs w:val="24"/>
                      <w:lang w:eastAsia="lt-LT"/>
                    </w:rPr>
                    <w:t>. Už paramos nutraukimą ir (ar) sumažinimą yra atsakinga Agentūra, kuri apie sankcijos skyrimą privalo informuoti paramos gavėją ir Ministeriją.</w:t>
                  </w:r>
                </w:p>
                <w:p>
                  <w:pPr>
                    <w:widowControl w:val="0"/>
                    <w:tabs>
                      <w:tab w:val="left" w:pos="6096"/>
                    </w:tabs>
                    <w:jc w:val="center"/>
                    <w:rPr>
                      <w:b/>
                      <w:bCs/>
                      <w:color w:val="000000"/>
                      <w:szCs w:val="24"/>
                      <w:lang w:eastAsia="lt-LT"/>
                    </w:rPr>
                  </w:pPr>
                </w:p>
              </w:sdtContent>
            </w:sdt>
          </w:sdtContent>
        </w:sdt>
        <w:sdt>
          <w:sdtPr>
            <w:alias w:val="skyrius"/>
            <w:tag w:val="part_dcbf1e5761a340229cd1ffb6e09ddda6"/>
            <w:lock w:val="sdtLocked"/>
            <w:richText/>
          </w:sdtPr>
          <w:sdtContent>
            <w:p>
              <w:pPr>
                <w:widowControl w:val="0"/>
                <w:tabs>
                  <w:tab w:val="left" w:pos="6096"/>
                </w:tabs>
                <w:jc w:val="center"/>
                <w:rPr>
                  <w:b/>
                  <w:bCs/>
                  <w:color w:val="000000"/>
                  <w:szCs w:val="24"/>
                  <w:lang w:eastAsia="lt-LT"/>
                </w:rPr>
              </w:pPr>
              <w:sdt>
                <w:sdtPr>
                  <w:alias w:val="Numeris"/>
                  <w:tag w:val="nr_dcbf1e5761a340229cd1ffb6e09ddda6"/>
                  <w:lock w:val="sdtLocked"/>
                  <w:richText/>
                </w:sdtPr>
                <w:sdtContent>
                  <w:r>
                    <w:rPr>
                      <w:b/>
                      <w:bCs/>
                      <w:color w:val="000000"/>
                      <w:szCs w:val="24"/>
                      <w:lang w:eastAsia="lt-LT"/>
                    </w:rPr>
                    <w:t>XVI</w:t>
                  </w:r>
                </w:sdtContent>
              </w:sdt>
              <w:r>
                <w:rPr>
                  <w:b/>
                  <w:bCs/>
                  <w:color w:val="000000"/>
                  <w:szCs w:val="24"/>
                  <w:lang w:eastAsia="lt-LT"/>
                </w:rPr>
                <w:t xml:space="preserve"> SKYRIUS</w:t>
              </w:r>
            </w:p>
            <w:p>
              <w:pPr>
                <w:widowControl w:val="0"/>
                <w:tabs>
                  <w:tab w:val="left" w:pos="6096"/>
                </w:tabs>
                <w:jc w:val="center"/>
                <w:rPr>
                  <w:b/>
                  <w:bCs/>
                  <w:color w:val="000000"/>
                  <w:szCs w:val="24"/>
                  <w:lang w:eastAsia="lt-LT"/>
                </w:rPr>
              </w:pPr>
              <w:sdt>
                <w:sdtPr>
                  <w:alias w:val="Pavadinimas"/>
                  <w:tag w:val="title_dcbf1e5761a340229cd1ffb6e09ddda6"/>
                  <w:lock w:val="sdtLocked"/>
                  <w:richText/>
                </w:sdtPr>
                <w:sdtContent>
                  <w:r>
                    <w:rPr>
                      <w:b/>
                      <w:bCs/>
                      <w:color w:val="000000"/>
                      <w:szCs w:val="24"/>
                      <w:lang w:eastAsia="lt-LT"/>
                    </w:rPr>
                    <w:t>BAIGIAMOSIOS NUOSTATOS</w:t>
                  </w:r>
                </w:sdtContent>
              </w:sdt>
            </w:p>
            <w:p>
              <w:pPr>
                <w:widowControl w:val="0"/>
                <w:tabs>
                  <w:tab w:val="left" w:pos="6096"/>
                </w:tabs>
                <w:jc w:val="center"/>
                <w:rPr>
                  <w:b/>
                  <w:bCs/>
                  <w:color w:val="000000"/>
                  <w:szCs w:val="24"/>
                  <w:lang w:eastAsia="lt-LT"/>
                </w:rPr>
              </w:pPr>
            </w:p>
            <w:sdt>
              <w:sdtPr>
                <w:alias w:val="84 p."/>
                <w:tag w:val="part_9b025492058a47b2b066d1c5d79ae21b"/>
                <w:lock w:val="sdtLocked"/>
                <w:richText/>
              </w:sdtPr>
              <w:sdtContent>
                <w:p>
                  <w:pPr>
                    <w:widowControl w:val="0"/>
                    <w:suppressAutoHyphens/>
                    <w:overflowPunct w:val="0"/>
                    <w:spacing w:line="360" w:lineRule="auto"/>
                    <w:ind w:firstLine="720"/>
                    <w:jc w:val="both"/>
                    <w:textAlignment w:val="baseline"/>
                    <w:rPr>
                      <w:color w:val="000000"/>
                      <w:szCs w:val="24"/>
                      <w:lang w:eastAsia="lt-LT"/>
                    </w:rPr>
                  </w:pPr>
                  <w:sdt>
                    <w:sdtPr>
                      <w:alias w:val="Numeris"/>
                      <w:tag w:val="nr_9b025492058a47b2b066d1c5d79ae21b"/>
                      <w:lock w:val="sdtLocked"/>
                      <w:richText/>
                    </w:sdtPr>
                    <w:sdtContent>
                      <w:r>
                        <w:rPr>
                          <w:color w:val="000000"/>
                          <w:szCs w:val="24"/>
                          <w:lang w:eastAsia="lt-LT"/>
                        </w:rPr>
                        <w:t>84</w:t>
                      </w:r>
                    </w:sdtContent>
                  </w:sdt>
                  <w:r>
                    <w:rPr>
                      <w:color w:val="000000"/>
                      <w:szCs w:val="24"/>
                      <w:lang w:eastAsia="lt-LT"/>
                    </w:rPr>
                    <w:t>. Už teikiamų duomenų teisingumą atsako juos pateikęs pareiškėjas ir (ar) galutinis pagalbos gavėjas. Projekto vykdytojas privalo ne trumpiau kaip 10 metų nuo Paraiškos pateikimo saugoti visą su Paraiška ir vykdomu projektu susijusią medžiagą ir dokumentus.</w:t>
                  </w:r>
                </w:p>
              </w:sdtContent>
            </w:sdt>
            <w:sdt>
              <w:sdtPr>
                <w:alias w:val="85 p."/>
                <w:tag w:val="part_056446e365e94f6db124269b53285042"/>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056446e365e94f6db124269b53285042"/>
                      <w:lock w:val="sdtLocked"/>
                      <w:richText/>
                    </w:sdtPr>
                    <w:sdtContent>
                      <w:r>
                        <w:rPr>
                          <w:color w:val="000000"/>
                          <w:szCs w:val="24"/>
                          <w:lang w:eastAsia="lt-LT"/>
                        </w:rPr>
                        <w:t>85</w:t>
                      </w:r>
                    </w:sdtContent>
                  </w:sdt>
                  <w:r>
                    <w:rPr>
                      <w:color w:val="000000"/>
                      <w:szCs w:val="24"/>
                      <w:lang w:eastAsia="lt-LT"/>
                    </w:rPr>
                    <w:t>. Agentūra turi teisę paprašyti paramos gavėjų renginių metu naudojantis programėle „NMA agro“ išsiųsti Agentūrai reikiamą informaciją ir nuotrauką (-as) renginio vykdymo faktams patikrinti.</w:t>
                  </w:r>
                </w:p>
              </w:sdtContent>
            </w:sdt>
            <w:sdt>
              <w:sdtPr>
                <w:alias w:val="86 p."/>
                <w:tag w:val="part_32f01fc608ad4fba8c4918100d2e9bad"/>
                <w:lock w:val="sdtLocked"/>
                <w:richText/>
              </w:sdtPr>
              <w:sdtContent>
                <w:p>
                  <w:pPr>
                    <w:widowControl w:val="0"/>
                    <w:suppressAutoHyphens/>
                    <w:overflowPunct w:val="0"/>
                    <w:spacing w:line="360" w:lineRule="auto"/>
                    <w:ind w:firstLine="720"/>
                    <w:jc w:val="both"/>
                    <w:textAlignment w:val="baseline"/>
                  </w:pPr>
                  <w:sdt>
                    <w:sdtPr>
                      <w:alias w:val="Numeris"/>
                      <w:tag w:val="nr_32f01fc608ad4fba8c4918100d2e9bad"/>
                      <w:lock w:val="sdtLocked"/>
                      <w:richText/>
                    </w:sdtPr>
                    <w:sdtContent>
                      <w:r>
                        <w:rPr>
                          <w:color w:val="000000"/>
                          <w:szCs w:val="24"/>
                          <w:lang w:eastAsia="lt-LT"/>
                        </w:rPr>
                        <w:t>86</w:t>
                      </w:r>
                    </w:sdtContent>
                  </w:sdt>
                  <w:r>
                    <w:rPr>
                      <w:color w:val="000000"/>
                      <w:szCs w:val="24"/>
                      <w:lang w:eastAsia="lt-LT"/>
                    </w:rPr>
                    <w:t xml:space="preserve">. Pareiškėjų ir paramos gavėjų skundai dėl Agentūros priimtų sprendimų, veikimo ar neveikimo nagrinėjami </w:t>
                  </w:r>
                  <w:r>
                    <w:rPr>
                      <w:lang w:eastAsia="lt-LT"/>
                    </w:rPr>
                    <w:t>Bendrųjų administravimo taisyklių nustatyta tvarka</w:t>
                  </w:r>
                  <w:r>
                    <w:t>.</w:t>
                  </w:r>
                </w:p>
              </w:sdtContent>
            </w:sdt>
            <w:sdt>
              <w:sdtPr>
                <w:alias w:val="87 p."/>
                <w:tag w:val="part_64199c9cc0b64af1a8387e0a82747160"/>
                <w:lock w:val="sdtLocked"/>
                <w:richText/>
              </w:sdtPr>
              <w:sdtContent>
                <w:p>
                  <w:pPr>
                    <w:widowControl w:val="0"/>
                    <w:tabs>
                      <w:tab w:val="left" w:pos="360"/>
                      <w:tab w:val="left" w:pos="1134"/>
                      <w:tab w:val="left" w:pos="1276"/>
                    </w:tabs>
                    <w:spacing w:line="360" w:lineRule="auto"/>
                    <w:ind w:firstLine="709"/>
                    <w:jc w:val="both"/>
                    <w:rPr>
                      <w:color w:val="000000"/>
                      <w:szCs w:val="24"/>
                      <w:lang w:eastAsia="lt-LT"/>
                    </w:rPr>
                  </w:pPr>
                  <w:sdt>
                    <w:sdtPr>
                      <w:alias w:val="Numeris"/>
                      <w:tag w:val="nr_64199c9cc0b64af1a8387e0a82747160"/>
                      <w:lock w:val="sdtLocked"/>
                      <w:richText/>
                    </w:sdtPr>
                    <w:sdtContent>
                      <w:r>
                        <w:rPr>
                          <w:color w:val="000000"/>
                          <w:szCs w:val="24"/>
                          <w:lang w:eastAsia="lt-LT"/>
                        </w:rPr>
                        <w:t>87</w:t>
                      </w:r>
                    </w:sdtContent>
                  </w:sdt>
                  <w:r>
                    <w:rPr>
                      <w:color w:val="000000"/>
                      <w:szCs w:val="24"/>
                      <w:lang w:eastAsia="lt-LT"/>
                    </w:rPr>
                    <w:t>. Kiti Taisyklėse nereglamentuojami klausimai sprendžiami vadovaujantis Bendrųjų administravimo taisyklių ir kitų teisės aktų nustatyta tvarka.</w:t>
                  </w:r>
                </w:p>
                <w:p>
                  <w:pPr>
                    <w:widowControl w:val="0"/>
                    <w:tabs>
                      <w:tab w:val="left" w:pos="851"/>
                      <w:tab w:val="left" w:pos="993"/>
                      <w:tab w:val="left" w:pos="6096"/>
                    </w:tabs>
                    <w:spacing w:line="360" w:lineRule="auto"/>
                    <w:jc w:val="both"/>
                    <w:rPr>
                      <w:color w:val="000000"/>
                      <w:szCs w:val="24"/>
                      <w:lang w:eastAsia="lt-LT"/>
                    </w:rPr>
                  </w:pPr>
                </w:p>
                <w:p>
                  <w:pPr>
                    <w:widowControl w:val="0"/>
                    <w:tabs>
                      <w:tab w:val="left" w:pos="6096"/>
                    </w:tabs>
                    <w:spacing w:line="360" w:lineRule="auto"/>
                    <w:jc w:val="center"/>
                    <w:rPr>
                      <w:szCs w:val="24"/>
                    </w:rPr>
                  </w:pPr>
                  <w:r>
                    <w:rPr>
                      <w:color w:val="000000"/>
                      <w:szCs w:val="24"/>
                      <w:lang w:eastAsia="lt-LT"/>
                    </w:rPr>
                    <w:t>_________________________</w:t>
                  </w:r>
                </w:p>
                <w:p>
                  <w:pPr>
                    <w:overflowPunct w:val="0"/>
                    <w:spacing w:line="360" w:lineRule="auto"/>
                    <w:jc w:val="both"/>
                    <w:textAlignment w:val="baseline"/>
                    <w:rPr>
                      <w:szCs w:val="24"/>
                    </w:rPr>
                  </w:pPr>
                </w:p>
              </w:sdtContent>
            </w:sdt>
          </w:sdtContent>
        </w:sdt>
      </w:sdtContent>
    </w:sdt>
    <w:sectPr>
      <w:pgSz w:w="11907" w:h="16840"/>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25</w:t>
    </w:r>
    <w:r>
      <w:rPr>
        <w:lang w:val="en-GB"/>
      </w:rPr>
      <w:fldChar w:fldCharType="end"/>
    </w: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5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1734530">
      <w:bodyDiv w:val="1"/>
      <w:marLeft w:val="0"/>
      <w:marRight w:val="0"/>
      <w:marTop w:val="0"/>
      <w:marBottom w:val="0"/>
      <w:divBdr>
        <w:top w:val="none" w:sz="0" w:space="0" w:color="auto"/>
        <w:left w:val="none" w:sz="0" w:space="0" w:color="auto"/>
        <w:bottom w:val="none" w:sz="0" w:space="0" w:color="auto"/>
        <w:right w:val="none" w:sz="0" w:space="0" w:color="auto"/>
      </w:divBdr>
    </w:div>
    <w:div w:id="1463621269">
      <w:bodyDiv w:val="1"/>
      <w:marLeft w:val="0"/>
      <w:marRight w:val="0"/>
      <w:marTop w:val="0"/>
      <w:marBottom w:val="0"/>
      <w:divBdr>
        <w:top w:val="none" w:sz="0" w:space="0" w:color="auto"/>
        <w:left w:val="none" w:sz="0" w:space="0" w:color="auto"/>
        <w:bottom w:val="none" w:sz="0" w:space="0" w:color="auto"/>
        <w:right w:val="none" w:sz="0" w:space="0" w:color="auto"/>
      </w:divBdr>
    </w:div>
    <w:div w:id="1816213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8" Type="http://schemas.openxmlformats.org/officeDocument/2006/relationships/customXml" Target="../customXml/item5.xml"/>
  <Relationship Id="rId2" Type="http://schemas.openxmlformats.org/officeDocument/2006/relationships/customXml" Target="../customXml/item2.xml"/>
  <Relationship Id="rId22" Type="http://schemas.openxmlformats.org/officeDocument/2006/relationships/fontTable" Target="fontTable.xml"/>
  <Relationship Id="rId23" Type="http://schemas.openxmlformats.org/officeDocument/2006/relationships/theme" Target="theme/theme1.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B4E1F4534571418EBF6D153B272E3E" ma:contentTypeVersion="13" ma:contentTypeDescription="Create a new document." ma:contentTypeScope="" ma:versionID="45920545c0e1020205b6ef032c53ca29">
  <xsd:schema xmlns:xsd="http://www.w3.org/2001/XMLSchema" xmlns:xs="http://www.w3.org/2001/XMLSchema" xmlns:p="http://schemas.microsoft.com/office/2006/metadata/properties" xmlns:ns2="3a1b7696-3bf3-4909-9640-605e559d6d00" xmlns:ns3="ec35d945-57e0-47cf-b14e-cfa0e827ed51" targetNamespace="http://schemas.microsoft.com/office/2006/metadata/properties" ma:root="true" ma:fieldsID="e99b77cf111baffbef32d77ab797b1e5" ns2:_="" ns3:_="">
    <xsd:import namespace="3a1b7696-3bf3-4909-9640-605e559d6d00"/>
    <xsd:import namespace="ec35d945-57e0-47cf-b14e-cfa0e827ed5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1b7696-3bf3-4909-9640-605e559d6d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683e4a36-fc0f-4cb5-85cd-a2cb4880730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35d945-57e0-47cf-b14e-cfa0e827ed5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c4bbf2d8-87c7-4836-89d6-5f568426137e}" ma:internalName="TaxCatchAll" ma:showField="CatchAllData" ma:web="ec35d945-57e0-47cf-b14e-cfa0e827ed5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a1b7696-3bf3-4909-9640-605e559d6d00">
      <Terms xmlns="http://schemas.microsoft.com/office/infopath/2007/PartnerControls"/>
    </lcf76f155ced4ddcb4097134ff3c332f>
    <TaxCatchAll xmlns="ec35d945-57e0-47cf-b14e-cfa0e827ed51"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288aeeea24684219b8a3f846beef1e77" PartId="e1f68880515a4595ab8736f5189958fa">
    <Part Type="preambule" DocPartId="5b1e20bacf0046069f14a9f025aaeaaa" PartId="b1101b5b41c84b058f422e15ff781568"/>
    <Part Type="pastraipa" DocPartId="79160fd204c944b3a60167ce7d24fbcd" PartId="da5ee8c9e475410f9028385e38d81f51"/>
    <Part Type="signatura" DocPartId="c1cff875a7114812afc48c40cf83bde7" PartId="473003e122074968bc57953e11b5ac53"/>
  </Part>
  <Part Type="patvirtinta" Title="NACIONALINĖS PARAMOS KAIMO BENDRUOMENIŲ VEIKLAI TEIKIMO TAISYKLĖS" DocPartId="963a2114585a429da1e0eb7689855c0e" PartId="7fe01ad2806d4c22a863aa95e21068bf">
    <Part Type="skyrius" Nr="1" Title="BENDROSIOS NUOSTATOS" DocPartId="9c27568423524bd681039cd547bf9c16" PartId="a2e7740e062b45dd8770d864f10a38b6">
      <Part Type="punktas" Nr="1" Abbr="1 p." DocPartId="0f5b2e19d8bd4c499cedde528d1ffc3c" PartId="4897d706a81c4e9c9e44bbead92b1f4d"/>
      <Part Type="punktas" Nr="2" Abbr="2 p." DocPartId="9d26e9b132c24d47891174a6b629bd90" PartId="7273ec17a7754ed18ed9707d16b32e53"/>
      <Part Type="punktas" Nr="3" Abbr="3 p." DocPartId="888f1812c734498dbdd9400519d5feb1" PartId="25527e391e914b929f800b3ca299ec4e"/>
      <Part Type="punktas" Nr="4" Abbr="4 p." DocPartId="0a81c1f978e2413fae1075ed1f864207" PartId="a8f83d1719644a048c5166e7a3a35a1e">
        <Part Type="papunktis" Nr="4.1" Abbr="4.1 pp." DocPartId="858462987da54c358edf9367dbe6d25c" PartId="be9ebb827cc144068f7a4530354c7c0a"/>
        <Part Type="papunktis" Nr="4.2" Abbr="4.2 pp." DocPartId="25f860284e634ac1b647568043e6af9d" PartId="4ed29a73d4a24781b0552f7677e5130a"/>
        <Part Type="papunktis" Nr="4.3" Abbr="4.3 pp." DocPartId="4d586e70c52343da9b5658bdc35a9024" PartId="7f3b7476b7bc4eee922b536d3c0543a7"/>
        <Part Type="papunktis" Nr="4.6" Abbr="4.6 pp." Notes="Numeris ne iš eilės. Trūksta dalių? [DocDalys]" DocPartId="9dc813541c1041218f42046180777dec" PartId="e68b93df834a4b50b3ae1a41a4ff880c"/>
      </Part>
    </Part>
    <Part Type="skyrius" Nr="2" Title="PAGRINDINIAI FINANSAVIMO PRINCIPAI" DocPartId="ba4dff47a012419b9125ab1d1ffb0beb" PartId="8c088a758e1f455c8d446bc384a256ca">
      <Part Type="punktas" Nr="5" Abbr="5 p." DocPartId="01ac5b29cc0044beb02244fbe461657b" PartId="87b238eafac147418f8130d6deb4bb15">
        <Part Type="papunktis" Nr="5.1" Abbr="5.1 pp." DocPartId="561d2e20a2f447c48bcf9e2029b37a83" PartId="361e3cf26eca47008029077ecbf18e7e"/>
        <Part Type="papunktis" Nr="5.2" Abbr="5.2 pp." DocPartId="d471ad1e0cf049a4aa5fea3d8e827ee6" PartId="8ab65a05b7c3495aae10c74841ba82be"/>
        <Part Type="papunktis" Nr="5.3" Abbr="5.3 pp." DocPartId="cf715d5559ab4596bc0ef09cd7610d35" PartId="1b4bf671df7646b1ae99daea758e9731"/>
        <Part Type="papunktis" Nr="5.4" Abbr="5.4 pp." DocPartId="39452d41cae24e25824f58824b209452" PartId="589972f69a1e4f6a8e5bd53244dd9223"/>
        <Part Type="papunktis" Nr="5.5" Abbr="5.5 pp." DocPartId="066b5cc703714b068f5d833dc55190b5" PartId="b5fb471c70434270892a80edb756bc63"/>
        <Part Type="papunktis" Nr="5.6" Abbr="5.6 pp." DocPartId="147a4a6669524e0d901f871f6a7aa991" PartId="ad7b2ef1811d416d8c06876de386e5c0"/>
        <Part Type="papunktis" Nr="5.7" Abbr="5.7 pp." DocPartId="4a73e21cfe6341b3aaeb7e3ed3fd0162" PartId="6df7dd11544240f6affbb62bc51182cf"/>
        <Part Type="papunktis" Nr="5.8" Abbr="5.8 pp." DocPartId="b72f4734cfb641a9912f47bb321a7d51" PartId="8e32b6e9ebf34b078d9ae031129ee073"/>
      </Part>
    </Part>
    <Part Type="skyrius" Nr="3" Title="REMIAMOS VEIKLOS SRITYS IR LĖŠŲ PASKIRSTYMAS" DocPartId="ca5f60cae31d4c07b01afe5ae872df5b" PartId="cb8b6e9d1e90412fb542442840b0689d">
      <Part Type="punktas" Nr="6" Abbr="6 p." DocPartId="479f4c70117f46eab65a9896c2110e9d" PartId="f720f58400124f91a6898b92dfdaeefc">
        <Part Type="papunktis" Nr="6.1" Abbr="6.1 pp." DocPartId="d23cedc6f65847f0808e91a3733b7218" PartId="fe0e4285ffd74d5b93f9d79e15e3d5cc"/>
        <Part Type="papunktis" Nr="6.2" Abbr="6.2 pp." DocPartId="9d4f07771bb04a35b0138f1778331d82" PartId="315295fd516f4d8a980a3445989dc6f4">
          <Part Type="papunktis" Nr="6.2.1" Abbr="6.2.1 pp." DocPartId="29ed70e3df2846b4834865cdc5c5b65e" PartId="c2e6210b18a0413d901903dc4980e1ed">
            <Part Type="papunktis" Nr="6.2.1.1" Abbr="6.2.1.1 pp." DocPartId="8a93ae85fba5476dabf90264c8ae3a11" PartId="6a65f49b378c4c2b9954d643dc13b9d9"/>
            <Part Type="papunktis" Nr="6.2.1.2" Abbr="6.2.1.2 pp." DocPartId="6f02788d40124a518fa8ddec6541fea4" PartId="3f466312eb9f494295a43cf4287f5f4f"/>
          </Part>
          <Part Type="papunktis" Nr="6.2.2" Abbr="6.2.2 pp." DocPartId="33881106d3c344a6b382fd09dd9be164" PartId="eddcb504395440ac945957a9bbb3b003"/>
        </Part>
        <Part Type="papunktis" Nr="6.3" Abbr="6.3 pp." DocPartId="dff1332559d0433ab4c454db36312683" PartId="c283e3c647864f958a734c7ee507bece"/>
      </Part>
      <Part Type="punktas" Nr="7" Abbr="7 p." DocPartId="0c6c8d1b3d204104a59b07c35e489cf4" PartId="6f7b203b39e84ef4bb010d0e44829144">
        <Part Type="papunktis" Nr="7.1" Abbr="7.1 pp." DocPartId="ad18df69d1994e9a8c57e214b3e0ff21" PartId="8f12fff631e94ece81189bae1eefbc82"/>
        <Part Type="papunktis" Nr="7.2" Abbr="7.2 pp." DocPartId="a4af7c1e19b242ea8cdac4a28c02618a" PartId="2aef0bfef43a42df831ec3fe3bb642d7"/>
        <Part Type="papunktis" Nr="7.3" Abbr="7.3 pp." DocPartId="0b70daa9bee141eb8367487265f95f80" PartId="e2863802c87d4e1f9cd0bd38a3099be2"/>
      </Part>
      <Part Type="punktas" Nr="7" Abbr="7 p." Notes="Numeris ne iš eilės. Trūksta dalių? [DocDalys]" DocPartId="2ba3bf94b6a749feacae5e77a7315174" PartId="1c06bc84cc7f448eabb8dd7e7f816186"/>
    </Part>
    <Part Type="skyrius" Nr="4" Title="TINKAMOS IR NETINKAMOS FINANSUOTI IŠLAIDOS" DocPartId="1130b5f2456b41019d3f67fdab8d924b" PartId="725401ff169f428b9e111c2649fcffc9">
      <Part Type="punktas" Nr="9" Abbr="9 p." Notes="Numeris ne iš eilės. Trūksta dalių? [DocDalys]" DocPartId="a0a6d1d058754df989b523f41cde7e56" PartId="35b2cb3bbc114da3854a4e01d3d8f7de">
        <Part Type="papunktis" Nr="9.1" Abbr="9.1 pp." DocPartId="4589084d89494f05b841461a11c15652" PartId="440b735715bc4ea986f4a9536d9c003c">
          <Part Type="papunktis" Nr="9.1.1" Abbr="9.1.1 pp." DocPartId="1dd1970e003f43779ba24cd04ec9bcaa" PartId="6220a2b3df0f470699ec302e9a9c688a"/>
          <Part Type="papunktis" Nr="9.1.2" Abbr="9.1.2 pp." DocPartId="17dfa86f56064ad0b54ff03cada72022" PartId="4ba1a885c52f443a8625929ae7d0c01a"/>
          <Part Type="papunktis" Nr="9.1.3" Abbr="9.1.3 pp." DocPartId="de6117eacf0e4761ac9acfc5c2e9473f" PartId="9505e8600793403aa08bd10715d018d1"/>
          <Part Type="papunktis" Nr="9.1.4" Abbr="9.1.4 pp." DocPartId="fcd641229b954afea46b36eb2b7e3172" PartId="dc550a6f84f74c48b4669d8fa795e4ea"/>
          <Part Type="papunktis" Nr="9.1.5" Abbr="9.1.5 pp." DocPartId="17e1c443a56648a7935caa5da6fe2fbf" PartId="18adc514219b491d8c7d485db1c7fcfd"/>
          <Part Type="papunktis" Nr="9.1.6" Abbr="9.1.6 pp." DocPartId="ec3f99930c9844dcae7a0ad9f9e4ee27" PartId="09d4f4fbcc174b83a9e7af4a6d666829"/>
          <Part Type="papunktis" Nr="9.1.7" Abbr="9.1.7 pp." DocPartId="ead664fbebee40c5bd3c724d10f93d2a" PartId="a1efe1a7b21e41ae8f89c662717479d0"/>
        </Part>
        <Part Type="papunktis" Nr="9.2" Abbr="9.2 pp." DocPartId="6e9e53c516124ceba68fe6b2d71a7b54" PartId="2b61c8ef8a384c5c9d019d47af4a2354">
          <Part Type="papunktis" Nr="9.2.1" Abbr="9.2.1 pp." DocPartId="e49debf3bcd64e47a6f8dc1050ff2108" PartId="098cc489d3b04f81acf220bb344c22a0">
            <Part Type="papunktis" Nr="9.2.1.1" Abbr="9.2.1.1 pp." DocPartId="6e8001f4570a4c56a0f6232998c4e819" PartId="ada2d1bb458a4950a69d120b77fc04c8"/>
            <Part Type="papunktis" Nr="9.2.1.2" Abbr="9.2.1.2 pp." DocPartId="82628e8ed8e24a83bbf9cd9dfbdd5bfa" PartId="b3ea5e7d0ca544b89e8b14dd9d0b302b"/>
            <Part Type="papunktis" Nr="9.2.1.3" Abbr="9.2.1.3 pp." DocPartId="bf5c555213384de8810ebc9fe7b0a49a" PartId="39deaff44697443f94764b51a8544f8b"/>
          </Part>
        </Part>
        <Part Type="papunktis" Nr="9.2" Abbr="9.2 pp." Notes="Numeris ne iš eilės. Trūksta dalių? [DocDalys]" DocPartId="75b1edd8b51e4f1687811b3e11ad9feb" PartId="14fcab936b6f4d5bb67394e209744306">
          <Part Type="papunktis" Nr="9.2.1.5" Abbr="9.2.1.5 pp." Notes="Numeris ne iš eilės. Trūksta dalių? [DocDalys]" DocPartId="803f9276be714b2dbf00654cecae5e9f" PartId="f84df24a3d904dfc9c665ca3adb4dc7d"/>
          <Part Type="papunktis" Nr="9.2.1.6" Abbr="9.2.1.6 pp." DocPartId="76a14d8ee5a441a4ac709d7cf5bb290e" PartId="baa3306f19694e56b78c5b11f284841f"/>
          <Part Type="papunktis" Nr="9.2.2" Abbr="9.2.2 pp." DocPartId="8acb8f775c1e44b8823bf14f58834979" PartId="98a74373461744138824ec5de7071d6e">
            <Part Type="papunktis" Nr="9.2.2.1" Abbr="9.2.2.1 pp." DocPartId="7af646e0081141aa94fe69f2f6becfac" PartId="1d1d403d5b554daca4de3769874d7356"/>
            <Part Type="papunktis" Nr="9.2.2.2" Abbr="9.2.2.2 pp." DocPartId="b05433cf840446cebbaf01f3350c6457" PartId="171bab7bacd04958adc0adbb25e34b01"/>
          </Part>
        </Part>
        <Part Type="papunktis" Nr="9.3" Abbr="9.3 pp." DocPartId="6305431a32e84c86ae37882b6451531c" PartId="6fdbfd4fb6ac48e9b8d637f96a5f9262">
          <Part Type="papunktis" Nr="9.3.1" Abbr="9.3.1 pp." DocPartId="a07b7cfbac634797b5394471010765c1" PartId="d75cadb07ffd4c10b8529f709e010752"/>
          <Part Type="papunktis" Nr="9.3.2" Abbr="9.3.2 pp." DocPartId="1d5fe9e3b25d4ea6bc9311c026598430" PartId="789f5fd7eb1a4a43af221072c0d92868"/>
          <Part Type="papunktis" Nr="9.3.3" Abbr="9.3.3 pp." DocPartId="dd27344097b24e50b0c8d63aea444234" PartId="3cb9be9fca6f4270aace8501c7c8ca56"/>
          <Part Type="papunktis" Nr="9.3.4" Abbr="9.3.4 pp." DocPartId="676922d7df154b508e91b368a2a037eb" PartId="82ad1ee924ea4cffbe3982bc3923c390"/>
          <Part Type="papunktis" Nr="9.3.5" Abbr="9.3.5 pp." DocPartId="d1866240cc70418a8b30404c65302a1b" PartId="84edf9c776e1476785e78cb3991901b0"/>
          <Part Type="papunktis" Nr="9.3.6" Abbr="9.3.6 pp." DocPartId="f9de2baacd9644d0b7b694a2fe43f736" PartId="95c5d497f03544e892aa72a5702166d8"/>
          <Part Type="papunktis" Nr="9.3.7" Abbr="9.3.7 pp." DocPartId="f322e1552fc04ef7862c111ea764ad88" PartId="c04db8df8a3d4a86931bc2bde3edaf40"/>
          <Part Type="papunktis" Nr="9.3.8" Abbr="9.3.8 pp." DocPartId="a8a9dde3c56244f5985a8cad5035bfe0" PartId="548d12b206df443aa0d86fa57f02631b"/>
        </Part>
        <Part Type="papunktis" Nr="9.4" Abbr="9.4 pp." DocPartId="2f562aebaf22467284315e853739efed" PartId="bd650205c05047dd85ed37c67ac78350">
          <Part Type="papunktis" Nr="9.4.1" Abbr="9.4.1 pp." DocPartId="6aa8de800e8a418ca6bc4c8db6be506b" PartId="2154d662f16a462f9bd23a8fd5b4eadc"/>
          <Part Type="papunktis" Nr="9.4.2" Abbr="9.4.2 pp." DocPartId="89d9cc41e091458796ed6e0fb7083a79" PartId="3a06b636ed2b4f06923068d661a39737"/>
        </Part>
      </Part>
      <Part Type="punktas" Nr="10" Abbr="10 p." DocPartId="65bdb3021c9740b188da4e00556684f3" PartId="8d559c5b63e74e12b724507851789008"/>
      <Part Type="punktas" Nr="11" Abbr="11 p." DocPartId="f52721b56e134c28bf6e236bba533532" PartId="4995b4e562154ab0a1cbe1d7262c112b"/>
      <Part Type="punktas" Nr="12" Abbr="12 p." DocPartId="721d5047785f4b269c722f15afecb179" PartId="32d7db4dcf684139990735a9ffb94f5a"/>
      <Part Type="punktas" Nr="13" Abbr="13 p." DocPartId="d20cb193698a417c8f90321ff9739cab" PartId="53ef6d388d584c2b8c92270f06a799c7">
        <Part Type="papunktis" Nr="13.1" Abbr="13.1 pp." DocPartId="81352ee6658f4ae3b4e2b17524240459" PartId="f627b1fe75ce4806a80d5f246e53a070"/>
        <Part Type="papunktis" Nr="13.2" Abbr="13.2 pp." DocPartId="d0b53d23ed604b459839b11f338dc3da" PartId="78af2af472d347938694b9cabb33594f"/>
        <Part Type="papunktis" Nr="13.3" Abbr="13.3 pp." DocPartId="df93f1c151354404b61884c155482e9e" PartId="8b14af9a01e24c41ad6420ddf570faf2"/>
        <Part Type="papunktis" Nr="13.4" Abbr="13.4 pp." DocPartId="bf4e1022ca86410f9fbe882e91e8f253" PartId="5fec3a4088d942bcb991de140e63d07b"/>
        <Part Type="papunktis" Nr="13.5" Abbr="13.5 pp." DocPartId="5f459ae049414f779b42dd62773a8620" PartId="1833ce7bd53e4848be03b8788259fca9"/>
        <Part Type="papunktis" Nr="13.6" Abbr="13.6 pp." DocPartId="59f65026deaa4df7ba7aefab30b87900" PartId="a788fb9334ef44609996a71696e14ca2"/>
      </Part>
      <Part Type="punktas" Nr="14" Abbr="14 p." DocPartId="d9490e516abd44c9a7ddacbaa8aa5c4d" PartId="301da4dcf0564840806fd17960a66a47"/>
      <Part Type="punktas" Nr="15" Abbr="15 p." DocPartId="7d372522a1264b4184a2d34e1b93dc9c" PartId="43479db775a546ef85157f1227ecac4c">
        <Part Type="papunktis" Nr="15.1" Abbr="15.1 pp." DocPartId="44c6690df5d8418599808d85f3d4480f" PartId="3884ed0a6d2842e5a24c43af528e546a"/>
        <Part Type="papunktis" Nr="15.2" Abbr="15.2 pp." DocPartId="2d94c3061b1d4c6d8409fee28b08be54" PartId="ad2f36e2b2714e548c082299662bee4e"/>
        <Part Type="papunktis" Nr="15.3" Abbr="15.3 pp." DocPartId="35a8431883d24004b268d72e43a6b266" PartId="95106cc1ad7f43ecbe4d172e4c4ea3b2"/>
        <Part Type="papunktis" Nr="15.4" Abbr="15.4 pp." DocPartId="5374507ca6664ea3a0b223724c8a2a82" PartId="f2a19377a30f445da4eb972b941b8483"/>
        <Part Type="papunktis" Nr="15.5" Abbr="15.5 pp." DocPartId="fbd270f0d58c465abda89c282a9cf29d" PartId="c55bc75062e94283888e5c4e4c77d7f6"/>
        <Part Type="papunktis" Nr="15.6" Abbr="15.6 pp." DocPartId="5def9bd7e5b041c8989a8ebb5734e94f" PartId="472e5ecc3cb84c328184e596a8abd573"/>
        <Part Type="papunktis" Nr="15.7" Abbr="15.7 pp." DocPartId="d8ecee5af6ad42a59e2434e3ac11c018" PartId="61a2cdd68ad44d469dc3087973631c86"/>
        <Part Type="papunktis" Nr="15.8" Abbr="15.8 pp." DocPartId="8f87819dbe0d48dcb6a437df7e7eda3a" PartId="635f34aecbe4436a809bbee6f2bb8bfb">
          <Part Type="papunktis" Nr="15.8.1" Abbr="15.8.1 pp." DocPartId="742fb257a3f0442ebf661ba4a85323d3" PartId="7ea495a92eb54fd09ed8633d7f9803a0"/>
          <Part Type="papunktis" Nr="15.8.2" Abbr="15.8.2 pp." DocPartId="8c076fe9f8e7454096aa7d6d9a8b295f" PartId="3e22a6bd4c134744a191c4ff9e58969b"/>
          <Part Type="papunktis" Nr="15.8.3" Abbr="15.8.3 pp." DocPartId="1d8b962ee9e34a2199c6ae664591405e" PartId="b8ac14d9f38f410db7ae26d5574d29a8"/>
          <Part Type="papunktis" Nr="15.8.4" Abbr="15.8.4 pp." DocPartId="0fa4c58e331a4b7d8a7ff862bec7102a" PartId="45191d73ba544fc7b4b20e4d90fcb4b3"/>
        </Part>
        <Part Type="papunktis" Nr="15.9" Abbr="15.9 pp." DocPartId="4eb0dad48f304465b057d74217ba726c" PartId="16eeb077c1074a998aaa9dfb7b34e243"/>
      </Part>
    </Part>
    <Part Type="skyrius" Nr="5" Title="PARAMOS DYDIS IR INTENSYVUMAS" DocPartId="da8c61989f594848b4fe6f08f40795d1" PartId="dff268cf0ff044f4994ef54bbeb760da">
      <Part Type="punktas" Nr="16" Abbr="16 p." DocPartId="e2bde43b9af84694955d0090eae62284" PartId="0fe3741d8bbc47dfbf6cd093bdee2ec8">
        <Part Type="papunktis" Nr="16.1" Abbr="16.1 pp." DocPartId="be6c188e589144f38b2058bcf1526766" PartId="f3dce4cfd8614196ad6cdc6012852d00"/>
        <Part Type="papunktis" Nr="16.2" Abbr="16.2 pp." DocPartId="569879513b3c48bf9fb312ea16dba034" PartId="e2b4849cb3ee46d6a6d1d42a6169c459"/>
        <Part Type="papunktis" Nr="16.3" Abbr="16.3 pp." DocPartId="06033e293309414da1b7bf4bd0f39947" PartId="496d286e7b0545e1a4fe9ab8ea633ff3">
          <Part Type="papunktis" Nr="16.3.1" Abbr="16.3.1 pp." DocPartId="729fe62c26aa436f84e37c0e1dd0e250" PartId="478b2edd4a9f44d696bac190522c412f"/>
          <Part Type="papunktis" Nr="16.3.2" Abbr="16.3.2 pp." DocPartId="3bead9b761dc4340b01dff583e3b8cf9" PartId="152aa55c79f84e83b55fac94834e08b1"/>
          <Part Type="papunktis" Nr="16.3.3" Abbr="16.3.3 pp." DocPartId="6673895d86e2415f905f888bb518378d" PartId="55351234dd3641ebbaac28937a51e432"/>
        </Part>
      </Part>
      <Part Type="punktas" Nr="17" Abbr="17 p." DocPartId="44d3c34bf94f4492b4f0482662651083" PartId="81c2de5e3f7f41748e9fb40e283db3f7">
        <Part Type="papunktis" Nr="17.1" Abbr="17.1 pp." DocPartId="1e09ec7ba7d14665852b4df5ac7d6b93" PartId="cf55aaab2273401bb000d2745a427bbb"/>
        <Part Type="papunktis" Nr="17.2" Abbr="17.2 pp." DocPartId="eaaa0e600a5745dfa03bfcf9c9cb9785" PartId="01e8b016489b4f6eb29cc5731d69f964"/>
      </Part>
      <Part Type="punktas" Nr="18" Abbr="18 p." DocPartId="d2e6dd20f4cc4a6dafcd7f980455037b" PartId="e6bcb160a5634bb08834fd9b0a68fd33"/>
    </Part>
    <Part Type="skyrius" Nr="6" Title="TINKAMI IR NETINKAMI PAREIŠKĖJAI" DocPartId="cd47c00077e74e79a236afb77c0d26aa" PartId="cef7daba035a4496ab627e41752f8fef">
      <Part Type="punktas" Nr="19" Abbr="19 p." DocPartId="818b2bff698a42d8bd654d9b39cde3f3" PartId="5b4fa0e54e9c477890eeb7ee235a283a">
        <Part Type="papunktis" Nr="19.1" Abbr="19.1 pp." DocPartId="6fa271f8f6e54f848d01485203721774" PartId="5b1373e34d5b4f5c90641c43ae42b3b7">
          <Part Type="papunktis" Nr="19.1.1" Abbr="19.1.1 pp." DocPartId="c2e919bae51a4d89b9bb22bc17797ebc" PartId="ecef54c9d4354696ad69c168ff67b8a3"/>
          <Part Type="papunktis" Nr="19.1.2" Abbr="19.1.2 pp." DocPartId="6d745ff7ace34814afab44aa863fa87a" PartId="b3adec4bbd7c45d0aad0755db2f1ae0d"/>
        </Part>
        <Part Type="papunktis" Nr="19.2" Abbr="19.2 pp." DocPartId="666ed80648d848ddaab4a1be1be0e938" PartId="6f4b3f7754774679b06e56db7da712bd">
          <Part Type="papunktis" Nr="19.2.1" Abbr="19.2.1 pp." DocPartId="2ef9f9b6be9f495fb887d13c931d1b9f" PartId="f74fce01a77a4e72b80b73aa581cda33"/>
          <Part Type="papunktis" Nr="19.2.2" Abbr="19.2.2 pp." DocPartId="f2c13e0311c644ef95e53d8174ff04fa" PartId="f7f605057fbb4f10bf4fef0bd2ae8d3c"/>
        </Part>
        <Part Type="papunktis" Nr="19.3" Abbr="19.3 pp." DocPartId="48b7ad2c14ff4eaaabbfa4bbc8d427ca" PartId="cf1964b242c14700b39f82bf7040dcd5">
          <Part Type="papunktis" Nr="19.3.1" Abbr="19.3.1 pp." DocPartId="04ab69305095482d9d4b97c30760d52c" PartId="a9b8d5451b1447eb9fe3bd3f5578ab58"/>
          <Part Type="papunktis" Nr="19.3.2" Abbr="19.3.2 pp." DocPartId="2b69cb0918c74b8ebc77f197d50d91d8" PartId="64dfa7812cb444c19a522e8004d05bc6"/>
          <Part Type="papunktis" Nr="19.3.3" Abbr="19.3.3 pp." DocPartId="335602e073c94b96b52e4b17425b1e0a" PartId="324d0d09e5f444f38b9c20d18c8c9251"/>
          <Part Type="papunktis" Nr="19.3.4" Abbr="19.3.4 pp." DocPartId="29b58b059cff4e2aa3085686ac367dbe" PartId="a73fb75dd95d40c2baee11261ed20d20"/>
        </Part>
      </Part>
      <Part Type="punktas" Nr="20" Abbr="20 p." DocPartId="7d46e40f9cda48a980c51b4aad810325" PartId="005b07aae4ff44898531e889ed0c9174"/>
      <Part Type="punktas" Nr="21" Abbr="21 p." DocPartId="d3ad18ccd90c4862a3a038d53db68ce8" PartId="13ed390fd77440dc978e23b6a38f3959"/>
      <Part Type="punktas" Nr="22" Abbr="22 p." DocPartId="f427e8f50abd46128f95e0cec378f3b6" PartId="0e3e2bb88276450e8eb4dc8e943c9c73"/>
      <Part Type="punktas" Nr="23" Abbr="23 p." DocPartId="e85f93c2f6be4a9ab379bc6544e36832" PartId="ec6451dc71c6456cbf1b31fe85ce1d25">
        <Part Type="papunktis" Nr="23.1" Abbr="23.1 pp." DocPartId="288b8e25193a40d4bc732723c38f681b" PartId="5b667335fc6b4f5a89f6da8822cf4a90">
          <Part Type="papunktis" Nr="23.1.1" Abbr="23.1.1 pp." DocPartId="c47d6dba5784465cab5f71e66d0a9162" PartId="38aeb243721b481d9b76ed635756405b"/>
          <Part Type="papunktis" Nr="23.1.2" Abbr="23.1.2 pp." DocPartId="f0672976b0514326a7096a0205c78f33" PartId="7b68553a4d5c4e21b6ee8a219803359e"/>
        </Part>
        <Part Type="papunktis" Nr="23.2" Abbr="23.2 pp." DocPartId="e3033d64c2534b37a54540507d839e12" PartId="8a0b2199a8f7456abde59ac8302fd98a">
          <Part Type="papunktis" Nr="23.2.1" Abbr="23.2.1 pp." DocPartId="8658f35369a74c84a9e4cdf1ea67c1f0" PartId="b9cdba95c3564ddeba7c9544e69bdc34"/>
          <Part Type="papunktis" Nr="23.2.2" Abbr="23.2.2 pp." DocPartId="f381d4ee206141c09f9264e68df7b6f1" PartId="5876ff290b3646b48c33ee4e2ccfe0c8"/>
        </Part>
        <Part Type="papunktis" Nr="23.3" Abbr="23.3 pp." DocPartId="abdf92d78c384129884e41ab2570e52a" PartId="bb9d21c82ca848379fce3c6d380d7fbc"/>
      </Part>
      <Part Type="punktas" Nr="24" Abbr="24 p." DocPartId="3c06c389ff264ac582f75a111c98afa4" PartId="a7b074292d864a5bb875383a23d57646">
        <Part Type="papunktis" Nr="24.1" Abbr="24.1 pp." DocPartId="ab249faa56914e79b7ddcb595d752488" PartId="d4e5ce7c323543d78186cb366788eb51"/>
        <Part Type="papunktis" Nr="24.2" Abbr="24.2 pp." DocPartId="c7e1e1178c8e49f09245536278974561" PartId="009cb57561d74989bfbfdb4aacadc079"/>
      </Part>
    </Part>
    <Part Type="skyrius" Nr="7" Title="TINKAMUMO GAUTI PARAMĄ SĄLYGOS" DocPartId="23657e6395dc49789caa1aa60a81ef58" PartId="dd12eed4db0d45118b51229b20820168">
      <Part Type="punktas" Nr="25" Abbr="25 p." DocPartId="0691efb908424b319bd3a4a827e671bf" PartId="bffacc381dce4993aba2efe3cad02498">
        <Part Type="papunktis" Nr="25.1" Abbr="25.1 pp." DocPartId="7ef5308d52cb4a01b3db22cc9fbf99ce" PartId="9963df95f3014a4886e0964eda6d9bc2"/>
        <Part Type="papunktis" Nr="25.2" Abbr="25.2 pp." DocPartId="9b97857112064bcc88ec5711f4f81700" PartId="711d109f5f6f4db692c01ca5fcb2c830"/>
        <Part Type="papunktis" Nr="25.3" Abbr="25.3 pp." DocPartId="0e186ac02f064262ad8054d792dd2aff" PartId="18eec44175144051991e83f8380345ee"/>
      </Part>
      <Part Type="punktas" Nr="26" Abbr="26 p." DocPartId="06377f9dad6f4d08b57b4eed892ef451" PartId="db7879dca12d416296c60f9ddeb45a04">
        <Part Type="papunktis" Nr="26.1" Abbr="26.1 pp." DocPartId="2c342dc8c7604c7a81262b50f1cb5d74" PartId="6afb79b37b474827bc0f5945f2da1f3c"/>
        <Part Type="papunktis" Nr="26.2" Abbr="26.2 pp." DocPartId="7afa449f1e4c499695b5b4fab744cb96" PartId="b2d6ee5ac2f84efaa909326e5218352a"/>
        <Part Type="papunktis" Nr="26.3" Abbr="26.3 pp." DocPartId="9c7f9f5aa4d94b238ca1bc8ebef7a757" PartId="5e6b56ffd2b4416fa0d309de8488ef8c">
          <Part Type="papunktis" Nr="26.3.1" Abbr="26.3.1 pp." DocPartId="4bd0b9d34251458ca2c0f246b5fa570a" PartId="2b738260303d4371911a53cfbcad8149"/>
          <Part Type="papunktis" Nr="26.3.2" Abbr="26.3.2 pp." DocPartId="bb0113cc38fc4f898cc53a3726713c1d" PartId="5631238ed2554060967f7ad28a10df88"/>
          <Part Type="papunktis" Nr="26.3.3" Abbr="26.3.3 pp." DocPartId="71a87a7be37944ac880a4e903ef04313" PartId="36da54e4258c45a3beff447accdf4bfa"/>
          <Part Type="papunktis" Nr="26.3.4" Abbr="26.3.4 pp." DocPartId="a05c91a8fab447d1b489174fab5fc4cf" PartId="3233ba653b7e4b919088481f6ba61255"/>
        </Part>
        <Part Type="papunktis" Nr="26.4" Abbr="26.4 pp." DocPartId="8702f6ec10ac4b2c88b9d550f4de4cb5" PartId="9a062f7818e844b49efcac16d38e71c1"/>
        <Part Type="papunktis" Nr="26.5" Abbr="26.5 pp." DocPartId="570c128476a54f6ca53fd856e52a0442" PartId="2b8f0a1a15d24736873ba4e10504de7b">
          <Part Type="papunktis" Nr="26.5.1" Abbr="26.5.1 pp." DocPartId="f2d5504683c945549eb6a521dd0188e5" PartId="6b4e08c724d447bb90123f36e267d321"/>
          <Part Type="papunktis" Nr="26.5.2" Abbr="26.5.2 pp." DocPartId="8ac57e1020274f35b4a20cdbb0b802ce" PartId="18793df9ef3045c59e43cacce4821258"/>
        </Part>
      </Part>
      <Part Type="punktas" Nr="27" Abbr="27 p." DocPartId="91f22bda88994e349a00f68978b40a7b" PartId="5ee2d917e21c4ba88e301f8708572064">
        <Part Type="papunktis" Nr="27.1" Abbr="27.1 pp." DocPartId="2f46aa6a50fa44cd99b0ba0b986892b2" PartId="7c2bd0f73c2543ee83e7b74ee9835543"/>
        <Part Type="papunktis" Nr="27.2" Abbr="27.2 pp." DocPartId="ebe03fd1a42447c5b240107f6847fcfa" PartId="0315db7274af4b25a1c19355d523268f"/>
        <Part Type="papunktis" Nr="27.3" Abbr="27.3 pp." DocPartId="c3cf5e71a4714666a3433fb78e7c259b" PartId="e086765af6de4236babcde47a91f6c18"/>
        <Part Type="papunktis" Nr="27.4" Abbr="27.4 pp." DocPartId="0e4ce025a4ce418c9a14ad6331477909" PartId="81f69d471deb4075b8d6a14f666f5d91"/>
        <Part Type="papunktis" Nr="27.5" Abbr="27.5 pp." DocPartId="7f29476b64a941699e5afa4e24df0787" PartId="af216125dc1349b39d7aa6558e2fce47"/>
      </Part>
    </Part>
    <Part Type="skyrius" Nr="8" Title="PAREIŠKĖJO ĮSIPAREIGOJIMAI" DocPartId="07be555d846a4827adb2f541a003db30" PartId="faf0846c154c4010974968d1da7184ca">
      <Part Type="punktas" Nr="28" Abbr="28 p." DocPartId="807126a17f83411c8ae8fd4b876b6163" PartId="938e950e7ebf4b13860e3768fdd6407f">
        <Part Type="papunktis" Nr="28.1" Abbr="28.1 pp." DocPartId="0f82fad22b784d66a070b3c6e9af68b9" PartId="b2a41c7ad74b49e9a8424eb922f96656">
          <Part Type="papunktis" Nr="28.1.1" Abbr="28.1.1 pp." DocPartId="3130f5ce05164b8a8a1e62018d5f702c" PartId="26a3c88bb01944438823a00ee378a81c"/>
          <Part Type="papunktis" Nr="28.1.2" Abbr="28.1.2 pp." DocPartId="1cabc6be18744d78a34d1c2a43317d68" PartId="17291f294b2349cca6ed291d4a5c51fb"/>
        </Part>
        <Part Type="papunktis" Nr="28.2" Abbr="28.2 pp." DocPartId="5194dceb84ff4e37b0f8691ca44fca8d" PartId="d905cdc1ba4a470d9eeca77ece1b8e73"/>
        <Part Type="papunktis" Nr="28.3" Abbr="28.3 pp." DocPartId="2c1f03f5616145acaa893ff3902bbf03" PartId="c99e80f976c74e51a1a974d95950b733"/>
        <Part Type="papunktis" Nr="28.4" Abbr="28.4 pp." DocPartId="3b0441414bf94e138565a6f9e018ee32" PartId="51b712f86e304ca5919aab70ad1cafbc"/>
        <Part Type="papunktis" Nr="28.5" Abbr="28.5 pp." DocPartId="48ca88ba6ebf4983aa9d63c525a4027d" PartId="7d5fc0b5494d44f2a3ae992f1c744474"/>
        <Part Type="papunktis" Nr="28.6" Abbr="28.6 pp." DocPartId="24f67352112d46f7af7548443c5304cc" PartId="f9c1128def2f47ff92f46dd15e3d6f11"/>
        <Part Type="papunktis" Nr="28.7" Abbr="28.7 pp." DocPartId="47f7bd6f875f4c418ba96bafea392b55" PartId="a9cc6f83bcc54dd1be43e56b7c3269f7"/>
        <Part Type="papunktis" Nr="28.8" Abbr="28.8 pp." DocPartId="86667c9919974b62815cc9c4b3dec942" PartId="abb06122ee364f46bd338f69501921a6"/>
        <Part Type="papunktis" Nr="28.9" Abbr="28.9 pp." DocPartId="daa570acedd541968adb3f61fc5d674d" PartId="e822786c9a1b4dd3969343f5a9e1eb9c"/>
        <Part Type="papunktis" Nr="28.10" Abbr="28.10 pp." DocPartId="b50443faf388412da1d8a35a1669cc1d" PartId="1056a0c965a74a52a45e7ee8c6422825">
          <Part Type="papunktis" Nr="28.10.1" Abbr="28.10.1 pp." DocPartId="a01bc01311e14ec8abb87d93dc50be7c" PartId="5693d53b07c749a9bf935f6b3ac25a4e"/>
          <Part Type="papunktis" Nr="28.10.2" Abbr="28.10.2 pp." DocPartId="7f4206d2791c453099df7001e74844bd" PartId="8e278570e9a143b1994e6fdcce309d4f"/>
        </Part>
        <Part Type="papunktis" Nr="28.11" Abbr="28.11 pp." DocPartId="8c4d337fbb4849ec9c1b004b0b7bae81" PartId="a6b7e6fcf843432c934be9e710a76da3">
          <Part Type="papunktis" Nr="28.11.1" Abbr="28.11.1 pp." DocPartId="81009d0db2d249039422b53434af568e" PartId="4ff9465c632c4fbf8e58012fa7e815df"/>
          <Part Type="papunktis" Nr="28.11.2" Abbr="28.11.2 pp." DocPartId="f19fcc7eb8a64b9aaac92e88c1191d0e" PartId="c2230ad1515947d89d849b004b97add4"/>
        </Part>
      </Part>
    </Part>
    <Part Type="skyrius" Nr="9" Title="PARAIŠKŲ TEIKIMO TVARKA" DocPartId="9410ed9f001848ada1fdc785b0804964" PartId="fd4b4d9366b24095beb80fc35ceeaf23">
      <Part Type="punktas" Nr="29" Abbr="29 p." DocPartId="d0a964c3bf2b47bc9ac0b0f965b03ebd" PartId="9c1a7c22aa8746109d3ea29f04c982b7"/>
      <Part Type="punktas" Nr="30" Abbr="30 p." DocPartId="6842010b69684b9f8ed6e44d74913be5" PartId="eea26bec987b489d9f15666a29a3746f"/>
      <Part Type="punktas" Nr="31" Abbr="31 p." DocPartId="f05c9680c1894d01bc81096cdb735cc7" PartId="c76a915f0c9b45ae87c4e6fcb2b6fad2">
        <Part Type="papunktis" Nr="31.1" Abbr="31.1 pp." DocPartId="e265a26e24ba450185bf8f5d04541429" PartId="b5eb1cae97c648c78b9ee9ca214adfbb"/>
        <Part Type="papunktis" Nr="31.2" Abbr="31.2 pp." DocPartId="679289bc26ae4cee9abff2669283c06f" PartId="be04dbb4b7f5423893f9a9fb4a572191"/>
        <Part Type="papunktis" Nr="31.3" Abbr="31.3 pp." DocPartId="13217cf6aeb844c697ac53692de027ae" PartId="93e006ccf31c46a98838813b6ad63ba0"/>
      </Part>
      <Part Type="punktas" Nr="32" Abbr="32 p." DocPartId="a0b5f55cc7ad44b6bab5ab2fec29e667" PartId="63e02558e9d04c358f39a617ce6231f7"/>
      <Part Type="punktas" Nr="33" Abbr="33 p." DocPartId="0777d7591e8440eab8e856fa349bb5e2" PartId="7b7a6257eab642ac9859d611f46d2666"/>
      <Part Type="punktas" Nr="34" Abbr="34 p." DocPartId="61ffa5ecc1c744f9872f3a381d7b73aa" PartId="17f0449607584edfbadd1e3cb9beb01c"/>
    </Part>
    <Part Type="skyrius" Nr="10" Title="PARAIŠKŲ VERTINIMAS" DocPartId="3de0270cf86a42cfa9d84ee674f1944e" PartId="78c9b9b63c6d429ca51c10edf2d20859">
      <Part Type="punktas" Nr="35" Abbr="35 p." DocPartId="386f6dc37bbb47c785abf912b6a90bf7" PartId="e14c972735e04426aef73b4c94f4529c"/>
      <Part Type="punktas" Nr="36" Abbr="36 p." DocPartId="06f1ba79ddb04a52a2b2009feee54fd1" PartId="95aca4cb30c14257bb4a89a08566f400"/>
      <Part Type="punktas" Nr="37" Abbr="37 p." DocPartId="49ea91b7c79d4c3290783874d7ef6a71" PartId="211d92c8ff4143c8b2aec6970ae70fdb"/>
      <Part Type="punktas" Nr="38" Abbr="38 p." DocPartId="7297dc17c2c54c1786f2d731b76517a1" PartId="adc4818d8ce24cc49cecab2c0c503dab"/>
      <Part Type="punktas" Nr="39" Abbr="39 p." DocPartId="c855dc93d23e4957b01d9b901d6499b0" PartId="05430b24746b4d078511a9d659b7d8a0"/>
      <Part Type="punktas" Nr="40" Abbr="40 p." DocPartId="822085af305d49c586ae34d40980bf9b" PartId="388d4447a42b46f9ba9fcca6053b25c1">
        <Part Type="papunktis" Nr="40.1" Abbr="40.1 pp." DocPartId="a4b3723ebc9044c5af00f3a24863f324" PartId="92d8a0317b644cc8bdf5757bd2a3c91f"/>
        <Part Type="papunktis" Nr="40.2" Abbr="40.2 pp." DocPartId="23fb0f57e254492c9b8b2efb6d6422fb" PartId="dcd24931e4464bf2abc8b879e88c73a7"/>
        <Part Type="papunktis" Nr="40.3" Abbr="40.3 pp." DocPartId="fed6a804d6fe4d018a3b8090e7daef2c" PartId="cd4e2ee994bd4d66838315b28661d62d"/>
      </Part>
      <Part Type="punktas" Nr="41" Abbr="41 p." DocPartId="6183ea09c19f4d299cc954e754fd7249" PartId="8bda9301e9cf4718bc073476e8e65284"/>
      <Part Type="punktas" Nr="42" Abbr="42 p." DocPartId="a8c8d468b05b433bbcdddba4884a2b14" PartId="d3713b3c7da14a8a88d294cec756dfa5"/>
      <Part Type="punktas" Nr="43" Abbr="43 p." DocPartId="ab72958588334b0fb29c21739444928c" PartId="da8cc97924ef4b6e936335f3623af235"/>
      <Part Type="punktas" Nr="44" Abbr="44 p." DocPartId="e9bada66988d469987a68037caf5233f" PartId="2d3f7bfa03ff45078ee831340ad09265">
        <Part Type="papunktis" Nr="44.1" Abbr="44.1 pp." DocPartId="cc7fe2435f8147d2b04431b46637994b" PartId="7dea936551114e3c82d3841c8a2ef2a6"/>
        <Part Type="papunktis" Nr="44.2" Abbr="44.2 pp." DocPartId="f8e3f5d093b841208155d183b086c05a" PartId="eb8c6d724a674d0f904c7be59dd29706"/>
        <Part Type="papunktis" Nr="44.3" Abbr="44.3 pp." DocPartId="a01ba260155e48d7956b369df3006a44" PartId="d2c0eae49bc04eff9a7b913cb3a6b392"/>
      </Part>
      <Part Type="punktas" Nr="45" Abbr="45 p." DocPartId="ed892c670fc64d23a7f9714e648a330b" PartId="b302c2e1cf1745c1b8ff31177c41ec66">
        <Part Type="papunktis" Nr="45.1" Abbr="45.1 pp." DocPartId="b5a145ef65aa46459750c311c9e7ec05" PartId="9e3085b310df4468ac8e25918c4cd95b">
          <Part Type="papunktis" Nr="45.1.1" Abbr="45.1.1 pp." DocPartId="821f6eda93c2444fbb925f987d51e8d2" PartId="f0f5c1e7f5934e099b2c7655ccb8e9e3"/>
          <Part Type="papunktis" Nr="45.1.2" Abbr="45.1.2 pp." DocPartId="1aedf7b16d4b409e96eff6c9568bbc15" PartId="38bc8dd19d3d475cb6f47bbbb472152e"/>
          <Part Type="papunktis" Nr="45.1.3" Abbr="45.1.3 pp." DocPartId="15e2345d68cb4debb0a3214f59ef5138" PartId="b7e246783467480bbc6a8ee4a3e9f6b6"/>
        </Part>
        <Part Type="papunktis" Nr="45.2" Abbr="45.2 pp." DocPartId="13d030cb46eb44c4b2d8b5e6f2f715d6" PartId="cb9f9ef5e5f34671bfdae32ff2b09743">
          <Part Type="papunktis" Nr="45.2.1" Abbr="45.2.1 pp." DocPartId="beecbcad7e9e4309bddd388aa1c7a3e4" PartId="aff9d57a052243f1853105701d51a3b8"/>
          <Part Type="papunktis" Nr="45.2.2" Abbr="45.2.2 pp." DocPartId="9cc3b3d16906402db92ebb7c8ccc38e4" PartId="a288e31c5fd94fa29c249af8877558cc"/>
          <Part Type="papunktis" Nr="45.2.3" Abbr="45.2.3 pp." DocPartId="03201c807c754b0195feed845f709d0a" PartId="679f01a11aeb4a95b1410e9654309fd3"/>
        </Part>
        <Part Type="papunktis" Nr="45.3" Abbr="45.3 pp." DocPartId="d415b264a40947ad81ba18862bcea627" PartId="1f3d58eb2ece45fda8e605168768def6">
          <Part Type="papunktis" Nr="45.3.1" Abbr="45.3.1 pp." DocPartId="545ad997733f4c14b82195f387c205ba" PartId="c18a484bdfc342fd97801736e742e067"/>
          <Part Type="papunktis" Nr="45.3.2" Abbr="45.3.2 pp." DocPartId="00f18b4a16534366a7813a875f8d60a7" PartId="e60eb41d4ee440a4b7f184689667929a"/>
          <Part Type="papunktis" Nr="45.3.3" Abbr="45.3.3 pp." DocPartId="dbadba3bf77d44ce902d3a298e19de83" PartId="f9399360ad5e49e8bf12821b06bfdb39"/>
        </Part>
      </Part>
      <Part Type="punktas" Nr="46" Abbr="46 p." DocPartId="e95b4f50ab63465096aff143f8bf4983" PartId="916b50a6b9fc4148bb9371f728aebd7d"/>
      <Part Type="punktas" Nr="47" Abbr="47 p." DocPartId="9fa715e616cb4f0ab4c37a24f84d8706" PartId="6fc12c2b5ac741dcb6fd92fd7f4db850"/>
      <Part Type="poskyris" Title="P% = X*100/Z" DocPartId="48929acfe61645e6a521a885ac1f6527" PartId="f3f294b2897f412ebeaeee81d4eb0566">
        <Part Type="punktas" Nr="48" Abbr="48 p." DocPartId="5a53004610cd42a4b34ea103faa887b8" PartId="2fe1adab26e44225a294152959fb4d76"/>
      </Part>
    </Part>
    <Part Type="skyrius" Nr="11" Title="SPRENDIMŲ PRIĖMIMAS" DocPartId="cc2aa6f4e16c418ea64a2da6bbe5a6d8" PartId="82e9427cbec34f58b77e6f36bb9fb5e4">
      <Part Type="punktas" Nr="49" Abbr="49 p." DocPartId="5898cea49c394fe59eb213c6d3b964e2" PartId="5676afc8bf674f1990d83078ee281945"/>
      <Part Type="punktas" Nr="50" Abbr="50 p." DocPartId="6de2e38cb8644f78aa72849fcc824274" PartId="ad0a7fd4ff594c52a56b4d858c514f2f"/>
      <Part Type="punktas" Nr="51" Abbr="51 p." DocPartId="c10cdb5e14fe476f84222b6340d86a71" PartId="42f978b3a7fa4c149b294c70dd5f5194"/>
      <Part Type="punktas" Nr="52" Abbr="52 p." DocPartId="d5d639536e5e48c8b3b9756e38c27035" PartId="4e16e8e56e654c3e8f0013426bdafe9b"/>
      <Part Type="punktas" Nr="53" Abbr="53 p." DocPartId="1c62cef666274f849516fdf835c607b5" PartId="3a7b987c883b41e1a63a5cef5faf8d7f"/>
    </Part>
    <Part Type="skyrius" Nr="12" Title="NEPERKANČIŲJŲ ORGANIZACIJŲ PIRKIMŲ TVARKA" DocPartId="43eff73a2019495c87cb85af12c13708" PartId="10c3e7ac1f5548c8abe7281e629fa581">
      <Part Type="punktas" Nr="54" Abbr="54 p." DocPartId="f3ad92c28c4e427c825156726a7badf4" PartId="bf96da81d1c64b998dae525a006ade71"/>
      <Part Type="punktas" Nr="55" Abbr="55 p." DocPartId="aae0bef3128b439fbe817928e9e3b507" PartId="2f65288be40f4e5a8cd06b83b46b01ec"/>
      <Part Type="punktas" Nr="56" Abbr="56 p." DocPartId="f93b1385d1144885a8348b40254299d9" PartId="7820c268572f4bc69cdc4a6d0e455013"/>
      <Part Type="punktas" Nr="57" Abbr="57 p." DocPartId="5fa9aa34807641a4a9712161a23a3d2d" PartId="f39a62a356b14ac795c511c175eeee46"/>
      <Part Type="punktas" Nr="58" Abbr="58 p." DocPartId="1741849dba8047ed82be9a69935fd854" PartId="cf96d98717de4765a476e095dccae556"/>
      <Part Type="punktas" Nr="59" Abbr="59 p." DocPartId="eb478bfad2f14a1dab056ecd2f6466eb" PartId="2149f4e51e5d442ca4af73ab355510b0"/>
      <Part Type="punktas" Nr="60" Abbr="60 p." DocPartId="2bef28ad88a24404bdac227e150689b5" PartId="077c4024d025490f9ea447cdae5eb5b1"/>
    </Part>
    <Part Type="skyrius" Nr="13" Title="MOKĖJIMO PRAŠYMO TEIKIMAS, VERTINIMAS IR PARAMOS MOKĖJIMAS" DocPartId="65459b2cceb04f7c97b4c8817f792315" PartId="ea2be9e7e27c4826b0d6a4c1cd6c668e">
      <Part Type="punktas" Nr="61" Abbr="61 p." DocPartId="63964d66f8144038824c0fb91802c6f2" PartId="2fa213594637412089470c603ca5f0f8"/>
      <Part Type="punktas" Nr="62" Abbr="62 p." DocPartId="04f86e5a222240218aed118db417671a" PartId="21fd6247ef2d4ff1a8e2e337748d2817"/>
      <Part Type="punktas" Nr="63" Abbr="63 p." DocPartId="fa91af5ce6284131a31b673cebe8c88b" PartId="ddd275f935404acb85560e4222e1afd6"/>
      <Part Type="punktas" Nr="64" Abbr="64 p." DocPartId="43d5ab24954c4651bce288d2e5df5c10" PartId="dee0be66db784bb4870c0d787a5e221f"/>
      <Part Type="punktas" Nr="65" Abbr="65 p." DocPartId="4ebc3d2fcada48e797cddbad7a9cbca7" PartId="581c234e3f0a4c55b96a6a690d161fde"/>
      <Part Type="punktas" Nr="66" Abbr="66 p." DocPartId="fa9aff4ec07b40fcbbb03a90bd3e2297" PartId="867564923b3341b18b8d5a4b32250408"/>
      <Part Type="punktas" Nr="67" Abbr="67 p." DocPartId="6180830a2bc6433ba88502e754436547" PartId="c101b4b7cb5246fa9478c987e7aa1402"/>
      <Part Type="punktas" Nr="68" Abbr="68 p." DocPartId="864ee1b9cdb84ea8bc29f15bfcc3b6bd" PartId="8c39cfa26bf84973bf73b1e60cd912b2"/>
      <Part Type="punktas" Nr="69" Abbr="69 p." DocPartId="0bb7fb1d18994d76a69f8f4780f65940" PartId="daf4e7afad0a448bb49baaf251a473b0"/>
      <Part Type="punktas" Nr="70" Abbr="70 p." DocPartId="c129028f1df7438a83bfc1e67c6c7656" PartId="5ad8b54b5247424ca3e0cf9494717ec4"/>
      <Part Type="punktas" Nr="71" Abbr="71 p." DocPartId="6f1dbf0ceead4176b0a54bd0cac72e85" PartId="d1a6e81198a649a0927f8ad1c33fd1fa"/>
      <Part Type="punktas" Nr="72" Abbr="72 p." DocPartId="1d1e4dc82ec2407a9d06c2850ee8e060" PartId="c66db977bdd0426592067e5befcaafe5"/>
      <Part Type="punktas" Nr="73" Abbr="73 p." DocPartId="0ab6fa7222fc4a1c8490e9f7f3afb8c8" PartId="ac318eed50334e16adaad62234e8f9d6"/>
    </Part>
    <Part Type="skyrius" Nr="14" Title="PROJEKTŲ ĮGYVENDINIMO KONTROLĖ" DocPartId="032a566b100e4cd8a11c46b33607d655" PartId="9a14d1f04b354baf95b9e3e74ba3b31e">
      <Part Type="punktas" Nr="74" Abbr="74 p." DocPartId="5e88abb5bf27447e8159aaa8353df925" PartId="7dddf8a070b8436684baa9d4083d97a8"/>
      <Part Type="punktas" Nr="75" Abbr="75 p." DocPartId="676161d366d8489d9e8abce7ea4dd480" PartId="f485b18c94164973869a810d6f5554c6"/>
      <Part Type="punktas" Nr="76" Abbr="76 p." DocPartId="1fb22bbc1fba43159a7282f5a6cfeda0" PartId="2ffe7203305749979418743377e7d448"/>
      <Part Type="punktas" Nr="77" Abbr="77 p." DocPartId="924e51866def453d9bed100e8239e2f0" PartId="221cdc14a86b4654ae0519e7b629e0c7"/>
      <Part Type="punktas" Nr="78" Abbr="78 p." DocPartId="a5c252394d78480e983535c44c2a261a" PartId="b4fad505e4814646a1696bda71d8c39f"/>
    </Part>
    <Part Type="skyrius" Nr="15" Title="SANKCIJŲ TAIKYMAS" DocPartId="9ced52251a4d4a32b449a24927b63b53" PartId="52bedcecd0ae482283a9622d90f2c361">
      <Part Type="punktas" Nr="79" Abbr="79 p." DocPartId="873cd9fe03d94b5ebefbb0e79b27e888" PartId="9c1b2dbac06c40879f4a2d27d96a08ac"/>
      <Part Type="punktas" Nr="80" Abbr="80 p." DocPartId="2cc5619cdb1840348d1e1d89298eb8af" PartId="2120f04b7a9447cda172b12ff434277a"/>
      <Part Type="punktas" Nr="81" Abbr="81 p." DocPartId="f7eeb34d31b844d3b0e7ca1534fcc1e7" PartId="813805db8ff644e19d058c1bd624afa5">
        <Part Type="papunktis" Nr="81.1" Abbr="81.1 pp." DocPartId="8942e21928614b8da3793f4ee95c7844" PartId="65525053eb5f4c4d93dd82453696a806"/>
        <Part Type="papunktis" Nr="81.2" Abbr="81.2 pp." DocPartId="a3a2787de5524ab489c1730e72b6cc0f" PartId="66f3dd1a27724871b8f91fc84ebeb950"/>
        <Part Type="papunktis" Nr="81.3" Abbr="81.3 pp." DocPartId="67c40d13cb73487898f8cbbbf476922b" PartId="0343fb994a334808ac574ae56d2cb22a"/>
        <Part Type="papunktis" Nr="81.4" Abbr="81.4 pp." DocPartId="a7b814afbeae4d6aa8ab36ad9f729cad" PartId="7e1cca42736842a989467f4103d1e003"/>
      </Part>
      <Part Type="punktas" Nr="82" Abbr="82 p." DocPartId="0afdaea1871c48a4924f7691f80b79df" PartId="71c8c443610346ddbd326d0dc1763f9d"/>
      <Part Type="punktas" Nr="83" Abbr="83 p." DocPartId="3a8a9a7484c74935906862e51031981c" PartId="61cb48058f014a81981c2b028147ccaf"/>
    </Part>
    <Part Type="skyrius" Nr="16" Title="BAIGIAMOSIOS NUOSTATOS" DocPartId="84e63f20ea934a16b747cd8545101940" PartId="dcbf1e5761a340229cd1ffb6e09ddda6">
      <Part Type="punktas" Nr="84" Abbr="84 p." DocPartId="43d0252d98fe42049588e46e46828031" PartId="9b025492058a47b2b066d1c5d79ae21b"/>
      <Part Type="punktas" Nr="85" Abbr="85 p." DocPartId="5f58443056fe4f7e9a347783e4f69758" PartId="056446e365e94f6db124269b53285042"/>
      <Part Type="punktas" Nr="86" Abbr="86 p." DocPartId="755a11de9b054b138801441ed6f1e1a8" PartId="32f01fc608ad4fba8c4918100d2e9bad"/>
      <Part Type="punktas" Nr="87" Abbr="87 p." DocPartId="c16c600d34b84778a675ba7bd2f8f5da" PartId="64199c9cc0b64af1a8387e0a82747160"/>
    </Part>
  </Part>
</Parts>
</file>

<file path=customXml/itemProps1.xml><?xml version="1.0" encoding="utf-8"?>
<ds:datastoreItem xmlns:ds="http://schemas.openxmlformats.org/officeDocument/2006/customXml" ds:itemID="{82E66287-DD14-4605-A3C6-F843C4252F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1b7696-3bf3-4909-9640-605e559d6d00"/>
    <ds:schemaRef ds:uri="ec35d945-57e0-47cf-b14e-cfa0e827ed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F1C9FCC-EB87-48FB-B98E-B09CD838EAE3}">
  <ds:schemaRefs>
    <ds:schemaRef ds:uri="http://schemas.microsoft.com/sharepoint/v3/contenttype/forms"/>
  </ds:schemaRefs>
</ds:datastoreItem>
</file>

<file path=customXml/itemProps3.xml><?xml version="1.0" encoding="utf-8"?>
<ds:datastoreItem xmlns:ds="http://schemas.openxmlformats.org/officeDocument/2006/customXml" ds:itemID="{E14BF20C-3453-43B1-B9F8-701CAE536079}">
  <ds:schemaRefs>
    <ds:schemaRef ds:uri="http://schemas.microsoft.com/office/2006/metadata/properties"/>
    <ds:schemaRef ds:uri="http://schemas.microsoft.com/office/infopath/2007/PartnerControls"/>
    <ds:schemaRef ds:uri="3a1b7696-3bf3-4909-9640-605e559d6d00"/>
    <ds:schemaRef ds:uri="ec35d945-57e0-47cf-b14e-cfa0e827ed51"/>
  </ds:schemaRefs>
</ds:datastoreItem>
</file>

<file path=customXml/itemProps4.xml><?xml version="1.0" encoding="utf-8"?>
<ds:datastoreItem xmlns:ds="http://schemas.openxmlformats.org/officeDocument/2006/customXml" ds:itemID="{2B354F73-1444-49EA-AC79-663C541538A1}">
  <ds:schemaRefs>
    <ds:schemaRef ds:uri="http://schemas.openxmlformats.org/officeDocument/2006/bibliography"/>
  </ds:schemaRefs>
</ds:datastoreItem>
</file>

<file path=customXml/itemProps5.xml><?xml version="1.0" encoding="utf-8"?>
<ds:datastoreItem xmlns:ds="http://schemas.openxmlformats.org/officeDocument/2006/customXml" ds:itemID="{21C4562A-F97E-4A55-99ED-D64781C650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7368</Words>
  <Characters>52023</Characters>
  <Application>Microsoft Office Word</Application>
  <DocSecurity>4</DocSecurity>
  <Lines>1083</Lines>
  <Paragraphs>544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58847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2023-11-21T06:48:00Z</dcterms:created>
  <dcterms:modified xsi:type="dcterms:W3CDTF">2023-11-21T06:48:00Z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0x01010011B4E1F4534571418EBF6D153B272E3E</vt:lpwstr>
  </property>
</Properties>
</file>