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056a62e742542fb88b6379641efdca7"/>
        <w:lock w:val="sdtLocked"/>
        <w:richText/>
      </w:sdtPr>
      <w:sdtContent>
        <w:p w14:paraId="5917830A" w14:textId="77777777">
          <w:pPr>
            <w:suppressAutoHyphens/>
            <w:ind w:firstLine="7920"/>
            <w:rPr>
              <w:b/>
              <w:bCs/>
              <w:szCs w:val="24"/>
              <w:lang w:eastAsia="ar-SA"/>
            </w:rPr>
          </w:pPr>
        </w:p>
        <w:p w14:paraId="2A322F7E" w14:textId="77777777"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2A322F7F" w14:textId="77777777">
          <w:pPr>
            <w:widowControl w:val="0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A322F80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2A322F81" w14:textId="0E3562D5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DĖL ŠIAULIŲ MIESTO SAVIVALDYBĖS TARYBOS 2023 M. VASARIO 2 D. SPRENDIMO NR. T-1 „</w:t>
          </w:r>
          <w:r>
            <w:rPr>
              <w:b/>
              <w:caps/>
              <w:szCs w:val="24"/>
              <w:lang w:eastAsia="ar-SA"/>
            </w:rPr>
            <w:t>DĖL ŠIAULIŲ MIESTO SAVIVALDYBĖS 2023–2025 METŲ STRATEGINIO VEIKLOS PLANO PATVIRTINIMO</w:t>
          </w:r>
          <w:r>
            <w:rPr>
              <w:b/>
              <w:bCs/>
              <w:szCs w:val="24"/>
              <w:lang w:eastAsia="ar-SA"/>
            </w:rPr>
            <w:t>“ PAKEITIMO</w:t>
          </w:r>
        </w:p>
        <w:p w14:paraId="2A322F82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val="en-GB" w:eastAsia="ar-SA"/>
            </w:rPr>
          </w:pPr>
        </w:p>
        <w:sdt>
          <w:sdtPr>
            <w:alias w:val="preambule"/>
            <w:tag w:val="part_f8894db207ce42708bad392dfa0147fa"/>
            <w:lock w:val="sdtLocked"/>
            <w:richText/>
          </w:sdtPr>
          <w:sdtContent>
            <w:p w14:paraId="2A322F83" w14:textId="5D83E4A2">
              <w:pPr>
                <w:widowControl w:val="0"/>
                <w:tabs>
                  <w:tab w:val="center" w:pos="4986"/>
                  <w:tab w:val="left" w:pos="6913"/>
                  <w:tab w:val="right" w:pos="9972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2023  m. liepos 13 d. Nr. T-</w:t>
                <w:tab/>
                <w:tab/>
              </w:r>
            </w:p>
          </w:sdtContent>
        </w:sdt>
        <w:sdt>
          <w:sdtPr>
            <w:alias w:val="pastraipa"/>
            <w:tag w:val="part_b62e913f09d641e59ce1c817c8dd0d2e"/>
            <w:lock w:val="sdtLocked"/>
            <w:richText/>
          </w:sdtPr>
          <w:sdtContent>
            <w:p w14:paraId="2A322F84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2A322F8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A322F86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A322F87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A322F88" w14:textId="7C1C6571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</w:t>
              </w:r>
              <w:r>
                <w:rPr>
                  <w:szCs w:val="24"/>
                  <w:lang w:val="en-US" w:eastAsia="ar-SA"/>
                </w:rPr>
                <w:t xml:space="preserve">Lietuvos Respublikos vietos savivaldos </w:t>
              </w:r>
              <w:r>
                <w:rPr>
                  <w:szCs w:val="24"/>
                  <w:lang w:eastAsia="ar-SA"/>
                </w:rPr>
                <w:t>į</w:t>
              </w:r>
              <w:r>
                <w:rPr>
                  <w:szCs w:val="24"/>
                  <w:lang w:val="en-US" w:eastAsia="ar-SA"/>
                </w:rPr>
                <w:t xml:space="preserve">statymo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15 straipsnio 2 dalies 32 punktu, Šiaulių miesto savivaldybės taryba n u s p r e n d ž i a:</w:t>
              </w:r>
            </w:p>
            <w:p w14:paraId="2A322F89" w14:textId="3A4EC4EC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P</w:t>
              </w:r>
              <w:r>
                <w:rPr>
                  <w:szCs w:val="24"/>
                  <w:shd w:val="clear" w:color="auto" w:fill="FFFFFF"/>
                  <w:lang w:eastAsia="ar-SA"/>
                </w:rPr>
                <w:t>ak</w:t>
              </w:r>
              <w:r>
                <w:rPr>
                  <w:szCs w:val="24"/>
                  <w:lang w:eastAsia="ar-SA"/>
                </w:rPr>
                <w:t>eisti Šiaulių miesto savivaldybės 2023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2025 metų strateginio veiklos plano, patvirtinto Šiaulių miesto savivaldybės tarybos 2023 m. vasario 2 d. sprendimo Nr. T-1 „Dėl Šiaulių miesto savivaldybės </w:t>
              </w:r>
              <w:r>
                <w:rPr>
                  <w:szCs w:val="24"/>
                  <w:shd w:val="clear" w:color="auto" w:fill="FFFFFF"/>
                  <w:lang w:eastAsia="ar-SA"/>
                </w:rPr>
                <w:t>2023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2025 metų </w:t>
              </w:r>
              <w:r>
                <w:rPr>
                  <w:szCs w:val="24"/>
                  <w:lang w:eastAsia="ar-SA"/>
                </w:rPr>
                <w:t>strateginio veiklos plano patvirtinimo“ 1 punktu, 3 priedą ir išdėstyti jį nauja redakcija (pridedama).</w:t>
              </w:r>
            </w:p>
            <w:p w14:paraId="2F28E93F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F88CF48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E84DC3D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5A01FD4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95D927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val="en-US" w:eastAsia="ar-SA"/>
                </w:rPr>
              </w:pPr>
            </w:p>
            <w:p w14:paraId="35C794C6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5EC0125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98B9C4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3D1412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DBDA7F2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FE0EEE4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BF5E92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A322F92" w14:textId="6E9C611C">
              <w:pPr>
                <w:tabs>
                  <w:tab w:val="left" w:pos="0"/>
                </w:tabs>
                <w:suppressAutoHyphens/>
                <w:ind w:firstLine="1364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5cec200d1fc04bd693d00c9275dace50"/>
            <w:lock w:val="sdtLocked"/>
            <w:richText/>
          </w:sdtPr>
          <w:sdtContent>
            <w:p w14:paraId="2A322F93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1253EAE3" w14:textId="77777777">
              <w:pPr>
                <w:suppressAutoHyphens/>
                <w:ind w:firstLine="62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5968A42B" w14:textId="3866BDC3">
              <w:pPr>
                <w:suppressAutoHyphens/>
                <w:ind w:firstLine="9734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A322FA1" w14:textId="02CAA965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2240" w:h="15840"/>
      <w:pgMar w:top="1418" w:right="567" w:bottom="1134" w:left="1701" w:header="0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F0FFFE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6BD2B72D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96568F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7FE52AC9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E30DCF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5DF752A1" w14:textId="77777777">
    <w:pPr>
      <w:tabs>
        <w:tab w:val="left" w:pos="17016"/>
      </w:tabs>
      <w:suppressAutoHyphens/>
      <w:ind w:left="8335"/>
      <w:rPr>
        <w:b/>
        <w:bCs/>
        <w:szCs w:val="24"/>
        <w:lang w:eastAsia="ar-SA"/>
      </w:rPr>
    </w:pPr>
  </w:p>
  <w:p w14:paraId="2A322FAB" w14:textId="6802269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Projektas</w:t>
    </w:r>
  </w:p>
  <w:p w14:paraId="5C32226C" w14:textId="683C9319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A322F7D"/>
  <w15:docId w15:val="{45AB493A-22E6-4CBE-A496-380185D6C4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7352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968130dcaba4d8dafec5fa10d1bc593" PartId="9056a62e742542fb88b6379641efdca7">
    <Part Type="preambule" DocPartId="f98b862f62eb410fb97c9dced19e1202" PartId="f8894db207ce42708bad392dfa0147fa"/>
    <Part Type="pastraipa" DocPartId="2bcdc4d672654816affc017789507ac2" PartId="b62e913f09d641e59ce1c817c8dd0d2e"/>
    <Part Type="signatura" DocPartId="1d83bc0bc7184ec299d8ef45be6f02c9" PartId="5cec200d1fc04bd693d00c9275dace50"/>
  </Part>
</Parts>
</file>

<file path=customXml/itemProps1.xml><?xml version="1.0" encoding="utf-8"?>
<ds:datastoreItem xmlns:ds="http://schemas.openxmlformats.org/officeDocument/2006/customXml" ds:itemID="{69552F8F-F2D9-4DF4-BEE3-2798FF3B7D2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A26906C-A65E-4A72-95D2-2EFCA64250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114</Words>
  <Characters>663</Characters>
  <Application>Microsoft Office Word</Application>
  <DocSecurity>4</DocSecurity>
  <Lines>36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768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2023-06-23T08:33:00Z</dcterms:created>
  <dc:creator>d.antanaviciene</dc:creator>
  <lastModifiedBy>adlibuser</lastModifiedBy>
  <lastPrinted>2017-02-17T11:20:00Z</lastPrinted>
  <dcterms:modified xsi:type="dcterms:W3CDTF">2023-06-23T08:33:00Z</dcterms:modified>
  <revision>2</revision>
  <dc:title>Projektas</dc:title>
</coreProperties>
</file>