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6f908f0bff0467798e2601118a77445"/>
        <w:lock w:val="sdtLocked"/>
        <w:richText/>
      </w:sdtPr>
      <w:sdtContent>
        <w:p>
          <w:pPr>
            <w:keepNext/>
            <w:ind w:left="6793" w:firstLine="720"/>
            <w:jc w:val="both"/>
            <w:outlineLvl w:val="1"/>
            <w:rPr>
              <w:bCs/>
              <w:iCs/>
              <w:szCs w:val="24"/>
              <w:lang w:val="en-GB"/>
            </w:rPr>
          </w:pPr>
          <w:r>
            <w:rPr>
              <w:bCs/>
              <w:iCs/>
              <w:szCs w:val="24"/>
              <w:lang w:val="en-GB"/>
            </w:rPr>
            <w:t>Projektas</w:t>
          </w:r>
        </w:p>
        <w:p>
          <w:pPr>
            <w:ind w:left="7774" w:hanging="261"/>
            <w:rPr>
              <w:szCs w:val="24"/>
              <w:lang w:val="en-GB"/>
            </w:rPr>
          </w:pPr>
          <w:r>
            <w:rPr>
              <w:szCs w:val="24"/>
              <w:lang w:val="en-GB"/>
            </w:rPr>
            <w:t>2024-10-02</w:t>
          </w:r>
        </w:p>
        <w:p>
          <w:pPr>
            <w:ind w:left="7774" w:hanging="261"/>
            <w:rPr>
              <w:szCs w:val="24"/>
              <w:lang w:val="en-GB"/>
            </w:rPr>
          </w:pPr>
          <w:r>
            <w:rPr>
              <w:szCs w:val="24"/>
              <w:lang w:val="en-GB"/>
            </w:rPr>
            <w:t>Nr. TSP-</w:t>
          </w:r>
        </w:p>
        <w:p>
          <w:pPr>
            <w:keepNext/>
            <w:jc w:val="center"/>
            <w:outlineLvl w:val="1"/>
            <w:rPr>
              <w:b/>
              <w:szCs w:val="24"/>
            </w:rPr>
          </w:pPr>
        </w:p>
        <w:p>
          <w:pPr>
            <w:keepNext/>
            <w:jc w:val="center"/>
            <w:outlineLvl w:val="1"/>
            <w:rPr>
              <w:rFonts w:eastAsia="MS Mincho"/>
              <w:b/>
              <w:bCs/>
              <w:szCs w:val="24"/>
            </w:rPr>
          </w:pPr>
          <w:r>
            <w:rPr>
              <w:rFonts w:eastAsia="MS Mincho"/>
              <w:b/>
              <w:bCs/>
              <w:szCs w:val="24"/>
            </w:rPr>
            <w:t>RADVILIŠKIO RAJONO SAVIVALDYBĖS TARYBA</w:t>
          </w:r>
        </w:p>
        <w:p>
          <w:pPr>
            <w:jc w:val="center"/>
            <w:rPr>
              <w:b/>
              <w:bCs/>
              <w:szCs w:val="24"/>
            </w:rPr>
          </w:pPr>
        </w:p>
        <w:p>
          <w:pPr>
            <w:jc w:val="center"/>
            <w:rPr>
              <w:b/>
              <w:bCs/>
              <w:szCs w:val="24"/>
            </w:rPr>
          </w:pPr>
          <w:r>
            <w:rPr>
              <w:b/>
              <w:bCs/>
              <w:szCs w:val="24"/>
            </w:rPr>
            <w:t>SPRENDIMAS</w:t>
          </w:r>
        </w:p>
        <w:tbl>
          <w:tblPr>
            <w:tblW w:w="0" w:type="auto"/>
            <w:tblLook w:val="04A0" w:firstRow="1" w:lastRow="0" w:firstColumn="1" w:lastColumn="0" w:noHBand="0" w:noVBand="1"/>
          </w:tblPr>
          <w:tblGrid>
            <w:gridCol w:w="9638"/>
          </w:tblGrid>
          <w:tr>
            <w:tc>
              <w:tcPr>
                <w:tcW w:w="9854" w:type="dxa"/>
                <w:hideMark/>
              </w:tcPr>
              <w:p>
                <w:pPr>
                  <w:keepNext/>
                  <w:jc w:val="center"/>
                  <w:outlineLvl w:val="1"/>
                  <w:rPr>
                    <w:rFonts w:eastAsia="MS Mincho"/>
                    <w:b/>
                    <w:bCs/>
                    <w:szCs w:val="24"/>
                  </w:rPr>
                </w:pPr>
                <w:r>
                  <w:rPr>
                    <w:rFonts w:eastAsia="MS Mincho"/>
                    <w:b/>
                    <w:bCs/>
                    <w:szCs w:val="24"/>
                  </w:rPr>
                  <w:t>DĖL PRITARIMO TRIŠALEI BENDRADARBIAVIMO SUTARČIAI</w:t>
                </w:r>
              </w:p>
            </w:tc>
          </w:tr>
        </w:tbl>
        <w:p>
          <w:pPr>
            <w:ind w:firstLine="720"/>
            <w:jc w:val="both"/>
            <w:rPr>
              <w:szCs w:val="24"/>
            </w:rPr>
          </w:pPr>
        </w:p>
        <w:p>
          <w:pPr>
            <w:jc w:val="center"/>
            <w:rPr>
              <w:szCs w:val="24"/>
            </w:rPr>
          </w:pPr>
          <w:r>
            <w:rPr>
              <w:szCs w:val="24"/>
            </w:rPr>
            <w:t>2024 m. spalio 10 d. Nr. T-</w:t>
          </w:r>
        </w:p>
        <w:p>
          <w:pPr>
            <w:jc w:val="center"/>
            <w:rPr>
              <w:szCs w:val="24"/>
            </w:rPr>
          </w:pPr>
          <w:r>
            <w:rPr>
              <w:szCs w:val="24"/>
            </w:rPr>
            <w:t>Radviliškis</w:t>
          </w:r>
        </w:p>
        <w:p>
          <w:pPr>
            <w:jc w:val="both"/>
            <w:rPr>
              <w:szCs w:val="24"/>
            </w:rPr>
          </w:pPr>
        </w:p>
        <w:p>
          <w:pPr>
            <w:ind w:firstLine="720"/>
            <w:jc w:val="both"/>
            <w:rPr>
              <w:szCs w:val="24"/>
            </w:rPr>
          </w:pPr>
          <w:r>
            <w:rPr>
              <w:szCs w:val="24"/>
            </w:rPr>
            <w:t xml:space="preserve">Vadovaudamasi Lietuvos Respublikos vietos savivaldos įstatymo 6 straipsnio 3 punktu ir 16 straipsnio 1 dalimi, Lietuvos Respublikos labdaros ir paramos įstatymo 7 straipsnio 1 dalies 2 punktu, 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3.2, 4.8, 5.5, 13.1 papunkčius, Radviliškio rajono savivaldybės taryba </w:t>
          </w:r>
          <w:r>
            <w:rPr>
              <w:spacing w:val="50"/>
              <w:szCs w:val="24"/>
            </w:rPr>
            <w:t>nusprendži</w:t>
          </w:r>
          <w:r>
            <w:rPr>
              <w:szCs w:val="24"/>
            </w:rPr>
            <w:t>a:</w:t>
          </w:r>
        </w:p>
        <w:sdt>
          <w:sdtPr>
            <w:alias w:val="1 p."/>
            <w:tag w:val="part_6f75c237b4cf42dda8e9453142a179f5"/>
            <w:lock w:val="sdtLocked"/>
            <w:richText/>
          </w:sdtPr>
          <w:sdtContent>
            <w:p>
              <w:pPr>
                <w:ind w:firstLine="720"/>
                <w:jc w:val="both"/>
                <w:rPr>
                  <w:spacing w:val="-2"/>
                  <w:szCs w:val="24"/>
                </w:rPr>
              </w:pPr>
              <w:sdt>
                <w:sdtPr>
                  <w:alias w:val="Numeris"/>
                  <w:tag w:val="nr_6f75c237b4cf42dda8e9453142a179f5"/>
                  <w:lock w:val="sdtLocked"/>
                  <w:richText/>
                </w:sdtPr>
                <w:sdtContent>
                  <w:r>
                    <w:rPr>
                      <w:szCs w:val="24"/>
                    </w:rPr>
                    <w:t>1</w:t>
                  </w:r>
                </w:sdtContent>
              </w:sdt>
              <w:r>
                <w:rPr>
                  <w:szCs w:val="24"/>
                </w:rPr>
                <w:t xml:space="preserve">. Sutikti, kad FSU Education Association (pagal Šveicarijos Konfederacijos teisės aktus įsteigtas juridinis asmuo, juridinio asmens kodas (UID) – CHE365675920, buveinės adresas –  Alte Landstrasse 5, 8802 Klichberg ZH, Šveicarijos konfederacija) teiktų paramą ir savo lėšomis renovuotų </w:t>
              </w:r>
              <w:r>
                <w:rPr>
                  <w:spacing w:val="-2"/>
                  <w:szCs w:val="24"/>
                </w:rPr>
                <w:t>Radviliškio rajono savivaldybei nuosavybės teise priklausančius, Radviliškio r. Šeduvos gimnazijos patikėjimo teise valdomus ir naudojamus pastatus (atliktų mokyklos pastatų remontą ir pastatytų naują priestatą, skirtą vaikų maitinimui:</w:t>
              </w:r>
            </w:p>
            <w:sdt>
              <w:sdtPr>
                <w:alias w:val="1.1 pp."/>
                <w:tag w:val="part_cfdd75f3c8b246d989405960db206100"/>
                <w:lock w:val="sdtLocked"/>
                <w:richText/>
              </w:sdtPr>
              <w:sdtContent>
                <w:p>
                  <w:pPr>
                    <w:ind w:firstLine="720"/>
                    <w:jc w:val="both"/>
                    <w:rPr>
                      <w:bCs/>
                      <w:szCs w:val="24"/>
                    </w:rPr>
                  </w:pPr>
                  <w:sdt>
                    <w:sdtPr>
                      <w:alias w:val="Numeris"/>
                      <w:tag w:val="nr_cfdd75f3c8b246d989405960db206100"/>
                      <w:lock w:val="sdtLocked"/>
                      <w:richText/>
                    </w:sdtPr>
                    <w:sdtContent>
                      <w:r>
                        <w:rPr>
                          <w:szCs w:val="24"/>
                        </w:rPr>
                        <w:t>1.1</w:t>
                      </w:r>
                    </w:sdtContent>
                  </w:sdt>
                  <w:r>
                    <w:rPr>
                      <w:szCs w:val="24"/>
                    </w:rPr>
                    <w:t>. m</w:t>
                  </w:r>
                  <w:r>
                    <w:rPr>
                      <w:bCs/>
                      <w:szCs w:val="24"/>
                    </w:rPr>
                    <w:t>okyklą, Panevėžio g. 30, Šeduva, Radviliškio r. sav., unikalus Nr. 7194-0006-0015;</w:t>
                  </w:r>
                </w:p>
                <w:p>
                  <w:pPr>
                    <w:rPr>
                      <w:sz w:val="2"/>
                      <w:szCs w:val="2"/>
                    </w:rPr>
                  </w:pPr>
                </w:p>
              </w:sdtContent>
            </w:sdt>
            <w:sdt>
              <w:sdtPr>
                <w:alias w:val="1.2 pp."/>
                <w:tag w:val="part_cc0374ce236b46269c78bc102a3953b9"/>
                <w:lock w:val="sdtLocked"/>
                <w:richText/>
              </w:sdtPr>
              <w:sdtContent>
                <w:p>
                  <w:pPr>
                    <w:ind w:firstLine="720"/>
                    <w:rPr>
                      <w:bCs/>
                      <w:szCs w:val="24"/>
                    </w:rPr>
                  </w:pPr>
                  <w:sdt>
                    <w:sdtPr>
                      <w:alias w:val="Numeris"/>
                      <w:tag w:val="nr_cc0374ce236b46269c78bc102a3953b9"/>
                      <w:lock w:val="sdtLocked"/>
                      <w:richText/>
                    </w:sdtPr>
                    <w:sdtContent>
                      <w:r>
                        <w:rPr>
                          <w:bCs/>
                          <w:szCs w:val="24"/>
                        </w:rPr>
                        <w:t>1.2</w:t>
                      </w:r>
                    </w:sdtContent>
                  </w:sdt>
                  <w:r>
                    <w:rPr>
                      <w:bCs/>
                      <w:szCs w:val="24"/>
                    </w:rPr>
                    <w:t>. mokyklą, Pilies g. 17, Šeduva, Radviliškio r. sav., unikalus Nr. 7196-3002-3012;</w:t>
                  </w:r>
                </w:p>
                <w:p>
                  <w:pPr>
                    <w:rPr>
                      <w:sz w:val="2"/>
                      <w:szCs w:val="2"/>
                    </w:rPr>
                  </w:pPr>
                </w:p>
              </w:sdtContent>
            </w:sdt>
            <w:sdt>
              <w:sdtPr>
                <w:alias w:val="1.3 pp."/>
                <w:tag w:val="part_8f538dce6db44e00994dc221b071463d"/>
                <w:lock w:val="sdtLocked"/>
                <w:richText/>
              </w:sdtPr>
              <w:sdtContent>
                <w:p>
                  <w:pPr>
                    <w:ind w:firstLine="720"/>
                    <w:rPr>
                      <w:bCs/>
                      <w:szCs w:val="24"/>
                    </w:rPr>
                  </w:pPr>
                  <w:sdt>
                    <w:sdtPr>
                      <w:alias w:val="Numeris"/>
                      <w:tag w:val="nr_8f538dce6db44e00994dc221b071463d"/>
                      <w:lock w:val="sdtLocked"/>
                      <w:richText/>
                    </w:sdtPr>
                    <w:sdtContent>
                      <w:r>
                        <w:rPr>
                          <w:bCs/>
                          <w:szCs w:val="24"/>
                        </w:rPr>
                        <w:t>1.3</w:t>
                      </w:r>
                    </w:sdtContent>
                  </w:sdt>
                  <w:r>
                    <w:rPr>
                      <w:bCs/>
                      <w:szCs w:val="24"/>
                    </w:rPr>
                    <w:t>. bendrabutį, Pilies g. 17, Šeduva, Radviliškio r. sav., unikalus Nr. 7196-3002-3031.</w:t>
                  </w:r>
                </w:p>
              </w:sdtContent>
            </w:sdt>
          </w:sdtContent>
        </w:sdt>
        <w:sdt>
          <w:sdtPr>
            <w:alias w:val="2 p."/>
            <w:tag w:val="part_c93a61369a6e43eeba691033ed4d55d3"/>
            <w:lock w:val="sdtLocked"/>
            <w:richText/>
          </w:sdtPr>
          <w:sdtContent>
            <w:p>
              <w:pPr>
                <w:ind w:firstLine="720"/>
                <w:jc w:val="both"/>
                <w:rPr>
                  <w:szCs w:val="24"/>
                </w:rPr>
              </w:pPr>
              <w:sdt>
                <w:sdtPr>
                  <w:alias w:val="Numeris"/>
                  <w:tag w:val="nr_c93a61369a6e43eeba691033ed4d55d3"/>
                  <w:lock w:val="sdtLocked"/>
                  <w:richText/>
                </w:sdtPr>
                <w:sdtContent>
                  <w:r>
                    <w:rPr>
                      <w:szCs w:val="24"/>
                    </w:rPr>
                    <w:t>2</w:t>
                  </w:r>
                </w:sdtContent>
              </w:sdt>
              <w:r>
                <w:rPr>
                  <w:szCs w:val="24"/>
                </w:rPr>
                <w:t>. Perduoti FSU Education Association statytojo teises ir pareigas.</w:t>
              </w:r>
            </w:p>
          </w:sdtContent>
        </w:sdt>
        <w:sdt>
          <w:sdtPr>
            <w:alias w:val="3 p."/>
            <w:tag w:val="part_1caf47ec089946c8adad6dbe743a4207"/>
            <w:lock w:val="sdtLocked"/>
            <w:richText/>
          </w:sdtPr>
          <w:sdtContent>
            <w:p>
              <w:pPr>
                <w:ind w:firstLine="720"/>
                <w:jc w:val="both"/>
                <w:rPr>
                  <w:szCs w:val="24"/>
                </w:rPr>
              </w:pPr>
              <w:sdt>
                <w:sdtPr>
                  <w:alias w:val="Numeris"/>
                  <w:tag w:val="nr_1caf47ec089946c8adad6dbe743a4207"/>
                  <w:lock w:val="sdtLocked"/>
                  <w:richText/>
                </w:sdtPr>
                <w:sdtContent>
                  <w:r>
                    <w:rPr>
                      <w:szCs w:val="24"/>
                    </w:rPr>
                    <w:t>3</w:t>
                  </w:r>
                </w:sdtContent>
              </w:sdt>
              <w:r>
                <w:rPr>
                  <w:szCs w:val="24"/>
                </w:rPr>
                <w:t>. Pritarti Radviliškio rajono savivaldybės, Radviliškio r. Šeduvos gimnazijos ir FSU Education Association</w:t>
              </w:r>
              <w:r>
                <w:rPr>
                  <w:color w:val="FF0000"/>
                  <w:szCs w:val="24"/>
                </w:rPr>
                <w:t xml:space="preserve"> </w:t>
              </w:r>
              <w:r>
                <w:rPr>
                  <w:szCs w:val="24"/>
                </w:rPr>
                <w:t>trišalei</w:t>
              </w:r>
              <w:r>
                <w:rPr>
                  <w:color w:val="FF0000"/>
                  <w:szCs w:val="24"/>
                </w:rPr>
                <w:t xml:space="preserve"> </w:t>
              </w:r>
              <w:r>
                <w:rPr>
                  <w:szCs w:val="24"/>
                </w:rPr>
                <w:t xml:space="preserve">bendradarbiavimo sutarčiai dėl </w:t>
              </w:r>
              <w:r>
                <w:rPr>
                  <w:spacing w:val="-2"/>
                  <w:szCs w:val="24"/>
                </w:rPr>
                <w:t xml:space="preserve">Radviliškio r. Šeduvos gimnazijos pastatų </w:t>
              </w:r>
              <w:r>
                <w:rPr>
                  <w:szCs w:val="24"/>
                </w:rPr>
                <w:t xml:space="preserve">(unikalūs Nr. </w:t>
              </w:r>
              <w:r>
                <w:rPr>
                  <w:bCs/>
                  <w:szCs w:val="24"/>
                </w:rPr>
                <w:t>7194-0006-0015, 7196-3002-3012, 7196-3002-3031</w:t>
              </w:r>
              <w:r>
                <w:rPr>
                  <w:szCs w:val="24"/>
                </w:rPr>
                <w:t>) renovacijos (sutarties projektas pridedamas).</w:t>
              </w:r>
            </w:p>
          </w:sdtContent>
        </w:sdt>
        <w:sdt>
          <w:sdtPr>
            <w:alias w:val="4 p."/>
            <w:tag w:val="part_b5710cda82d84203826c1a26f126bdc1"/>
            <w:lock w:val="sdtLocked"/>
            <w:richText/>
          </w:sdtPr>
          <w:sdtContent>
            <w:p>
              <w:pPr>
                <w:ind w:firstLine="720"/>
                <w:jc w:val="both"/>
                <w:rPr>
                  <w:szCs w:val="24"/>
                </w:rPr>
              </w:pPr>
              <w:sdt>
                <w:sdtPr>
                  <w:alias w:val="Numeris"/>
                  <w:tag w:val="nr_b5710cda82d84203826c1a26f126bdc1"/>
                  <w:lock w:val="sdtLocked"/>
                  <w:richText/>
                </w:sdtPr>
                <w:sdtContent>
                  <w:r>
                    <w:rPr>
                      <w:szCs w:val="24"/>
                    </w:rPr>
                    <w:t>4</w:t>
                  </w:r>
                </w:sdtContent>
              </w:sdt>
              <w:r>
                <w:rPr>
                  <w:szCs w:val="24"/>
                </w:rPr>
                <w:t xml:space="preserve">. Įgalioti Radviliškio rajono savivaldybės merą ir </w:t>
              </w:r>
              <w:r>
                <w:rPr>
                  <w:spacing w:val="-2"/>
                  <w:szCs w:val="24"/>
                </w:rPr>
                <w:t>Radviliškio r. Šeduvos gimnazijos direktorių</w:t>
              </w:r>
              <w:r>
                <w:rPr>
                  <w:szCs w:val="24"/>
                </w:rPr>
                <w:t xml:space="preserve"> pasirašyti šio sprendimo 3 punkte nurodytą trišalę bendradarbiavimo sutartį.</w:t>
              </w:r>
            </w:p>
          </w:sdtContent>
        </w:sdt>
        <w:sdt>
          <w:sdtPr>
            <w:alias w:val="5 p."/>
            <w:tag w:val="part_1b583483e0244fa68ad0e635f359f9b0"/>
            <w:lock w:val="sdtLocked"/>
            <w:richText/>
          </w:sdtPr>
          <w:sdtContent>
            <w:p>
              <w:pPr>
                <w:ind w:firstLine="720"/>
                <w:jc w:val="both"/>
                <w:rPr>
                  <w:szCs w:val="24"/>
                </w:rPr>
              </w:pPr>
              <w:sdt>
                <w:sdtPr>
                  <w:alias w:val="Numeris"/>
                  <w:tag w:val="nr_1b583483e0244fa68ad0e635f359f9b0"/>
                  <w:lock w:val="sdtLocked"/>
                  <w:richText/>
                </w:sdtPr>
                <w:sdtContent>
                  <w:r>
                    <w:rPr>
                      <w:szCs w:val="24"/>
                    </w:rPr>
                    <w:t>5</w:t>
                  </w:r>
                </w:sdtContent>
              </w:sdt>
              <w:r>
                <w:rPr>
                  <w:szCs w:val="24"/>
                </w:rPr>
                <w:t xml:space="preserve">. Įgalioti </w:t>
              </w:r>
              <w:r>
                <w:rPr>
                  <w:spacing w:val="-2"/>
                  <w:szCs w:val="24"/>
                </w:rPr>
                <w:t>Radviliškio r. Šeduvos gimnazijos direktorių sudaryti ir pasirašyti papildomus susitarimus, reikalingus šiuo sprendimu patvirtintos trišalės bendradarbiavimo sutarties vykdymui ir įgyvendinimui, nekeičiant sutartyje nustatytų sąlygų.</w:t>
              </w:r>
            </w:p>
          </w:sdtContent>
        </w:sdt>
        <w:sdt>
          <w:sdtPr>
            <w:alias w:val="6 p."/>
            <w:tag w:val="part_d3c287196ba3468f85a3abdf4f13f6fc"/>
            <w:lock w:val="sdtLocked"/>
            <w:richText/>
          </w:sdtPr>
          <w:sdtContent>
            <w:p>
              <w:pPr>
                <w:ind w:firstLine="720"/>
                <w:jc w:val="both"/>
                <w:rPr>
                  <w:szCs w:val="24"/>
                </w:rPr>
              </w:pPr>
              <w:sdt>
                <w:sdtPr>
                  <w:alias w:val="Numeris"/>
                  <w:tag w:val="nr_d3c287196ba3468f85a3abdf4f13f6fc"/>
                  <w:lock w:val="sdtLocked"/>
                  <w:richText/>
                </w:sdtPr>
                <w:sdtContent>
                  <w:r>
                    <w:rPr>
                      <w:szCs w:val="24"/>
                    </w:rPr>
                    <w:t>6</w:t>
                  </w:r>
                </w:sdtContent>
              </w:sdt>
              <w:r>
                <w:rPr>
                  <w:szCs w:val="24"/>
                </w:rPr>
                <w:t>. 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pPr>
                <w:ind w:firstLine="720"/>
                <w:jc w:val="both"/>
                <w:rPr>
                  <w:szCs w:val="24"/>
                </w:rPr>
              </w:pPr>
            </w:p>
            <w:p>
              <w:pPr>
                <w:tabs>
                  <w:tab w:val="left" w:pos="7380"/>
                </w:tabs>
                <w:jc w:val="both"/>
                <w:rPr>
                  <w:sz w:val="22"/>
                  <w:szCs w:val="22"/>
                </w:rPr>
              </w:pPr>
            </w:p>
            <w:p>
              <w:pPr>
                <w:tabs>
                  <w:tab w:val="left" w:pos="7380"/>
                </w:tabs>
                <w:jc w:val="both"/>
                <w:rPr>
                  <w:sz w:val="22"/>
                  <w:szCs w:val="22"/>
                </w:rPr>
              </w:pPr>
            </w:p>
            <w:p>
              <w:pPr>
                <w:tabs>
                  <w:tab w:val="left" w:pos="7380"/>
                </w:tabs>
                <w:jc w:val="both"/>
                <w:rPr>
                  <w:szCs w:val="24"/>
                </w:rPr>
              </w:pPr>
              <w:r>
                <w:rPr>
                  <w:szCs w:val="24"/>
                </w:rPr>
                <w:t>Savivaldybės meras</w:t>
                <w:tab/>
                <w:t>Kazimieras Račkauskis</w:t>
              </w:r>
            </w:p>
            <w:p>
              <w:pPr>
                <w:ind w:left="60"/>
                <w:rPr>
                  <w:szCs w:val="24"/>
                </w:rPr>
              </w:pPr>
            </w:p>
            <w:p>
              <w:pPr>
                <w:rPr>
                  <w:bCs/>
                  <w:szCs w:val="24"/>
                </w:rPr>
              </w:pPr>
              <w:r>
                <w:rPr>
                  <w:bCs/>
                  <w:szCs w:val="24"/>
                </w:rPr>
                <w:br w:type="page"/>
              </w:r>
            </w:p>
          </w:sdtContent>
        </w:sdt>
        <w:sdt>
          <w:sdtPr>
            <w:alias w:val="skirsnis"/>
            <w:tag w:val="part_97b136fdcce14e0b84634e558c0ab213"/>
            <w:lock w:val="sdtLocked"/>
            <w:richText/>
          </w:sdtPr>
          <w:sdtContent>
            <w:sdt>
              <w:sdtPr>
                <w:alias w:val="Pavadinimas"/>
                <w:tag w:val="title_97b136fdcce14e0b84634e558c0ab213"/>
                <w:lock w:val="sdtLocked"/>
                <w:richText/>
              </w:sdtPr>
              <w:sdtContent>
                <w:p>
                  <w:pPr>
                    <w:jc w:val="center"/>
                    <w:rPr>
                      <w:b/>
                      <w:bCs/>
                      <w:szCs w:val="24"/>
                    </w:rPr>
                  </w:pPr>
                  <w:r>
                    <w:rPr>
                      <w:b/>
                      <w:bCs/>
                      <w:szCs w:val="24"/>
                    </w:rPr>
                    <w:t>RADVILIŠKIO RAJONO SAVIVALDYBĖS TARYBOS SPRENDIMO PROJEKTO</w:t>
                  </w:r>
                </w:p>
                <w:p>
                  <w:pPr>
                    <w:spacing w:line="256" w:lineRule="auto"/>
                    <w:jc w:val="center"/>
                    <w:rPr>
                      <w:b/>
                      <w:bCs/>
                      <w:szCs w:val="24"/>
                    </w:rPr>
                  </w:pPr>
                  <w:r>
                    <w:rPr>
                      <w:b/>
                      <w:bCs/>
                      <w:szCs w:val="24"/>
                    </w:rPr>
                    <w:t xml:space="preserve">„DĖL PRITARIMO TRIŠALEI BENDRADARBIAVIMO SUTARČIAI“ </w:t>
                  </w:r>
                </w:p>
                <w:p>
                  <w:pPr>
                    <w:spacing w:line="256" w:lineRule="auto"/>
                    <w:jc w:val="center"/>
                    <w:rPr>
                      <w:szCs w:val="24"/>
                    </w:rPr>
                  </w:pPr>
                  <w:r>
                    <w:rPr>
                      <w:b/>
                      <w:bCs/>
                      <w:kern w:val="32"/>
                      <w:szCs w:val="24"/>
                    </w:rPr>
                    <w:t>AIŠKINAMASIS RAŠTAS</w:t>
                  </w:r>
                </w:p>
              </w:sdtContent>
            </w:sdt>
            <w:p>
              <w:pPr>
                <w:jc w:val="center"/>
                <w:rPr>
                  <w:szCs w:val="24"/>
                </w:rPr>
              </w:pPr>
            </w:p>
            <w:p>
              <w:pPr>
                <w:jc w:val="center"/>
                <w:rPr>
                  <w:szCs w:val="24"/>
                </w:rPr>
              </w:pPr>
              <w:r>
                <w:rPr>
                  <w:szCs w:val="24"/>
                </w:rPr>
                <w:t>2024 m. spalio 2 d.</w:t>
              </w:r>
            </w:p>
            <w:p>
              <w:pPr>
                <w:jc w:val="center"/>
                <w:rPr>
                  <w:szCs w:val="24"/>
                </w:rPr>
              </w:pPr>
              <w:r>
                <w:rPr>
                  <w:szCs w:val="24"/>
                </w:rPr>
                <w:t>Radviliškis</w:t>
              </w:r>
            </w:p>
            <w:p>
              <w:pPr>
                <w:widowControl w:val="0"/>
                <w:suppressAutoHyphens/>
                <w:jc w:val="both"/>
                <w:rPr>
                  <w:rFonts w:eastAsia="Lucida Sans Unicode"/>
                  <w:szCs w:val="24"/>
                </w:rPr>
              </w:pPr>
            </w:p>
            <w:sdt>
              <w:sdtPr>
                <w:alias w:val="1 p."/>
                <w:tag w:val="part_bde1215383884a0e947b7c49029a3f9c"/>
                <w:lock w:val="sdtLocked"/>
                <w:richText/>
              </w:sdtPr>
              <w:sdtContent>
                <w:p>
                  <w:pPr>
                    <w:tabs>
                      <w:tab w:val="left" w:pos="1134"/>
                    </w:tabs>
                    <w:ind w:firstLine="709"/>
                    <w:jc w:val="both"/>
                    <w:rPr>
                      <w:szCs w:val="24"/>
                      <w:lang w:bidi="he-IL"/>
                    </w:rPr>
                  </w:pPr>
                  <w:sdt>
                    <w:sdtPr>
                      <w:alias w:val="Numeris"/>
                      <w:tag w:val="nr_bde1215383884a0e947b7c49029a3f9c"/>
                      <w:lock w:val="sdtLocked"/>
                      <w:richText/>
                    </w:sdtPr>
                    <w:sdtContent>
                      <w:r>
                        <w:rPr>
                          <w:b/>
                          <w:szCs w:val="24"/>
                          <w:lang w:bidi="he-IL"/>
                        </w:rPr>
                        <w:t>1</w:t>
                      </w:r>
                    </w:sdtContent>
                  </w:sdt>
                  <w:r>
                    <w:rPr>
                      <w:b/>
                      <w:szCs w:val="24"/>
                      <w:lang w:bidi="he-IL"/>
                    </w:rPr>
                    <w:t>.</w:t>
                    <w:tab/>
                    <w:t>Projekto rengimą paskatinusios priežastys, parengto sprendimo projekto tikslai ir uždaviniai</w:t>
                  </w:r>
                  <w:r>
                    <w:rPr>
                      <w:szCs w:val="24"/>
                      <w:lang w:bidi="he-IL"/>
                    </w:rPr>
                    <w:t>.</w:t>
                  </w:r>
                </w:p>
                <w:p>
                  <w:pPr>
                    <w:ind w:firstLine="709"/>
                    <w:jc w:val="both"/>
                    <w:rPr>
                      <w:spacing w:val="-2"/>
                      <w:szCs w:val="24"/>
                    </w:rPr>
                  </w:pPr>
                  <w:r>
                    <w:rPr>
                      <w:szCs w:val="24"/>
                    </w:rPr>
                    <w:t xml:space="preserve">Sprendimo projektas parengtas gavus FSU Education Association (pagal Šveicarijos Konfederacijos teisės aktus įsteigtas juridinis asmuo, juridinio asmens kodas (UID) – CHE365675920, buveinės adresas –  Alte Landstrasse 5, 8802 Klichberg ZH, Šveicarijos konfederacija) 2024-10-01 prašymą. Asociacija nori savo lėšomis renovuoti </w:t>
                  </w:r>
                  <w:r>
                    <w:rPr>
                      <w:spacing w:val="-2"/>
                      <w:szCs w:val="24"/>
                    </w:rPr>
                    <w:t>Radviliškio rajono savivaldybei nuosavybės teise priklausančius, Radviliškio r. Šeduvos gimnazijos patikėjimo teise valdomus ir naudojamus pastatus (atlikti mokyklos pastatų remontą ir pastatyti naują priestatą, skirtą vaikų maitinimui). Šių darbų atlikimui Asociacija kaip paramą ketina skirti apie 5.91 mln. eurų. Taip pat asociacija prašo jai suteikti statytojo teises, suteikti visus būtinus įgaliojimus, sutikimus, visą informaciją, kuri gali būti reikalinga atliekant gimnazijos pastatų renovacijos darbus.</w:t>
                  </w:r>
                </w:p>
              </w:sdtContent>
            </w:sdt>
            <w:sdt>
              <w:sdtPr>
                <w:alias w:val="2 p."/>
                <w:tag w:val="part_d6d198619a0d4845bc45f4ab011259a0"/>
                <w:lock w:val="sdtLocked"/>
                <w:richText/>
              </w:sdtPr>
              <w:sdtContent>
                <w:p>
                  <w:pPr>
                    <w:tabs>
                      <w:tab w:val="left" w:pos="993"/>
                    </w:tabs>
                    <w:ind w:firstLine="709"/>
                    <w:jc w:val="both"/>
                    <w:rPr>
                      <w:b/>
                      <w:bCs/>
                      <w:szCs w:val="24"/>
                    </w:rPr>
                  </w:pPr>
                  <w:sdt>
                    <w:sdtPr>
                      <w:alias w:val="Numeris"/>
                      <w:tag w:val="nr_d6d198619a0d4845bc45f4ab011259a0"/>
                      <w:lock w:val="sdtLocked"/>
                      <w:richText/>
                    </w:sdtPr>
                    <w:sdtContent>
                      <w:r>
                        <w:rPr>
                          <w:b/>
                          <w:bCs/>
                          <w:szCs w:val="24"/>
                        </w:rPr>
                        <w:t>2</w:t>
                      </w:r>
                    </w:sdtContent>
                  </w:sdt>
                  <w:r>
                    <w:rPr>
                      <w:b/>
                      <w:bCs/>
                      <w:szCs w:val="24"/>
                    </w:rPr>
                    <w:t>.</w:t>
                    <w:tab/>
                    <w:t>Projekto iniciatoriai (institucija, asmenys ar piliečių atstovai) ir rengėjai.</w:t>
                  </w:r>
                </w:p>
                <w:p>
                  <w:pPr>
                    <w:ind w:firstLine="720"/>
                    <w:jc w:val="both"/>
                    <w:rPr>
                      <w:iCs/>
                      <w:spacing w:val="-2"/>
                      <w:szCs w:val="24"/>
                    </w:rPr>
                  </w:pPr>
                  <w:r>
                    <w:rPr>
                      <w:iCs/>
                      <w:szCs w:val="24"/>
                    </w:rPr>
                    <w:t xml:space="preserve">Projekto iniciatorius – </w:t>
                  </w:r>
                  <w:r>
                    <w:rPr>
                      <w:iCs/>
                      <w:spacing w:val="-2"/>
                      <w:szCs w:val="24"/>
                    </w:rPr>
                    <w:t>Radviliškio rajono savivaldybės meras.</w:t>
                  </w:r>
                </w:p>
                <w:p>
                  <w:pPr>
                    <w:ind w:firstLine="720"/>
                    <w:jc w:val="both"/>
                    <w:rPr>
                      <w:iCs/>
                      <w:szCs w:val="24"/>
                    </w:rPr>
                  </w:pPr>
                  <w:r>
                    <w:rPr>
                      <w:iCs/>
                      <w:szCs w:val="24"/>
                    </w:rPr>
                    <w:t>Projekto rengėjas – Savivaldybės administracijos Investicijų ir turto valdymo skyrius.</w:t>
                  </w:r>
                </w:p>
              </w:sdtContent>
            </w:sdt>
            <w:sdt>
              <w:sdtPr>
                <w:alias w:val="3 p."/>
                <w:tag w:val="part_00561b4572f0413bbab12111bdcd31bf"/>
                <w:lock w:val="sdtLocked"/>
                <w:richText/>
              </w:sdtPr>
              <w:sdtContent>
                <w:p>
                  <w:pPr>
                    <w:tabs>
                      <w:tab w:val="left" w:pos="993"/>
                    </w:tabs>
                    <w:ind w:firstLine="709"/>
                    <w:jc w:val="both"/>
                    <w:rPr>
                      <w:b/>
                      <w:szCs w:val="24"/>
                    </w:rPr>
                  </w:pPr>
                  <w:sdt>
                    <w:sdtPr>
                      <w:alias w:val="Numeris"/>
                      <w:tag w:val="nr_00561b4572f0413bbab12111bdcd31bf"/>
                      <w:lock w:val="sdtLocked"/>
                      <w:richText/>
                    </w:sdtPr>
                    <w:sdtContent>
                      <w:r>
                        <w:rPr>
                          <w:b/>
                          <w:szCs w:val="24"/>
                        </w:rPr>
                        <w:t>3</w:t>
                      </w:r>
                    </w:sdtContent>
                  </w:sdt>
                  <w:r>
                    <w:rPr>
                      <w:b/>
                      <w:szCs w:val="24"/>
                    </w:rPr>
                    <w:t>.</w:t>
                    <w:tab/>
                    <w:t>Kaip šiuo metu yra reguliuojami sprendimo projekte aptarti teisiniai santykiai.</w:t>
                  </w:r>
                </w:p>
                <w:p>
                  <w:pPr>
                    <w:tabs>
                      <w:tab w:val="left" w:pos="709"/>
                      <w:tab w:val="left" w:pos="851"/>
                    </w:tabs>
                    <w:ind w:firstLine="709"/>
                    <w:jc w:val="both"/>
                    <w:rPr>
                      <w:szCs w:val="24"/>
                    </w:rPr>
                  </w:pPr>
                  <w:r>
                    <w:rPr>
                      <w:szCs w:val="24"/>
                    </w:rPr>
                    <w:t xml:space="preserve">Abipusio geranoriško bendradarbiavimo principu.  </w:t>
                  </w:r>
                </w:p>
              </w:sdtContent>
            </w:sdt>
            <w:sdt>
              <w:sdtPr>
                <w:alias w:val="4 p."/>
                <w:tag w:val="part_cd7151f444484692aef1f20fa58ca52e"/>
                <w:lock w:val="sdtLocked"/>
                <w:richText/>
              </w:sdtPr>
              <w:sdtContent>
                <w:p>
                  <w:pPr>
                    <w:tabs>
                      <w:tab w:val="left" w:pos="993"/>
                    </w:tabs>
                    <w:spacing w:line="259" w:lineRule="auto"/>
                    <w:ind w:firstLine="709"/>
                    <w:jc w:val="both"/>
                    <w:rPr>
                      <w:szCs w:val="24"/>
                      <w:shd w:val="clear" w:color="auto" w:fill="FFFFFF"/>
                    </w:rPr>
                  </w:pPr>
                  <w:sdt>
                    <w:sdtPr>
                      <w:alias w:val="Numeris"/>
                      <w:tag w:val="nr_cd7151f444484692aef1f20fa58ca52e"/>
                      <w:lock w:val="sdtLocked"/>
                      <w:richText/>
                    </w:sdtPr>
                    <w:sdtContent>
                      <w:r>
                        <w:rPr>
                          <w:b/>
                          <w:szCs w:val="24"/>
                        </w:rPr>
                        <w:t>4</w:t>
                      </w:r>
                    </w:sdtContent>
                  </w:sdt>
                  <w:r>
                    <w:rPr>
                      <w:b/>
                      <w:szCs w:val="24"/>
                    </w:rPr>
                    <w:t>.</w:t>
                    <w:tab/>
                  </w:r>
                  <w:r>
                    <w:rPr>
                      <w:b/>
                      <w:bCs/>
                      <w:szCs w:val="24"/>
                    </w:rPr>
                    <w:t>Kokios siūlomos naujos teisinio reguliavimo nuostatos, kokių teigiamų rezultatų laukiama.</w:t>
                  </w:r>
                </w:p>
                <w:p>
                  <w:pPr>
                    <w:ind w:firstLine="709"/>
                    <w:jc w:val="both"/>
                    <w:rPr>
                      <w:rFonts w:eastAsia="Lucida Sans Unicode"/>
                      <w:szCs w:val="24"/>
                    </w:rPr>
                  </w:pPr>
                  <w:r>
                    <w:rPr>
                      <w:rFonts w:eastAsia="Lucida Sans Unicode"/>
                      <w:szCs w:val="24"/>
                    </w:rPr>
                    <w:t>Nesiūloma.</w:t>
                  </w:r>
                </w:p>
              </w:sdtContent>
            </w:sdt>
            <w:sdt>
              <w:sdtPr>
                <w:alias w:val="5 p."/>
                <w:tag w:val="part_edd405a9656a4dbfa3d7a0817b554e22"/>
                <w:lock w:val="sdtLocked"/>
                <w:richText/>
              </w:sdtPr>
              <w:sdtContent>
                <w:p>
                  <w:pPr>
                    <w:tabs>
                      <w:tab w:val="left" w:pos="993"/>
                    </w:tabs>
                    <w:ind w:firstLine="709"/>
                    <w:jc w:val="both"/>
                    <w:rPr>
                      <w:b/>
                      <w:bCs/>
                      <w:szCs w:val="24"/>
                    </w:rPr>
                  </w:pPr>
                  <w:sdt>
                    <w:sdtPr>
                      <w:alias w:val="Numeris"/>
                      <w:tag w:val="nr_edd405a9656a4dbfa3d7a0817b554e22"/>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pPr>
                    <w:ind w:firstLine="709"/>
                    <w:jc w:val="both"/>
                    <w:rPr>
                      <w:szCs w:val="24"/>
                    </w:rPr>
                  </w:pPr>
                  <w:r>
                    <w:rPr>
                      <w:szCs w:val="24"/>
                    </w:rPr>
                    <w:t xml:space="preserve">Neigiamų pasekmių nenumatoma. </w:t>
                  </w:r>
                </w:p>
              </w:sdtContent>
            </w:sdt>
            <w:sdt>
              <w:sdtPr>
                <w:alias w:val="6 p."/>
                <w:tag w:val="part_b8d9626819a542b1b5f03e947c32dce6"/>
                <w:lock w:val="sdtLocked"/>
                <w:richText/>
              </w:sdtPr>
              <w:sdtContent>
                <w:p>
                  <w:pPr>
                    <w:tabs>
                      <w:tab w:val="left" w:pos="993"/>
                    </w:tabs>
                    <w:ind w:firstLine="709"/>
                    <w:jc w:val="both"/>
                    <w:rPr>
                      <w:b/>
                      <w:bCs/>
                      <w:szCs w:val="24"/>
                    </w:rPr>
                  </w:pPr>
                  <w:sdt>
                    <w:sdtPr>
                      <w:alias w:val="Numeris"/>
                      <w:tag w:val="nr_b8d9626819a542b1b5f03e947c32dce6"/>
                      <w:lock w:val="sdtLocked"/>
                      <w:richText/>
                    </w:sdtPr>
                    <w:sdtContent>
                      <w:r>
                        <w:rPr>
                          <w:b/>
                          <w:bCs/>
                          <w:szCs w:val="24"/>
                        </w:rPr>
                        <w:t>6</w:t>
                      </w:r>
                    </w:sdtContent>
                  </w:sdt>
                  <w:r>
                    <w:rPr>
                      <w:b/>
                      <w:bCs/>
                      <w:szCs w:val="24"/>
                    </w:rPr>
                    <w:t>.</w:t>
                    <w:tab/>
                    <w:t xml:space="preserve">Kokius teisės aktus būtina priimti, kokius galiojančius teisės aktus būtina pakeisti ar pripažinti netekusiais galios priėmus sprendimo projektą. </w:t>
                  </w:r>
                </w:p>
                <w:p>
                  <w:pPr>
                    <w:spacing w:line="290" w:lineRule="exact"/>
                    <w:ind w:firstLine="720"/>
                    <w:jc w:val="both"/>
                    <w:rPr>
                      <w:szCs w:val="24"/>
                    </w:rPr>
                  </w:pPr>
                  <w:r>
                    <w:rPr>
                      <w:szCs w:val="24"/>
                    </w:rPr>
                    <w:t>Priėmus sprendimą galiojančių teisės aktų keisti nereikės.</w:t>
                  </w:r>
                </w:p>
              </w:sdtContent>
            </w:sdt>
            <w:sdt>
              <w:sdtPr>
                <w:alias w:val="7 p."/>
                <w:tag w:val="part_e22c2d4406dd404cab6ed5c9d7eaa8a5"/>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e22c2d4406dd404cab6ed5c9d7eaa8a5"/>
                      <w:lock w:val="sdtLocked"/>
                      <w:richText/>
                    </w:sdtPr>
                    <w:sdtContent>
                      <w:r>
                        <w:rPr>
                          <w:b/>
                          <w:szCs w:val="24"/>
                        </w:rPr>
                        <w:t>7</w:t>
                      </w:r>
                    </w:sdtContent>
                  </w:sdt>
                  <w:r>
                    <w:rPr>
                      <w:b/>
                      <w:szCs w:val="24"/>
                    </w:rPr>
                    <w:t>.</w:t>
                    <w:tab/>
                    <w:t>Sprendimo projektui įgyvendinti reikalingos lėšos, finansavimo šaltiniai.</w:t>
                  </w:r>
                </w:p>
                <w:p>
                  <w:pPr>
                    <w:spacing w:line="290" w:lineRule="exact"/>
                    <w:ind w:firstLine="720"/>
                    <w:jc w:val="both"/>
                    <w:rPr>
                      <w:szCs w:val="24"/>
                    </w:rPr>
                  </w:pPr>
                  <w:r>
                    <w:rPr>
                      <w:szCs w:val="24"/>
                    </w:rPr>
                    <w:t xml:space="preserve">Sprendimo įgyvendinimui Savivaldybės biudžeto lėšų nereikės. Visi darbai bus atliekami FSU Education Association lėšomis (ketina skirti apie </w:t>
                  </w:r>
                  <w:r>
                    <w:rPr>
                      <w:spacing w:val="-2"/>
                      <w:szCs w:val="24"/>
                    </w:rPr>
                    <w:t>5.91 mln. eurų).</w:t>
                  </w:r>
                </w:p>
              </w:sdtContent>
            </w:sdt>
            <w:sdt>
              <w:sdtPr>
                <w:alias w:val="8 p."/>
                <w:tag w:val="part_4bd3c59267f24f068765f54a527414d4"/>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4bd3c59267f24f068765f54a527414d4"/>
                      <w:lock w:val="sdtLocked"/>
                      <w:richText/>
                    </w:sdtPr>
                    <w:sdtContent>
                      <w:r>
                        <w:rPr>
                          <w:b/>
                          <w:szCs w:val="24"/>
                        </w:rPr>
                        <w:t>8</w:t>
                      </w:r>
                    </w:sdtContent>
                  </w:sdt>
                  <w:r>
                    <w:rPr>
                      <w:b/>
                      <w:szCs w:val="24"/>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w:t>
                  </w:r>
                </w:p>
              </w:sdtContent>
            </w:sdt>
            <w:sdt>
              <w:sdtPr>
                <w:alias w:val="9 p."/>
                <w:tag w:val="part_a9883186b8fe49f68f133588a89d3cc8"/>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a9883186b8fe49f68f133588a89d3cc8"/>
                      <w:lock w:val="sdtLocked"/>
                      <w:richText/>
                    </w:sdtPr>
                    <w:sdtContent>
                      <w:r>
                        <w:rPr>
                          <w:b/>
                          <w:szCs w:val="24"/>
                        </w:rPr>
                        <w:t>9</w:t>
                      </w:r>
                    </w:sdtContent>
                  </w:sdt>
                  <w:r>
                    <w:rPr>
                      <w:b/>
                      <w:szCs w:val="24"/>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 xml:space="preserve">Rezultatai nenumatomi. </w:t>
                  </w:r>
                </w:p>
              </w:sdtContent>
            </w:sdt>
            <w:sdt>
              <w:sdtPr>
                <w:alias w:val="10 p."/>
                <w:tag w:val="part_54edc0a4e51d48949042642083fd2515"/>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54edc0a4e51d48949042642083fd2515"/>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pPr>
                    <w:tabs>
                      <w:tab w:val="left" w:pos="1134"/>
                    </w:tabs>
                    <w:ind w:firstLine="709"/>
                    <w:jc w:val="both"/>
                    <w:rPr>
                      <w:rFonts w:eastAsia="Calibri"/>
                      <w:szCs w:val="24"/>
                    </w:rPr>
                  </w:pPr>
                  <w:r>
                    <w:rPr>
                      <w:rFonts w:eastAsia="Calibri"/>
                      <w:szCs w:val="24"/>
                    </w:rPr>
                    <w:t>Teisės akto projektas antikorupciniam vertinimui neteikiamas.</w:t>
                  </w:r>
                </w:p>
              </w:sdtContent>
            </w:sdt>
            <w:sdt>
              <w:sdtPr>
                <w:alias w:val="11 p."/>
                <w:tag w:val="part_3032deea3d614e35871eb0f130a9c27d"/>
                <w:lock w:val="sdtLocked"/>
                <w:richText/>
              </w:sdtPr>
              <w:sdtContent>
                <w:p>
                  <w:pPr>
                    <w:tabs>
                      <w:tab w:val="left" w:pos="1134"/>
                    </w:tabs>
                    <w:ind w:firstLine="709"/>
                    <w:jc w:val="both"/>
                    <w:rPr>
                      <w:rFonts w:eastAsia="Calibri"/>
                      <w:b/>
                      <w:bCs/>
                      <w:szCs w:val="24"/>
                    </w:rPr>
                  </w:pPr>
                  <w:sdt>
                    <w:sdtPr>
                      <w:alias w:val="Numeris"/>
                      <w:tag w:val="nr_3032deea3d614e35871eb0f130a9c27d"/>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widowControl w:val="0"/>
                    <w:spacing w:line="276" w:lineRule="auto"/>
                    <w:ind w:firstLine="709"/>
                    <w:jc w:val="both"/>
                    <w:rPr>
                      <w:szCs w:val="24"/>
                    </w:rPr>
                  </w:pPr>
                  <w:r>
                    <w:rPr>
                      <w:szCs w:val="24"/>
                    </w:rPr>
                    <w:t>Nėra.</w:t>
                  </w:r>
                </w:p>
              </w:sdtContent>
            </w:sdt>
            <w:sdt>
              <w:sdtPr>
                <w:alias w:val="12 p."/>
                <w:tag w:val="part_ea10746ab564499d99f4b5b68d1eca46"/>
                <w:lock w:val="sdtLocked"/>
                <w:richText/>
              </w:sdtPr>
              <w:sdtContent>
                <w:p>
                  <w:pPr>
                    <w:tabs>
                      <w:tab w:val="left" w:pos="1134"/>
                    </w:tabs>
                    <w:spacing w:line="259" w:lineRule="auto"/>
                    <w:ind w:firstLine="709"/>
                    <w:jc w:val="both"/>
                    <w:rPr>
                      <w:rFonts w:eastAsia="Calibri"/>
                      <w:b/>
                      <w:bCs/>
                      <w:szCs w:val="24"/>
                    </w:rPr>
                  </w:pPr>
                  <w:sdt>
                    <w:sdtPr>
                      <w:alias w:val="Numeris"/>
                      <w:tag w:val="nr_ea10746ab564499d99f4b5b68d1eca46"/>
                      <w:lock w:val="sdtLocked"/>
                      <w:richText/>
                    </w:sdtPr>
                    <w:sdtContent>
                      <w:r>
                        <w:rPr>
                          <w:rFonts w:eastAsia="Calibri"/>
                          <w:b/>
                          <w:bCs/>
                          <w:szCs w:val="24"/>
                        </w:rPr>
                        <w:t>12</w:t>
                      </w:r>
                    </w:sdtContent>
                  </w:sdt>
                  <w:r>
                    <w:rPr>
                      <w:rFonts w:eastAsia="Calibri"/>
                      <w:b/>
                      <w:bCs/>
                      <w:szCs w:val="24"/>
                    </w:rPr>
                    <w:t>.</w:t>
                    <w:tab/>
                    <w:t xml:space="preserve">Pridedami dokumentai. </w:t>
                  </w:r>
                </w:p>
                <w:p>
                  <w:pPr>
                    <w:ind w:firstLine="709"/>
                    <w:jc w:val="both"/>
                    <w:rPr>
                      <w:szCs w:val="24"/>
                    </w:rPr>
                  </w:pPr>
                  <w:r>
                    <w:rPr>
                      <w:szCs w:val="24"/>
                    </w:rPr>
                    <w:t xml:space="preserve">Pridedamų dokumentų nėra. </w:t>
                  </w:r>
                </w:p>
                <w:p>
                  <w:pPr>
                    <w:ind w:firstLine="709"/>
                    <w:jc w:val="both"/>
                    <w:rPr>
                      <w:szCs w:val="24"/>
                    </w:rPr>
                  </w:pPr>
                </w:p>
                <w:p>
                  <w:pPr>
                    <w:ind w:firstLine="709"/>
                    <w:jc w:val="both"/>
                    <w:rPr>
                      <w:szCs w:val="24"/>
                    </w:rPr>
                  </w:pPr>
                </w:p>
                <w:p>
                  <w:pPr>
                    <w:ind w:firstLine="709"/>
                    <w:jc w:val="both"/>
                    <w:rPr>
                      <w:szCs w:val="24"/>
                    </w:rPr>
                  </w:pPr>
                </w:p>
              </w:sdtContent>
            </w:sdt>
          </w:sdtContent>
        </w:sdt>
        <w:sdt>
          <w:sdtPr>
            <w:alias w:val="signatura"/>
            <w:tag w:val="part_ea1569c8c0f548b99d33631a1ac3500d"/>
            <w:lock w:val="sdtLocked"/>
            <w:richText/>
          </w:sdtPr>
          <w:sdtContent>
            <w:p>
              <w:pPr>
                <w:rPr>
                  <w:szCs w:val="24"/>
                </w:rPr>
              </w:pPr>
              <w:r>
                <w:rPr>
                  <w:szCs w:val="24"/>
                </w:rPr>
                <w:t xml:space="preserve">Investicijų ir turto valdymo skyriaus </w:t>
              </w:r>
              <w:r>
                <w:rPr>
                  <w:bCs/>
                  <w:szCs w:val="24"/>
                </w:rPr>
                <w:t>vyriausioji specialistė</w:t>
                <w:tab/>
                <w:tab/>
                <w:tab/>
                <w:t xml:space="preserve">        Diana Skaburskienė</w:t>
              </w:r>
            </w:p>
          </w:sdtContent>
        </w:sdt>
      </w:sdtContent>
    </w:sdt>
    <w:sectPr>
      <w:headerReference w:type="default" r:id="rId7"/>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pacing w:line="14" w:lineRule="auto"/>
      <w:rPr>
        <w:sz w:val="32"/>
        <w:szCs w:val="3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43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757D526-BD65-4D70-AF3F-8EBD47D4DF9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090471">
      <w:bodyDiv w:val="1"/>
      <w:marLeft w:val="0"/>
      <w:marRight w:val="0"/>
      <w:marTop w:val="0"/>
      <w:marBottom w:val="0"/>
      <w:divBdr>
        <w:top w:val="none" w:sz="0" w:space="0" w:color="auto"/>
        <w:left w:val="none" w:sz="0" w:space="0" w:color="auto"/>
        <w:bottom w:val="none" w:sz="0" w:space="0" w:color="auto"/>
        <w:right w:val="none" w:sz="0" w:space="0" w:color="auto"/>
      </w:divBdr>
    </w:div>
    <w:div w:id="88695435">
      <w:bodyDiv w:val="1"/>
      <w:marLeft w:val="0"/>
      <w:marRight w:val="0"/>
      <w:marTop w:val="0"/>
      <w:marBottom w:val="0"/>
      <w:divBdr>
        <w:top w:val="none" w:sz="0" w:space="0" w:color="auto"/>
        <w:left w:val="none" w:sz="0" w:space="0" w:color="auto"/>
        <w:bottom w:val="none" w:sz="0" w:space="0" w:color="auto"/>
        <w:right w:val="none" w:sz="0" w:space="0" w:color="auto"/>
      </w:divBdr>
    </w:div>
    <w:div w:id="220676744">
      <w:bodyDiv w:val="1"/>
      <w:marLeft w:val="0"/>
      <w:marRight w:val="0"/>
      <w:marTop w:val="0"/>
      <w:marBottom w:val="0"/>
      <w:divBdr>
        <w:top w:val="none" w:sz="0" w:space="0" w:color="auto"/>
        <w:left w:val="none" w:sz="0" w:space="0" w:color="auto"/>
        <w:bottom w:val="none" w:sz="0" w:space="0" w:color="auto"/>
        <w:right w:val="none" w:sz="0" w:space="0" w:color="auto"/>
      </w:divBdr>
    </w:div>
    <w:div w:id="326177001">
      <w:bodyDiv w:val="1"/>
      <w:marLeft w:val="0"/>
      <w:marRight w:val="0"/>
      <w:marTop w:val="0"/>
      <w:marBottom w:val="0"/>
      <w:divBdr>
        <w:top w:val="none" w:sz="0" w:space="0" w:color="auto"/>
        <w:left w:val="none" w:sz="0" w:space="0" w:color="auto"/>
        <w:bottom w:val="none" w:sz="0" w:space="0" w:color="auto"/>
        <w:right w:val="none" w:sz="0" w:space="0" w:color="auto"/>
      </w:divBdr>
    </w:div>
    <w:div w:id="656501147">
      <w:bodyDiv w:val="1"/>
      <w:marLeft w:val="0"/>
      <w:marRight w:val="0"/>
      <w:marTop w:val="0"/>
      <w:marBottom w:val="0"/>
      <w:divBdr>
        <w:top w:val="none" w:sz="0" w:space="0" w:color="auto"/>
        <w:left w:val="none" w:sz="0" w:space="0" w:color="auto"/>
        <w:bottom w:val="none" w:sz="0" w:space="0" w:color="auto"/>
        <w:right w:val="none" w:sz="0" w:space="0" w:color="auto"/>
      </w:divBdr>
    </w:div>
    <w:div w:id="710767206">
      <w:bodyDiv w:val="1"/>
      <w:marLeft w:val="0"/>
      <w:marRight w:val="0"/>
      <w:marTop w:val="0"/>
      <w:marBottom w:val="0"/>
      <w:divBdr>
        <w:top w:val="none" w:sz="0" w:space="0" w:color="auto"/>
        <w:left w:val="none" w:sz="0" w:space="0" w:color="auto"/>
        <w:bottom w:val="none" w:sz="0" w:space="0" w:color="auto"/>
        <w:right w:val="none" w:sz="0" w:space="0" w:color="auto"/>
      </w:divBdr>
    </w:div>
    <w:div w:id="798688536">
      <w:bodyDiv w:val="1"/>
      <w:marLeft w:val="0"/>
      <w:marRight w:val="0"/>
      <w:marTop w:val="0"/>
      <w:marBottom w:val="0"/>
      <w:divBdr>
        <w:top w:val="none" w:sz="0" w:space="0" w:color="auto"/>
        <w:left w:val="none" w:sz="0" w:space="0" w:color="auto"/>
        <w:bottom w:val="none" w:sz="0" w:space="0" w:color="auto"/>
        <w:right w:val="none" w:sz="0" w:space="0" w:color="auto"/>
      </w:divBdr>
    </w:div>
    <w:div w:id="1068460573">
      <w:bodyDiv w:val="1"/>
      <w:marLeft w:val="0"/>
      <w:marRight w:val="0"/>
      <w:marTop w:val="0"/>
      <w:marBottom w:val="0"/>
      <w:divBdr>
        <w:top w:val="none" w:sz="0" w:space="0" w:color="auto"/>
        <w:left w:val="none" w:sz="0" w:space="0" w:color="auto"/>
        <w:bottom w:val="none" w:sz="0" w:space="0" w:color="auto"/>
        <w:right w:val="none" w:sz="0" w:space="0" w:color="auto"/>
      </w:divBdr>
    </w:div>
    <w:div w:id="1853179531">
      <w:bodyDiv w:val="1"/>
      <w:marLeft w:val="0"/>
      <w:marRight w:val="0"/>
      <w:marTop w:val="0"/>
      <w:marBottom w:val="0"/>
      <w:divBdr>
        <w:top w:val="none" w:sz="0" w:space="0" w:color="auto"/>
        <w:left w:val="none" w:sz="0" w:space="0" w:color="auto"/>
        <w:bottom w:val="none" w:sz="0" w:space="0" w:color="auto"/>
        <w:right w:val="none" w:sz="0" w:space="0" w:color="auto"/>
      </w:divBdr>
    </w:div>
    <w:div w:id="190992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42aa36bb659474f94c8a1659a0188ae" PartId="86f908f0bff0467798e2601118a77445">
    <Part Type="punktas" Nr="1" Abbr="1 p." DocPartId="d93822b88c57450e92a594582028f6f1" PartId="6f75c237b4cf42dda8e9453142a179f5">
      <Part Type="papunktis" Nr="1.1" Abbr="1.1 pp." DocPartId="f8be382eafef4354b29e486c9fbd8950" PartId="cfdd75f3c8b246d989405960db206100"/>
      <Part Type="papunktis" Nr="1.2" Abbr="1.2 pp." DocPartId="0475321b90a34a8f90077f5ce62c10f4" PartId="cc0374ce236b46269c78bc102a3953b9"/>
      <Part Type="papunktis" Nr="1.3" Abbr="1.3 pp." DocPartId="d9825e0886ba49588c09952b65efb1ec" PartId="8f538dce6db44e00994dc221b071463d"/>
    </Part>
    <Part Type="punktas" Nr="2" Abbr="2 p." DocPartId="f3e5b6ee22564ac29f77235c61db820c" PartId="c93a61369a6e43eeba691033ed4d55d3"/>
    <Part Type="punktas" Nr="3" Abbr="3 p." DocPartId="ffa2a95ca37246a2b4e3858ca02d13bf" PartId="1caf47ec089946c8adad6dbe743a4207"/>
    <Part Type="punktas" Nr="4" Abbr="4 p." DocPartId="63334de8bb1e40f18839338b021298fc" PartId="b5710cda82d84203826c1a26f126bdc1"/>
    <Part Type="punktas" Nr="5" Abbr="5 p." DocPartId="68303f32e20347c0a5180c5b46d0d58e" PartId="1b583483e0244fa68ad0e635f359f9b0"/>
    <Part Type="punktas" Nr="6" Abbr="6 p." DocPartId="ff96becf182f4340980c52ce80d7bcb1" PartId="d3c287196ba3468f85a3abdf4f13f6fc"/>
    <Part Type="skirsnis" Title="RADVILIŠKIO RAJONO SAVIVALDYBĖS TARYBOS SPRENDIMO PROJEKTO „DĖL PRITARIMO TRIŠALEI BENDRADARBIAVIMO SUTARČIAI“ AIŠKINAMASIS RAŠTAS" DocPartId="77a2a4c760c3458784fc8fbe1e198292" PartId="97b136fdcce14e0b84634e558c0ab213">
      <Part Type="punktas" Nr="1" Abbr="1 p." DocPartId="7c3634123d8341db8db8d051e733c580" PartId="bde1215383884a0e947b7c49029a3f9c"/>
      <Part Type="punktas" Nr="2" Abbr="2 p." DocPartId="a8e1c8b2adf9497192f49d6e156452d4" PartId="d6d198619a0d4845bc45f4ab011259a0"/>
      <Part Type="punktas" Nr="3" Abbr="3 p." DocPartId="080273e96dd64a90846151ebc1f75f98" PartId="00561b4572f0413bbab12111bdcd31bf"/>
      <Part Type="punktas" Nr="4" Abbr="4 p." DocPartId="390ef3a545404ee58505390cc078b393" PartId="cd7151f444484692aef1f20fa58ca52e"/>
      <Part Type="punktas" Nr="5" Abbr="5 p." DocPartId="4cee16cd03ad433a960342781bbe65c8" PartId="edd405a9656a4dbfa3d7a0817b554e22"/>
      <Part Type="punktas" Nr="6" Abbr="6 p." DocPartId="ecf34fca811d4937a1e99e2786253bbd" PartId="b8d9626819a542b1b5f03e947c32dce6"/>
      <Part Type="punktas" Nr="7" Abbr="7 p." DocPartId="897d41ab0531411586cc55e9d0ef3c48" PartId="e22c2d4406dd404cab6ed5c9d7eaa8a5"/>
      <Part Type="punktas" Nr="8" Abbr="8 p." DocPartId="0b04aa3e90154a0f8632bcf0658fb037" PartId="4bd3c59267f24f068765f54a527414d4"/>
      <Part Type="punktas" Nr="9" Abbr="9 p." DocPartId="cb12c9328ca24892bae5ec5806381ae3" PartId="a9883186b8fe49f68f133588a89d3cc8"/>
      <Part Type="punktas" Nr="10" Abbr="10 p." DocPartId="787c3dabe35d46ed9c159b0d4d36d111" PartId="54edc0a4e51d48949042642083fd2515"/>
      <Part Type="punktas" Nr="11" Abbr="11 p." DocPartId="878969a5991e42c0ac98e885c3d7b18a" PartId="3032deea3d614e35871eb0f130a9c27d"/>
      <Part Type="punktas" Nr="12" Abbr="12 p." DocPartId="c0f377f6a4a84c20969ad1f2d41c74d9" PartId="ea10746ab564499d99f4b5b68d1eca46"/>
    </Part>
    <Part Type="signatura" DocPartId="00582820ce074b45b8036f5995e9b8b2" PartId="ea1569c8c0f548b99d33631a1ac3500d"/>
  </Part>
</Parts>
</file>

<file path=customXml/itemProps1.xml><?xml version="1.0" encoding="utf-8"?>
<ds:datastoreItem xmlns:ds="http://schemas.openxmlformats.org/officeDocument/2006/customXml" ds:itemID="{38F9217F-6E21-447A-889D-729BB0543088}">
  <ds:schemaRefs>
    <ds:schemaRef ds:uri="http://schemas.openxmlformats.org/officeDocument/2006/bibliography"/>
  </ds:schemaRefs>
</ds:datastoreItem>
</file>

<file path=customXml/itemProps2.xml><?xml version="1.0" encoding="utf-8"?>
<ds:datastoreItem xmlns:ds="http://schemas.openxmlformats.org/officeDocument/2006/customXml" ds:itemID="{A89FB7DF-18D9-4D8A-B722-F86A7285C2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648</Words>
  <Characters>4789</Characters>
  <Application>Microsoft Office Word</Application>
  <DocSecurity>4</DocSecurity>
  <Lines>99</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5380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2024-10-09T07:03:00Z</dcterms:created>
  <dc:creator>AMD</dc:creator>
  <lastModifiedBy>adlibuser</lastModifiedBy>
  <lastPrinted>2024-10-02T05:50:00Z</lastPrinted>
  <dcterms:modified xsi:type="dcterms:W3CDTF">2024-10-09T07:03:00Z</dcterms:modified>
  <revision>2</revision>
</coreProperties>
</file>