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add449fe2e64b49bc7cc9a5f688df8e"/>
        <w:lock w:val="sdtLocked"/>
        <w:richText/>
      </w:sdtPr>
      <w:sdtContent>
        <w:p w14:paraId="73CB21AF" w14:textId="77777777">
          <w:pPr>
            <w:tabs>
              <w:tab w:val="left" w:pos="720"/>
            </w:tabs>
            <w:ind w:left="7797" w:right="-562"/>
            <w:jc w:val="both"/>
            <w:rPr>
              <w:b/>
              <w:bCs/>
            </w:rPr>
          </w:pPr>
          <w:r>
            <w:rPr>
              <w:b/>
              <w:bCs/>
            </w:rPr>
            <w:t xml:space="preserve">Projektas  </w:t>
          </w:r>
        </w:p>
        <w:p w14:paraId="49058148" w14:textId="77777777">
          <w:pPr>
            <w:tabs>
              <w:tab w:val="left" w:pos="720"/>
            </w:tabs>
            <w:ind w:left="6096" w:right="-562" w:firstLine="1680"/>
            <w:jc w:val="both"/>
          </w:pPr>
          <w:r>
            <w:t xml:space="preserve">Nr. TSP-  </w:t>
          </w:r>
        </w:p>
        <w:p w14:paraId="733D8A35" w14:textId="77777777">
          <w:pPr>
            <w:jc w:val="center"/>
            <w:rPr>
              <w:szCs w:val="24"/>
            </w:rPr>
          </w:pPr>
        </w:p>
        <w:p w14:paraId="1AEC1867" w14:textId="77777777">
          <w:pPr>
            <w:jc w:val="center"/>
            <w:rPr>
              <w:b/>
              <w:szCs w:val="24"/>
            </w:rPr>
          </w:pPr>
          <w:r>
            <w:rPr>
              <w:b/>
              <w:szCs w:val="24"/>
            </w:rPr>
            <w:t>RADVILIŠKIO RAJONO SAVIVALDYBĖS TARYBA</w:t>
          </w:r>
        </w:p>
        <w:p w14:paraId="6E70F8B6" w14:textId="77777777">
          <w:pPr>
            <w:rPr>
              <w:b/>
              <w:szCs w:val="24"/>
            </w:rPr>
          </w:pPr>
        </w:p>
        <w:p w14:paraId="7F026163" w14:textId="77777777">
          <w:pPr>
            <w:jc w:val="center"/>
            <w:rPr>
              <w:b/>
              <w:szCs w:val="24"/>
            </w:rPr>
          </w:pPr>
          <w:r>
            <w:rPr>
              <w:b/>
              <w:szCs w:val="24"/>
            </w:rPr>
            <w:t>SPRENDIMAS</w:t>
          </w:r>
        </w:p>
        <w:p w14:paraId="195F1C29" w14:textId="77777777">
          <w:pPr>
            <w:jc w:val="center"/>
            <w:rPr>
              <w:b/>
              <w:szCs w:val="24"/>
            </w:rPr>
          </w:pPr>
          <w:r>
            <w:rPr>
              <w:b/>
              <w:szCs w:val="24"/>
            </w:rPr>
            <w:t>DĖL RADVILIŠKIO RAJONO SAVIVALDYBĖS TARYBOS</w:t>
          </w:r>
        </w:p>
        <w:p w14:paraId="70C81AD9" w14:textId="77777777">
          <w:pPr>
            <w:jc w:val="center"/>
            <w:rPr>
              <w:b/>
              <w:color w:val="000000"/>
              <w:szCs w:val="24"/>
            </w:rPr>
          </w:pPr>
          <w:r>
            <w:rPr>
              <w:b/>
              <w:szCs w:val="24"/>
            </w:rPr>
            <w:t xml:space="preserve">2023 M. KOVO 16 D. SPRENDIMO NR. T-917 „DĖL </w:t>
          </w:r>
          <w:r>
            <w:rPr>
              <w:b/>
              <w:color w:val="000000"/>
              <w:szCs w:val="24"/>
            </w:rPr>
            <w:t xml:space="preserve">PAPILDOMOS PARAMOS (IŠMOKOS) GIMUS VAIKUI RADVILIŠKIO RAJONO SAVIVALDYBĖJE SKYRIMO IR MOKĖJIMO TVARKOS APRAŠO </w:t>
          </w:r>
          <w:r>
            <w:rPr>
              <w:b/>
              <w:szCs w:val="24"/>
            </w:rPr>
            <w:t>TVIRTINIMO“ PAKEITIMO</w:t>
          </w:r>
        </w:p>
        <w:p w14:paraId="47BADB63" w14:textId="77777777">
          <w:pPr>
            <w:jc w:val="center"/>
            <w:rPr>
              <w:b/>
              <w:szCs w:val="24"/>
            </w:rPr>
          </w:pPr>
        </w:p>
        <w:p w14:paraId="667F35CF" w14:textId="2EB73736">
          <w:pPr>
            <w:jc w:val="center"/>
            <w:rPr>
              <w:szCs w:val="24"/>
            </w:rPr>
          </w:pPr>
          <w:r>
            <w:rPr>
              <w:szCs w:val="24"/>
            </w:rPr>
            <w:t xml:space="preserve">2024 m.                      d. Nr. </w:t>
          </w:r>
          <w:r>
            <w:rPr>
              <w:rFonts w:eastAsia="Calibri"/>
              <w:szCs w:val="24"/>
            </w:rPr>
            <w:t>T-</w:t>
          </w:r>
        </w:p>
        <w:p w14:paraId="39404607" w14:textId="77777777">
          <w:pPr>
            <w:jc w:val="center"/>
            <w:rPr>
              <w:szCs w:val="24"/>
            </w:rPr>
          </w:pPr>
          <w:r>
            <w:rPr>
              <w:szCs w:val="24"/>
            </w:rPr>
            <w:t>Radviliškis</w:t>
          </w:r>
        </w:p>
        <w:p w14:paraId="71CB4FBC" w14:textId="77777777">
          <w:pPr>
            <w:jc w:val="both"/>
            <w:rPr>
              <w:szCs w:val="24"/>
            </w:rPr>
          </w:pPr>
        </w:p>
        <w:sdt>
          <w:sdtPr>
            <w:alias w:val="preambule"/>
            <w:tag w:val="part_ae660b4f351546de898cc068703646a2"/>
            <w:lock w:val="sdtLocked"/>
            <w:richText/>
          </w:sdtPr>
          <w:sdtContent>
            <w:p w14:paraId="1FBECD4B" w14:textId="77777777">
              <w:pPr>
                <w:tabs>
                  <w:tab w:val="left" w:pos="1134"/>
                </w:tabs>
                <w:ind w:firstLine="851"/>
                <w:jc w:val="both"/>
                <w:rPr>
                  <w:spacing w:val="30"/>
                  <w:szCs w:val="24"/>
                </w:rPr>
              </w:pPr>
              <w:r>
                <w:rPr>
                  <w:szCs w:val="24"/>
                </w:rPr>
                <w:t xml:space="preserve">Radviliškio rajono savivaldybės taryba </w:t>
              </w:r>
              <w:r>
                <w:rPr>
                  <w:spacing w:val="30"/>
                  <w:szCs w:val="24"/>
                </w:rPr>
                <w:t>nusprendžia:</w:t>
              </w:r>
            </w:p>
          </w:sdtContent>
        </w:sdt>
        <w:sdt>
          <w:sdtPr>
            <w:alias w:val="1 p."/>
            <w:tag w:val="part_e4eb55ceff884fd78ccbbecb2a594882"/>
            <w:lock w:val="sdtLocked"/>
            <w:richText/>
          </w:sdtPr>
          <w:sdtContent>
            <w:p w14:paraId="75D68298" w14:textId="75CF6680">
              <w:pPr>
                <w:tabs>
                  <w:tab w:val="left" w:pos="1134"/>
                </w:tabs>
                <w:ind w:firstLine="851"/>
                <w:jc w:val="both"/>
                <w:rPr>
                  <w:szCs w:val="24"/>
                </w:rPr>
              </w:pPr>
              <w:sdt>
                <w:sdtPr>
                  <w:alias w:val="Numeris"/>
                  <w:tag w:val="nr_e4eb55ceff884fd78ccbbecb2a594882"/>
                  <w:lock w:val="sdtLocked"/>
                  <w:richText/>
                </w:sdtPr>
                <w:sdtContent>
                  <w:r>
                    <w:rPr>
                      <w:szCs w:val="24"/>
                    </w:rPr>
                    <w:t>1</w:t>
                  </w:r>
                </w:sdtContent>
              </w:sdt>
              <w:r>
                <w:rPr>
                  <w:szCs w:val="24"/>
                </w:rPr>
                <w:t>.</w:t>
                <w:tab/>
                <w:t>Pakeist</w:t>
              </w:r>
              <w:r>
                <w:rPr>
                  <w:spacing w:val="30"/>
                  <w:szCs w:val="24"/>
                </w:rPr>
                <w:t>i</w:t>
              </w:r>
              <w:r>
                <w:rPr>
                  <w:szCs w:val="24"/>
                </w:rPr>
                <w:t xml:space="preserve"> Papildomos paramos (išmokos) gimus vaikui Radviliškio rajono savivaldybėje skyrimo ir mokėjimo tvarkos aprašo, patvirtinto Radviliškio rajono savivaldybės tarybos 2023-03-16 sprendimo Nr. T-917 „Dėl papildomos paramos (išmokos) gimus vaikui Radviliškio rajono savivaldybėje skyrimo ir mokėjimo tvarkos aprašo tvirtinimo“ 1 punktu, 3 ir 4 punktus ir išdėstyti juos taip:</w:t>
              </w:r>
            </w:p>
            <w:sdt>
              <w:sdtPr>
                <w:alias w:val="1.1 pp."/>
                <w:tag w:val="part_4e72e25e92ce42e0804dd83b210957b7"/>
                <w:lock w:val="sdtLocked"/>
                <w:richText/>
              </w:sdtPr>
              <w:sdtContent>
                <w:p w14:paraId="560326F1" w14:textId="09B09DB7">
                  <w:pPr>
                    <w:tabs>
                      <w:tab w:val="left" w:pos="1134"/>
                    </w:tabs>
                    <w:ind w:firstLine="851"/>
                    <w:jc w:val="both"/>
                  </w:pPr>
                  <w:sdt>
                    <w:sdtPr>
                      <w:alias w:val="Numeris"/>
                      <w:tag w:val="nr_4e72e25e92ce42e0804dd83b210957b7"/>
                      <w:lock w:val="sdtLocked"/>
                      <w:richText/>
                    </w:sdtPr>
                    <w:sdtContent>
                      <w:r>
                        <w:t>1.1</w:t>
                      </w:r>
                    </w:sdtContent>
                  </w:sdt>
                  <w:r>
                    <w:t>.</w:t>
                    <w:tab/>
                  </w:r>
                  <w:r>
                    <w:rPr>
                      <w:spacing w:val="30"/>
                      <w:szCs w:val="24"/>
                    </w:rPr>
                    <w:t>„</w:t>
                  </w:r>
                  <w:r>
                    <w:rPr>
                      <w:szCs w:val="24"/>
                    </w:rPr>
                    <w:t>3</w:t>
                  </w:r>
                  <w:r>
                    <w:rPr>
                      <w:spacing w:val="30"/>
                      <w:szCs w:val="24"/>
                    </w:rPr>
                    <w:t xml:space="preserve">. </w:t>
                  </w:r>
                  <w:r>
                    <w:rPr>
                      <w:szCs w:val="24"/>
                    </w:rPr>
                    <w:t>Išmokos dydis –</w:t>
                  </w:r>
                  <w:r>
                    <w:t xml:space="preserve"> </w:t>
                  </w:r>
                  <w:r>
                    <w:rPr>
                      <w:szCs w:val="24"/>
                    </w:rPr>
                    <w:t xml:space="preserve">1000,00 Eur </w:t>
                  </w:r>
                  <w:r>
                    <w:t>kiekvienam gimusiam vaikui iki 2024-12-31 (imtinai), 1500,00 Eur kiekvienam gimusiam vaikui nuo 2025-01-01. Šios paramos paskirtis – gimusių vaikų poreikiams tenkinti.“;</w:t>
                  </w:r>
                </w:p>
              </w:sdtContent>
            </w:sdt>
            <w:sdt>
              <w:sdtPr>
                <w:alias w:val="1.2 pp."/>
                <w:tag w:val="part_f5198fdea7034fe29143b6f46d488ebb"/>
                <w:lock w:val="sdtLocked"/>
                <w:richText/>
              </w:sdtPr>
              <w:sdtContent>
                <w:p w14:paraId="297216CF" w14:textId="66E82968">
                  <w:pPr>
                    <w:tabs>
                      <w:tab w:val="left" w:pos="1134"/>
                    </w:tabs>
                    <w:ind w:firstLine="851"/>
                    <w:jc w:val="both"/>
                  </w:pPr>
                  <w:sdt>
                    <w:sdtPr>
                      <w:alias w:val="Numeris"/>
                      <w:tag w:val="nr_f5198fdea7034fe29143b6f46d488ebb"/>
                      <w:lock w:val="sdtLocked"/>
                      <w:richText/>
                    </w:sdtPr>
                    <w:sdtContent>
                      <w:r>
                        <w:t>1.2</w:t>
                      </w:r>
                    </w:sdtContent>
                  </w:sdt>
                  <w:r>
                    <w:t>.</w:t>
                    <w:tab/>
                    <w:t>„4. Šis Tvarkos aprašas taikomas asmenims, kurie Lietuvos Respublikos gyvenamosios vietos deklaravimo įstatymo nustatyta tvarka, ne mažiau kaip 12 mėnesių iki vaiko gimimo, deklaruoja gyvenamąją vietą Radviliškio rajono savivaldybės teritorijoje arba yra įtraukti į gyvenamosios vietos neturinčių asmenų apskaitą Radviliškio rajono savivaldybėje, ir asmenims, kurie nedeklaruoja gyvenamosios vietos ir yra neįtraukti į gyvenamosios vietos neturinčių asmenų apskaitą, bet faktiškai gyvena Radviliškio rajono savivaldybės teritorijoje.“</w:t>
                  </w:r>
                </w:p>
              </w:sdtContent>
            </w:sdt>
          </w:sdtContent>
        </w:sdt>
        <w:sdt>
          <w:sdtPr>
            <w:alias w:val="2 p."/>
            <w:tag w:val="part_793ddff31778448d8cdea1579b586c9f"/>
            <w:lock w:val="sdtLocked"/>
            <w:richText/>
          </w:sdtPr>
          <w:sdtContent>
            <w:p w14:paraId="780B984B" w14:textId="7BE7E756">
              <w:pPr>
                <w:tabs>
                  <w:tab w:val="left" w:pos="1134"/>
                </w:tabs>
                <w:ind w:firstLine="851"/>
                <w:jc w:val="both"/>
              </w:pPr>
              <w:sdt>
                <w:sdtPr>
                  <w:alias w:val="Numeris"/>
                  <w:tag w:val="nr_793ddff31778448d8cdea1579b586c9f"/>
                  <w:lock w:val="sdtLocked"/>
                  <w:richText/>
                </w:sdtPr>
                <w:sdtContent>
                  <w:r>
                    <w:t>2</w:t>
                  </w:r>
                </w:sdtContent>
              </w:sdt>
              <w:r>
                <w:t>.</w:t>
                <w:tab/>
              </w:r>
              <w:r>
                <w:rPr>
                  <w:spacing w:val="30"/>
                </w:rPr>
                <w:t>Nustatyti</w:t>
              </w:r>
              <w:r>
                <w:t>, kad šis sprendimas įsigalioja nuo 2025 m. sausio 1 d.</w:t>
              </w:r>
            </w:p>
            <w:p w14:paraId="6F0B5C24" w14:textId="7B773202">
              <w:pPr>
                <w:ind w:firstLine="851"/>
                <w:jc w:val="both"/>
                <w:rPr>
                  <w:szCs w:val="24"/>
                </w:rPr>
              </w:pPr>
            </w:p>
            <w:p w14:paraId="289377FB" w14:textId="77777777">
              <w:pPr>
                <w:jc w:val="both"/>
              </w:pPr>
            </w:p>
            <w:p w14:paraId="79AE3005" w14:textId="77777777">
              <w:pPr>
                <w:jc w:val="both"/>
              </w:pPr>
            </w:p>
            <w:p w14:paraId="2A75169F" w14:textId="741EC67B">
              <w:pPr>
                <w:jc w:val="both"/>
                <w:rPr>
                  <w:szCs w:val="24"/>
                </w:rPr>
              </w:pPr>
              <w:r>
                <w:rPr>
                  <w:szCs w:val="24"/>
                </w:rPr>
                <w:t>Savivaldybės meras</w:t>
                <w:tab/>
                <w:tab/>
                <w:tab/>
                <w:tab/>
              </w:r>
            </w:p>
            <w:p w14:paraId="68F18D54" w14:textId="77777777">
              <w:pPr>
                <w:jc w:val="both"/>
                <w:rPr>
                  <w:szCs w:val="24"/>
                </w:rPr>
              </w:pPr>
            </w:p>
            <w:p w14:paraId="15C7B8DE" w14:textId="77777777">
              <w:pPr>
                <w:jc w:val="both"/>
                <w:rPr>
                  <w:szCs w:val="24"/>
                </w:rPr>
              </w:pPr>
            </w:p>
            <w:p w14:paraId="2A0BDEF6" w14:textId="77777777">
              <w:pPr>
                <w:jc w:val="both"/>
                <w:rPr>
                  <w:szCs w:val="24"/>
                </w:rPr>
              </w:pPr>
            </w:p>
            <w:p w14:paraId="247553B1" w14:textId="77777777">
              <w:pPr>
                <w:jc w:val="both"/>
                <w:rPr>
                  <w:szCs w:val="24"/>
                </w:rPr>
              </w:pPr>
            </w:p>
            <w:p w14:paraId="44187C5A" w14:textId="77777777">
              <w:pPr>
                <w:jc w:val="both"/>
                <w:rPr>
                  <w:szCs w:val="24"/>
                </w:rPr>
              </w:pPr>
            </w:p>
            <w:p w14:paraId="7A67545F" w14:textId="77777777">
              <w:pPr>
                <w:jc w:val="both"/>
                <w:rPr>
                  <w:szCs w:val="24"/>
                </w:rPr>
              </w:pPr>
            </w:p>
            <w:p w14:paraId="691CABE2" w14:textId="77777777">
              <w:pPr>
                <w:jc w:val="both"/>
                <w:rPr>
                  <w:szCs w:val="24"/>
                </w:rPr>
              </w:pPr>
            </w:p>
            <w:p w14:paraId="0BFAE22F" w14:textId="77777777">
              <w:pPr>
                <w:jc w:val="both"/>
                <w:rPr>
                  <w:szCs w:val="24"/>
                </w:rPr>
              </w:pPr>
            </w:p>
            <w:p w14:paraId="32C3D9D3" w14:textId="77777777">
              <w:pPr>
                <w:jc w:val="both"/>
                <w:rPr>
                  <w:szCs w:val="24"/>
                </w:rPr>
              </w:pPr>
            </w:p>
            <w:p w14:paraId="1E8848B3" w14:textId="77777777">
              <w:pPr>
                <w:jc w:val="both"/>
                <w:rPr>
                  <w:szCs w:val="24"/>
                </w:rPr>
              </w:pPr>
            </w:p>
            <w:p w14:paraId="6D59B4B8" w14:textId="77777777">
              <w:pPr>
                <w:jc w:val="both"/>
                <w:rPr>
                  <w:szCs w:val="24"/>
                </w:rPr>
              </w:pPr>
            </w:p>
            <w:p w14:paraId="2576F1CE" w14:textId="77777777">
              <w:pPr>
                <w:jc w:val="both"/>
                <w:rPr>
                  <w:szCs w:val="24"/>
                </w:rPr>
              </w:pPr>
            </w:p>
            <w:p w14:paraId="5F272228" w14:textId="77777777">
              <w:pPr>
                <w:jc w:val="both"/>
                <w:rPr>
                  <w:szCs w:val="24"/>
                </w:rPr>
              </w:pPr>
            </w:p>
            <w:p w14:paraId="7B564CD1" w14:textId="77777777">
              <w:pPr>
                <w:jc w:val="both"/>
                <w:rPr>
                  <w:szCs w:val="24"/>
                </w:rPr>
              </w:pPr>
            </w:p>
            <w:p w14:paraId="63D1ED17" w14:textId="77777777">
              <w:pPr>
                <w:jc w:val="both"/>
                <w:rPr>
                  <w:szCs w:val="24"/>
                </w:rPr>
              </w:pPr>
            </w:p>
            <w:p w14:paraId="0E2771E5" w14:textId="77777777">
              <w:pPr>
                <w:jc w:val="both"/>
                <w:rPr>
                  <w:szCs w:val="24"/>
                </w:rPr>
              </w:pPr>
            </w:p>
            <w:p w14:paraId="38CDEA88" w14:textId="77777777">
              <w:pPr>
                <w:jc w:val="both"/>
                <w:rPr>
                  <w:szCs w:val="24"/>
                </w:rPr>
              </w:pPr>
            </w:p>
            <w:p w14:paraId="4EAB3FF1" w14:textId="77777777">
              <w:pPr>
                <w:jc w:val="both"/>
                <w:rPr>
                  <w:szCs w:val="24"/>
                </w:rPr>
              </w:pPr>
            </w:p>
          </w:sdtContent>
        </w:sdt>
        <w:sdt>
          <w:sdtPr>
            <w:alias w:val="skirsnis"/>
            <w:tag w:val="part_dc2cc136ab944028b03e59c1520cf8d6"/>
            <w:lock w:val="sdtLocked"/>
            <w:richText/>
          </w:sdtPr>
          <w:sdtContent>
            <w:sdt>
              <w:sdtPr>
                <w:alias w:val="Pavadinimas"/>
                <w:tag w:val="title_dc2cc136ab944028b03e59c1520cf8d6"/>
                <w:lock w:val="sdtLocked"/>
                <w:richText/>
              </w:sdtPr>
              <w:sdtContent>
                <w:p w14:paraId="15A2BAE6" w14:textId="44105AF5">
                  <w:pPr>
                    <w:jc w:val="center"/>
                    <w:rPr>
                      <w:b/>
                      <w:szCs w:val="24"/>
                    </w:rPr>
                  </w:pPr>
                  <w:r>
                    <w:rPr>
                      <w:b/>
                      <w:szCs w:val="24"/>
                    </w:rPr>
                    <w:t>RADVILIŠKIO RAJONO SAVIVALDYBĖS TARYBOS SPRENDIMO PROJEKTO</w:t>
                  </w:r>
                </w:p>
                <w:p w14:paraId="1EE8D9E1" w14:textId="77777777">
                  <w:pPr>
                    <w:jc w:val="center"/>
                    <w:rPr>
                      <w:b/>
                      <w:szCs w:val="24"/>
                    </w:rPr>
                  </w:pPr>
                  <w:r>
                    <w:rPr>
                      <w:b/>
                      <w:szCs w:val="24"/>
                    </w:rPr>
                    <w:t>„DĖL RADVILIŠKIO RAJONO SAVIVALDYBĖS TARYBOS</w:t>
                  </w:r>
                </w:p>
                <w:p w14:paraId="65FB5BC9" w14:textId="77777777">
                  <w:pPr>
                    <w:jc w:val="center"/>
                    <w:rPr>
                      <w:b/>
                      <w:szCs w:val="24"/>
                    </w:rPr>
                  </w:pPr>
                  <w:r>
                    <w:rPr>
                      <w:b/>
                      <w:szCs w:val="24"/>
                    </w:rPr>
                    <w:t xml:space="preserve">2023 M. KOVO 16 D. SPRENDIMO NR. T-917 „DĖL </w:t>
                  </w:r>
                  <w:r>
                    <w:rPr>
                      <w:b/>
                      <w:color w:val="000000"/>
                      <w:szCs w:val="24"/>
                    </w:rPr>
                    <w:t xml:space="preserve">PAPILDOMOS PARAMOS (IŠMOKOS) GIMUS VAIKUI RADVILIŠKIO RAJONO SAVIVALDYBĖJE SKYRIMO IR MOKĖJIMO TVARKOS APRAŠO </w:t>
                  </w:r>
                  <w:r>
                    <w:rPr>
                      <w:b/>
                      <w:szCs w:val="24"/>
                    </w:rPr>
                    <w:t>TVIRTINIMO“ PAKEITIMO“</w:t>
                  </w:r>
                </w:p>
                <w:p w14:paraId="67C3CAD2" w14:textId="170CE6B2">
                  <w:pPr>
                    <w:jc w:val="center"/>
                    <w:rPr>
                      <w:b/>
                      <w:szCs w:val="24"/>
                    </w:rPr>
                  </w:pPr>
                  <w:r>
                    <w:rPr>
                      <w:b/>
                      <w:szCs w:val="24"/>
                    </w:rPr>
                    <w:t>AIŠKINAMASIS RAŠTAS</w:t>
                  </w:r>
                </w:p>
              </w:sdtContent>
            </w:sdt>
            <w:p w14:paraId="7DF74B3F" w14:textId="77777777">
              <w:pPr>
                <w:jc w:val="center"/>
                <w:rPr>
                  <w:b/>
                  <w:szCs w:val="24"/>
                </w:rPr>
              </w:pPr>
            </w:p>
            <w:p w14:paraId="329515FD" w14:textId="1942ABDE">
              <w:pPr>
                <w:jc w:val="center"/>
                <w:rPr>
                  <w:bCs/>
                  <w:szCs w:val="24"/>
                </w:rPr>
              </w:pPr>
              <w:r>
                <w:rPr>
                  <w:bCs/>
                  <w:szCs w:val="24"/>
                </w:rPr>
                <w:t>2024-12-09</w:t>
              </w:r>
            </w:p>
            <w:p w14:paraId="73A43055" w14:textId="7EE00A75">
              <w:pPr>
                <w:jc w:val="center"/>
                <w:rPr>
                  <w:bCs/>
                  <w:szCs w:val="24"/>
                </w:rPr>
              </w:pPr>
              <w:r>
                <w:rPr>
                  <w:bCs/>
                  <w:szCs w:val="24"/>
                </w:rPr>
                <w:t>Radviliškis</w:t>
              </w:r>
            </w:p>
            <w:p w14:paraId="5D48BF5E" w14:textId="77777777">
              <w:pPr>
                <w:rPr>
                  <w:szCs w:val="24"/>
                </w:rPr>
              </w:pPr>
            </w:p>
            <w:tbl>
              <w:tblPr>
                <w:tblW w:w="96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6"/>
                <w:gridCol w:w="4441"/>
                <w:gridCol w:w="4685"/>
              </w:tblGrid>
              <w:tr w14:paraId="594C2785" w14:textId="77777777">
                <w:tc>
                  <w:tcPr>
                    <w:tcW w:w="0" w:type="auto"/>
                  </w:tcPr>
                  <w:p w14:paraId="4AE25443" w14:textId="77777777">
                    <w:pPr>
                      <w:jc w:val="center"/>
                      <w:rPr>
                        <w:szCs w:val="24"/>
                      </w:rPr>
                    </w:pPr>
                    <w:r>
                      <w:rPr>
                        <w:szCs w:val="24"/>
                      </w:rPr>
                      <w:t>1.</w:t>
                    </w:r>
                  </w:p>
                </w:tc>
                <w:tc>
                  <w:tcPr>
                    <w:tcW w:w="4441" w:type="dxa"/>
                  </w:tcPr>
                  <w:p w14:paraId="67C76362" w14:textId="77777777">
                    <w:pPr>
                      <w:jc w:val="both"/>
                      <w:rPr>
                        <w:bCs/>
                        <w:szCs w:val="24"/>
                        <w:lang w:bidi="he-IL"/>
                      </w:rPr>
                    </w:pPr>
                    <w:r>
                      <w:rPr>
                        <w:bCs/>
                        <w:szCs w:val="24"/>
                        <w:lang w:bidi="he-IL"/>
                      </w:rPr>
                      <w:t xml:space="preserve">Parengto rengimą paskatinusios priežastys, </w:t>
                    </w:r>
                  </w:p>
                  <w:p w14:paraId="673C86A8" w14:textId="77777777">
                    <w:pPr>
                      <w:jc w:val="both"/>
                      <w:rPr>
                        <w:bCs/>
                        <w:szCs w:val="24"/>
                      </w:rPr>
                    </w:pPr>
                    <w:r>
                      <w:rPr>
                        <w:bCs/>
                        <w:szCs w:val="24"/>
                        <w:lang w:bidi="he-IL"/>
                      </w:rPr>
                      <w:t>parengto projekto tikslai, sprendimo projekto tikslai ir uždaviniai</w:t>
                    </w:r>
                  </w:p>
                </w:tc>
                <w:tc>
                  <w:tcPr>
                    <w:tcW w:w="4685" w:type="dxa"/>
                  </w:tcPr>
                  <w:p w14:paraId="1806D5FE" w14:textId="77777777">
                    <w:pPr>
                      <w:jc w:val="both"/>
                      <w:rPr>
                        <w:spacing w:val="-6"/>
                        <w:szCs w:val="24"/>
                      </w:rPr>
                    </w:pPr>
                    <w:r>
                      <w:rPr>
                        <w:spacing w:val="-6"/>
                        <w:szCs w:val="24"/>
                        <w:lang w:eastAsia="lt-LT"/>
                      </w:rPr>
                      <w:t>Sprendimo projekto tikslas –</w:t>
                    </w:r>
                    <w:r>
                      <w:rPr>
                        <w:b/>
                        <w:i/>
                        <w:spacing w:val="-6"/>
                        <w:szCs w:val="24"/>
                      </w:rPr>
                      <w:t xml:space="preserve"> </w:t>
                    </w:r>
                    <w:r>
                      <w:rPr>
                        <w:szCs w:val="24"/>
                      </w:rPr>
                      <w:t>sudaryti galimybes Radviliškio rajono gyventojams gauti papildomą paramą (išmoką), kuri padėtų gimusio vaiko tėvams užtikrinti vaiko poreikius.</w:t>
                    </w:r>
                  </w:p>
                </w:tc>
              </w:tr>
              <w:tr w14:paraId="1786B01A" w14:textId="77777777">
                <w:tc>
                  <w:tcPr>
                    <w:tcW w:w="0" w:type="auto"/>
                  </w:tcPr>
                  <w:p w14:paraId="599506A3" w14:textId="77777777">
                    <w:pPr>
                      <w:jc w:val="center"/>
                      <w:rPr>
                        <w:szCs w:val="24"/>
                      </w:rPr>
                    </w:pPr>
                    <w:r>
                      <w:rPr>
                        <w:szCs w:val="24"/>
                      </w:rPr>
                      <w:t>2.</w:t>
                    </w:r>
                  </w:p>
                </w:tc>
                <w:tc>
                  <w:tcPr>
                    <w:tcW w:w="4441" w:type="dxa"/>
                  </w:tcPr>
                  <w:p w14:paraId="452C7594" w14:textId="77777777">
                    <w:pPr>
                      <w:tabs>
                        <w:tab w:val="left" w:pos="1134"/>
                      </w:tabs>
                      <w:jc w:val="both"/>
                      <w:rPr>
                        <w:bCs/>
                        <w:szCs w:val="24"/>
                        <w:lang w:bidi="he-IL"/>
                      </w:rPr>
                    </w:pPr>
                    <w:r>
                      <w:rPr>
                        <w:bCs/>
                        <w:szCs w:val="24"/>
                      </w:rPr>
                      <w:t>Projekto iniciatoriai (institucija, asmenys ar piliečių atstovai) ir rengėjai</w:t>
                    </w:r>
                  </w:p>
                </w:tc>
                <w:tc>
                  <w:tcPr>
                    <w:tcW w:w="4685" w:type="dxa"/>
                  </w:tcPr>
                  <w:p w14:paraId="55A78ADA" w14:textId="77777777">
                    <w:pPr>
                      <w:jc w:val="both"/>
                      <w:rPr>
                        <w:szCs w:val="24"/>
                      </w:rPr>
                    </w:pPr>
                    <w:r>
                      <w:t>Radviliškio rajono savivaldybės administracija.</w:t>
                    </w:r>
                  </w:p>
                </w:tc>
              </w:tr>
              <w:tr w14:paraId="621D17B1" w14:textId="77777777">
                <w:tc>
                  <w:tcPr>
                    <w:tcW w:w="0" w:type="auto"/>
                  </w:tcPr>
                  <w:p w14:paraId="251EA64B" w14:textId="77777777">
                    <w:pPr>
                      <w:jc w:val="center"/>
                      <w:rPr>
                        <w:szCs w:val="24"/>
                      </w:rPr>
                    </w:pPr>
                    <w:r>
                      <w:rPr>
                        <w:szCs w:val="24"/>
                      </w:rPr>
                      <w:t>3.</w:t>
                    </w:r>
                  </w:p>
                </w:tc>
                <w:tc>
                  <w:tcPr>
                    <w:tcW w:w="4441" w:type="dxa"/>
                  </w:tcPr>
                  <w:p w14:paraId="23DE64B6" w14:textId="77777777">
                    <w:pPr>
                      <w:jc w:val="both"/>
                      <w:rPr>
                        <w:bCs/>
                        <w:szCs w:val="24"/>
                        <w:shd w:val="clear" w:color="auto" w:fill="FFFFFF"/>
                      </w:rPr>
                    </w:pPr>
                    <w:r>
                      <w:rPr>
                        <w:bCs/>
                        <w:szCs w:val="24"/>
                      </w:rPr>
                      <w:t>Kaip šiuo metu yra reguliuojami sprendimo projekte aptarti teisiniai santykiai.</w:t>
                    </w:r>
                  </w:p>
                </w:tc>
                <w:tc>
                  <w:tcPr>
                    <w:tcW w:w="4685" w:type="dxa"/>
                  </w:tcPr>
                  <w:p w14:paraId="25CA6F50" w14:textId="77777777">
                    <w:pPr>
                      <w:jc w:val="both"/>
                      <w:rPr>
                        <w:shd w:val="clear" w:color="auto" w:fill="FFFFFF"/>
                      </w:rPr>
                    </w:pPr>
                    <w:r>
                      <w:rPr>
                        <w:shd w:val="clear" w:color="auto" w:fill="FFFFFF"/>
                      </w:rPr>
                      <w:t xml:space="preserve">Šiuo metu papildoma parama (išmoka) gimus vaikui mokama, vadovaujantis </w:t>
                    </w:r>
                    <w:r>
                      <w:rPr>
                        <w:szCs w:val="24"/>
                      </w:rPr>
                      <w:t>Radviliškio rajono savivaldybės tarybos 2023-03-16 sprendimu Nr. T-917 „Dėl papildomos paramos (išmokos) gimus vaikui Radviliškio rajono savivaldybėje skyrimo ir mokėjimo tvarkos aprašo tvirtinimo“.</w:t>
                    </w:r>
                  </w:p>
                </w:tc>
              </w:tr>
              <w:tr w14:paraId="79305170" w14:textId="77777777">
                <w:tc>
                  <w:tcPr>
                    <w:tcW w:w="0" w:type="auto"/>
                  </w:tcPr>
                  <w:p w14:paraId="1122D405" w14:textId="77777777">
                    <w:pPr>
                      <w:jc w:val="center"/>
                      <w:rPr>
                        <w:szCs w:val="24"/>
                      </w:rPr>
                    </w:pPr>
                    <w:r>
                      <w:rPr>
                        <w:szCs w:val="24"/>
                      </w:rPr>
                      <w:t>4.</w:t>
                    </w:r>
                  </w:p>
                </w:tc>
                <w:tc>
                  <w:tcPr>
                    <w:tcW w:w="4441" w:type="dxa"/>
                  </w:tcPr>
                  <w:p w14:paraId="002C7AD1" w14:textId="77777777">
                    <w:pPr>
                      <w:jc w:val="both"/>
                      <w:rPr>
                        <w:bCs/>
                        <w:szCs w:val="24"/>
                        <w:shd w:val="clear" w:color="auto" w:fill="FFFFFF"/>
                      </w:rPr>
                    </w:pPr>
                    <w:r>
                      <w:rPr>
                        <w:bCs/>
                        <w:szCs w:val="24"/>
                      </w:rPr>
                      <w:t>Kokios siūlomos naujos teisinio reguliavimo nuostatos, kokių teigiamų rezultatų laukiama</w:t>
                    </w:r>
                  </w:p>
                  <w:p w14:paraId="457063D7" w14:textId="77777777">
                    <w:pPr>
                      <w:jc w:val="both"/>
                      <w:rPr>
                        <w:bCs/>
                        <w:szCs w:val="24"/>
                      </w:rPr>
                    </w:pPr>
                  </w:p>
                  <w:p w14:paraId="03B306A1" w14:textId="77777777">
                    <w:pPr>
                      <w:jc w:val="both"/>
                      <w:rPr>
                        <w:bCs/>
                        <w:szCs w:val="24"/>
                      </w:rPr>
                    </w:pPr>
                  </w:p>
                </w:tc>
                <w:tc>
                  <w:tcPr>
                    <w:tcW w:w="4685" w:type="dxa"/>
                  </w:tcPr>
                  <w:p w14:paraId="0611EFFC" w14:textId="424E3135">
                    <w:pPr>
                      <w:jc w:val="both"/>
                      <w:rPr>
                        <w:szCs w:val="24"/>
                      </w:rPr>
                    </w:pPr>
                    <w:r>
                      <w:rPr>
                        <w:szCs w:val="24"/>
                      </w:rPr>
                      <w:t xml:space="preserve">Patvirtinus Sprendimo projektą bus sudarytos galimybės Radviliškio rajono gyventojams gauti didesnę papildomą paramą, kuri padėtų gimusio vaiko tėvams užtikrinti vaiko poreikius. Papildoma parama finansuojama  </w:t>
                    </w:r>
                    <w:r>
                      <w:rPr>
                        <w:bCs/>
                        <w:szCs w:val="24"/>
                      </w:rPr>
                      <w:t>Radviliškio rajono</w:t>
                    </w:r>
                    <w:r>
                      <w:rPr>
                        <w:szCs w:val="24"/>
                      </w:rPr>
                      <w:t xml:space="preserve"> savivaldybės biudžeto lėšomis ir</w:t>
                    </w:r>
                    <w:r>
                      <w:rPr>
                        <w:bCs/>
                        <w:szCs w:val="24"/>
                      </w:rPr>
                      <w:t xml:space="preserve"> skiriama, kai šiai paramai finansuoti savivaldybės biudžete yra pakankamai lėšų. </w:t>
                    </w:r>
                    <w:r>
                      <w:rPr>
                        <w:szCs w:val="24"/>
                      </w:rPr>
                      <w:t xml:space="preserve">2025 metais papildomai paramai finansuoti suplanuota 420 000 Eur 280 šeimų. Papildomos paramos (išmokos) dydis </w:t>
                    </w:r>
                    <w:r>
                      <w:t xml:space="preserve">1500,00 Eur kiekvienam gimusiam vaikui </w:t>
                    </w:r>
                    <w:r>
                      <w:rPr>
                        <w:szCs w:val="24"/>
                      </w:rPr>
                      <w:t>bus mokamas</w:t>
                    </w:r>
                    <w:r>
                      <w:t xml:space="preserve"> nuo 2025-01-01.</w:t>
                    </w:r>
                  </w:p>
                </w:tc>
              </w:tr>
              <w:tr w14:paraId="50C2DB04" w14:textId="77777777">
                <w:tc>
                  <w:tcPr>
                    <w:tcW w:w="0" w:type="auto"/>
                  </w:tcPr>
                  <w:p w14:paraId="4DB12D0C" w14:textId="77777777">
                    <w:pPr>
                      <w:jc w:val="center"/>
                      <w:rPr>
                        <w:szCs w:val="24"/>
                      </w:rPr>
                    </w:pPr>
                    <w:r>
                      <w:rPr>
                        <w:szCs w:val="24"/>
                      </w:rPr>
                      <w:t>5.</w:t>
                    </w:r>
                  </w:p>
                </w:tc>
                <w:tc>
                  <w:tcPr>
                    <w:tcW w:w="4441" w:type="dxa"/>
                  </w:tcPr>
                  <w:p w14:paraId="211A0CD6" w14:textId="77777777">
                    <w:pPr>
                      <w:jc w:val="both"/>
                      <w:rPr>
                        <w:bCs/>
                        <w:szCs w:val="24"/>
                      </w:rPr>
                    </w:pPr>
                    <w:r>
                      <w:rPr>
                        <w:bCs/>
                        <w:szCs w:val="24"/>
                      </w:rPr>
                      <w:t>Galimos neigiamos priimto sprendimo projekto pasekmės ir kokių priemonių reikėtų imtis, kad tokių pasekmių būtų išvengta</w:t>
                    </w:r>
                  </w:p>
                </w:tc>
                <w:tc>
                  <w:tcPr>
                    <w:tcW w:w="4685" w:type="dxa"/>
                  </w:tcPr>
                  <w:p w14:paraId="7F6B41A9" w14:textId="77777777">
                    <w:pPr>
                      <w:jc w:val="center"/>
                      <w:rPr>
                        <w:szCs w:val="24"/>
                      </w:rPr>
                    </w:pPr>
                    <w:r>
                      <w:rPr>
                        <w:szCs w:val="24"/>
                      </w:rPr>
                      <w:t>Priėmus sprendimą neigiamų pasekmių nebus.</w:t>
                    </w:r>
                  </w:p>
                </w:tc>
              </w:tr>
              <w:tr w14:paraId="4442508A" w14:textId="77777777">
                <w:tc>
                  <w:tcPr>
                    <w:tcW w:w="0" w:type="auto"/>
                  </w:tcPr>
                  <w:p w14:paraId="5E591493" w14:textId="77777777">
                    <w:pPr>
                      <w:jc w:val="center"/>
                      <w:rPr>
                        <w:szCs w:val="24"/>
                      </w:rPr>
                    </w:pPr>
                    <w:r>
                      <w:rPr>
                        <w:szCs w:val="24"/>
                      </w:rPr>
                      <w:t>6.</w:t>
                    </w:r>
                  </w:p>
                </w:tc>
                <w:tc>
                  <w:tcPr>
                    <w:tcW w:w="4441" w:type="dxa"/>
                  </w:tcPr>
                  <w:p w14:paraId="1A77295D" w14:textId="77777777">
                    <w:pPr>
                      <w:jc w:val="both"/>
                      <w:rPr>
                        <w:szCs w:val="24"/>
                      </w:rPr>
                    </w:pPr>
                    <w:r>
                      <w:rPr>
                        <w:szCs w:val="24"/>
                      </w:rPr>
                      <w:t>Kokius teisės aktus būtina priimti, kokius galiojančius teisės aktus būtina pakeisti ar pripažinti netekusiais galios priėmus sprendimo projektą</w:t>
                    </w:r>
                  </w:p>
                </w:tc>
                <w:tc>
                  <w:tcPr>
                    <w:tcW w:w="4685" w:type="dxa"/>
                  </w:tcPr>
                  <w:p w14:paraId="687AA615" w14:textId="77777777">
                    <w:pPr>
                      <w:jc w:val="both"/>
                      <w:rPr>
                        <w:shd w:val="clear" w:color="auto" w:fill="FFFFFF"/>
                      </w:rPr>
                    </w:pPr>
                    <w:r>
                      <w:t xml:space="preserve">Būtina pakeisti šiuo metu galiojančio </w:t>
                    </w:r>
                    <w:r>
                      <w:rPr>
                        <w:szCs w:val="24"/>
                      </w:rPr>
                      <w:t xml:space="preserve">Radviliškio rajono savivaldybės tarybos 2023-03-16 sprendimo Nr. T-917 „Dėl papildomos paramos (išmokos) gimus vaikui Radviliškio rajono savivaldybėje skyrimo ir mokėjimo tvarkos aprašo tvirtinimo“ 3 punktą. </w:t>
                    </w:r>
                  </w:p>
                </w:tc>
              </w:tr>
              <w:tr w14:paraId="4AE8DF4C" w14:textId="77777777">
                <w:tc>
                  <w:tcPr>
                    <w:tcW w:w="0" w:type="auto"/>
                  </w:tcPr>
                  <w:p w14:paraId="3F18A0F7" w14:textId="77777777">
                    <w:pPr>
                      <w:jc w:val="center"/>
                      <w:rPr>
                        <w:szCs w:val="24"/>
                      </w:rPr>
                    </w:pPr>
                    <w:r>
                      <w:rPr>
                        <w:szCs w:val="24"/>
                      </w:rPr>
                      <w:t>7.</w:t>
                    </w:r>
                  </w:p>
                </w:tc>
                <w:tc>
                  <w:tcPr>
                    <w:tcW w:w="4441" w:type="dxa"/>
                  </w:tcPr>
                  <w:p w14:paraId="2EE3ED9C" w14:textId="77777777">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Cs w:val="24"/>
                      </w:rPr>
                    </w:pPr>
                    <w:r>
                      <w:rPr>
                        <w:bCs/>
                        <w:szCs w:val="24"/>
                      </w:rPr>
                      <w:t>Sprendimo projektui įgyvendinti reikalingos lėšos, finansavimo šaltiniai</w:t>
                    </w:r>
                  </w:p>
                  <w:p w14:paraId="791F5741" w14:textId="77777777">
                    <w:pPr>
                      <w:jc w:val="both"/>
                      <w:rPr>
                        <w:bCs/>
                        <w:szCs w:val="24"/>
                      </w:rPr>
                    </w:pPr>
                  </w:p>
                </w:tc>
                <w:tc>
                  <w:tcPr>
                    <w:tcW w:w="4685" w:type="dxa"/>
                  </w:tcPr>
                  <w:p w14:paraId="77928442" w14:textId="7D29560F">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color w:val="FF0000"/>
                        <w:szCs w:val="24"/>
                      </w:rPr>
                    </w:pPr>
                    <w:r>
                      <w:rPr>
                        <w:szCs w:val="24"/>
                      </w:rPr>
                      <w:t xml:space="preserve">2025 metais papildomai paramai finansuoti suplanuota 420 000 Eur </w:t>
                    </w:r>
                    <w:r>
                      <w:rPr>
                        <w:bCs/>
                      </w:rPr>
                      <w:t>savivaldybės biudžeto lėšų. Per 2024 metus, iki gruodžio 1 dienos, papildoma parama buvo skirta 246 šeimoms, panaudota 208 500 Eur savivaldybės biudžeto lėšų. Per 2023 metus papildoma parama buvo skirta 232 šeimoms, panaudota 116 000 Eur savivaldybės biudžeto lėšų.</w:t>
                    </w:r>
                  </w:p>
                </w:tc>
              </w:tr>
              <w:tr w14:paraId="606FDAB6" w14:textId="77777777">
                <w:tc>
                  <w:tcPr>
                    <w:tcW w:w="0" w:type="auto"/>
                  </w:tcPr>
                  <w:p w14:paraId="62CB423F" w14:textId="77777777">
                    <w:pPr>
                      <w:jc w:val="center"/>
                      <w:rPr>
                        <w:szCs w:val="24"/>
                      </w:rPr>
                    </w:pPr>
                    <w:r>
                      <w:rPr>
                        <w:szCs w:val="24"/>
                      </w:rPr>
                      <w:t>8.</w:t>
                    </w:r>
                  </w:p>
                </w:tc>
                <w:tc>
                  <w:tcPr>
                    <w:tcW w:w="4441" w:type="dxa"/>
                  </w:tcPr>
                  <w:p w14:paraId="2AB94A59" w14:textId="77777777">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Cs w:val="24"/>
                      </w:rPr>
                    </w:pPr>
                    <w:r>
                      <w:rPr>
                        <w:bCs/>
                        <w:szCs w:val="24"/>
                      </w:rPr>
                      <w:t>Sprendimo projekto rengimo metu gauti specialistų vertinimai ir išvados</w:t>
                    </w:r>
                  </w:p>
                </w:tc>
                <w:tc>
                  <w:tcPr>
                    <w:tcW w:w="4685" w:type="dxa"/>
                  </w:tcPr>
                  <w:p w14:paraId="2165FB8B" w14:textId="77777777">
                    <w:pPr>
                      <w:jc w:val="center"/>
                      <w:rPr>
                        <w:szCs w:val="24"/>
                      </w:rPr>
                    </w:pPr>
                    <w:r>
                      <w:rPr>
                        <w:szCs w:val="24"/>
                      </w:rPr>
                      <w:t>-</w:t>
                    </w:r>
                  </w:p>
                </w:tc>
              </w:tr>
              <w:tr w14:paraId="5B7829FE" w14:textId="77777777">
                <w:tc>
                  <w:tcPr>
                    <w:tcW w:w="0" w:type="auto"/>
                  </w:tcPr>
                  <w:p w14:paraId="3E266271" w14:textId="77777777">
                    <w:pPr>
                      <w:jc w:val="center"/>
                      <w:rPr>
                        <w:szCs w:val="24"/>
                      </w:rPr>
                    </w:pPr>
                    <w:r>
                      <w:rPr>
                        <w:szCs w:val="24"/>
                      </w:rPr>
                      <w:t>9.</w:t>
                    </w:r>
                  </w:p>
                </w:tc>
                <w:tc>
                  <w:tcPr>
                    <w:tcW w:w="4441" w:type="dxa"/>
                  </w:tcPr>
                  <w:p w14:paraId="619B5939" w14:textId="77777777">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Cs w:val="24"/>
                      </w:rPr>
                    </w:pPr>
                    <w:r>
                      <w:rPr>
                        <w:bCs/>
                        <w:szCs w:val="24"/>
                      </w:rPr>
                      <w:t>Numatomo teisinio reguliavimo poveikio vertinimo rezultatai</w:t>
                    </w:r>
                  </w:p>
                </w:tc>
                <w:tc>
                  <w:tcPr>
                    <w:tcW w:w="4685" w:type="dxa"/>
                  </w:tcPr>
                  <w:p w14:paraId="1FBAC72F" w14:textId="77777777">
                    <w:pPr>
                      <w:jc w:val="center"/>
                      <w:rPr>
                        <w:szCs w:val="24"/>
                      </w:rPr>
                    </w:pPr>
                    <w:r>
                      <w:rPr>
                        <w:szCs w:val="24"/>
                      </w:rPr>
                      <w:t>-</w:t>
                    </w:r>
                  </w:p>
                </w:tc>
              </w:tr>
              <w:tr w14:paraId="7F581C95" w14:textId="77777777">
                <w:tc>
                  <w:tcPr>
                    <w:tcW w:w="0" w:type="auto"/>
                  </w:tcPr>
                  <w:p w14:paraId="2BEFDFE6" w14:textId="77777777">
                    <w:pPr>
                      <w:jc w:val="center"/>
                      <w:rPr>
                        <w:szCs w:val="24"/>
                      </w:rPr>
                    </w:pPr>
                    <w:r>
                      <w:rPr>
                        <w:szCs w:val="24"/>
                      </w:rPr>
                      <w:t>10.</w:t>
                    </w:r>
                  </w:p>
                </w:tc>
                <w:tc>
                  <w:tcPr>
                    <w:tcW w:w="4441" w:type="dxa"/>
                  </w:tcPr>
                  <w:p w14:paraId="2C6D403D" w14:textId="77777777">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Cs w:val="24"/>
                        <w:lang w:eastAsia="lt-LT"/>
                      </w:rPr>
                    </w:pPr>
                    <w:r>
                      <w:rPr>
                        <w:rFonts w:eastAsia="Calibri"/>
                        <w:bCs/>
                        <w:szCs w:val="24"/>
                        <w:lang w:eastAsia="ar-SA"/>
                      </w:rPr>
                      <w:t>Sprendimo projekto antikorupcinis vertinimas</w:t>
                    </w:r>
                  </w:p>
                </w:tc>
                <w:tc>
                  <w:tcPr>
                    <w:tcW w:w="4685" w:type="dxa"/>
                  </w:tcPr>
                  <w:p w14:paraId="76463B26" w14:textId="77777777">
                    <w:pPr>
                      <w:rPr>
                        <w:szCs w:val="24"/>
                      </w:rPr>
                    </w:pPr>
                    <w:r>
                      <w:rPr>
                        <w:bCs/>
                        <w:iCs/>
                        <w:szCs w:val="24"/>
                      </w:rPr>
                      <w:t>Antikorupcinio vertinimo nereikia.</w:t>
                    </w:r>
                  </w:p>
                </w:tc>
              </w:tr>
              <w:tr w14:paraId="4506B652" w14:textId="77777777">
                <w:tc>
                  <w:tcPr>
                    <w:tcW w:w="0" w:type="auto"/>
                  </w:tcPr>
                  <w:p w14:paraId="724D8307" w14:textId="77777777">
                    <w:pPr>
                      <w:jc w:val="center"/>
                      <w:rPr>
                        <w:szCs w:val="24"/>
                      </w:rPr>
                    </w:pPr>
                    <w:r>
                      <w:rPr>
                        <w:szCs w:val="24"/>
                      </w:rPr>
                      <w:t>11.</w:t>
                    </w:r>
                  </w:p>
                </w:tc>
                <w:tc>
                  <w:tcPr>
                    <w:tcW w:w="4441" w:type="dxa"/>
                  </w:tcPr>
                  <w:p w14:paraId="22A889F9" w14:textId="77777777">
                    <w:pPr>
                      <w:tabs>
                        <w:tab w:val="left" w:pos="1134"/>
                      </w:tabs>
                      <w:rPr>
                        <w:rFonts w:eastAsia="Calibri"/>
                        <w:bCs/>
                        <w:szCs w:val="24"/>
                      </w:rPr>
                    </w:pPr>
                    <w:r>
                      <w:rPr>
                        <w:rFonts w:eastAsia="Calibri"/>
                        <w:bCs/>
                        <w:szCs w:val="24"/>
                      </w:rPr>
                      <w:t xml:space="preserve">Kiti, iniciatoriaus nuomone, reikalingi pagrindimai ir paaiškinimai </w:t>
                    </w:r>
                  </w:p>
                </w:tc>
                <w:tc>
                  <w:tcPr>
                    <w:tcW w:w="4685" w:type="dxa"/>
                  </w:tcPr>
                  <w:p w14:paraId="36C1D49F" w14:textId="77777777">
                    <w:pPr>
                      <w:jc w:val="center"/>
                      <w:rPr>
                        <w:szCs w:val="24"/>
                      </w:rPr>
                    </w:pPr>
                    <w:r>
                      <w:rPr>
                        <w:szCs w:val="24"/>
                      </w:rPr>
                      <w:t>-</w:t>
                    </w:r>
                  </w:p>
                </w:tc>
              </w:tr>
              <w:tr w14:paraId="3E1543AC" w14:textId="77777777">
                <w:tc>
                  <w:tcPr>
                    <w:tcW w:w="0" w:type="auto"/>
                  </w:tcPr>
                  <w:p w14:paraId="2D8D4A79" w14:textId="77777777">
                    <w:pPr>
                      <w:jc w:val="center"/>
                      <w:rPr>
                        <w:szCs w:val="24"/>
                      </w:rPr>
                    </w:pPr>
                    <w:r>
                      <w:rPr>
                        <w:szCs w:val="24"/>
                      </w:rPr>
                      <w:t>12.</w:t>
                    </w:r>
                  </w:p>
                </w:tc>
                <w:tc>
                  <w:tcPr>
                    <w:tcW w:w="4441" w:type="dxa"/>
                  </w:tcPr>
                  <w:p w14:paraId="206EBFE7" w14:textId="77777777">
                    <w:pPr>
                      <w:tabs>
                        <w:tab w:val="left" w:pos="1134"/>
                      </w:tabs>
                      <w:rPr>
                        <w:rFonts w:eastAsia="Calibri"/>
                        <w:szCs w:val="24"/>
                      </w:rPr>
                    </w:pPr>
                    <w:r>
                      <w:rPr>
                        <w:rFonts w:eastAsia="Calibri"/>
                        <w:szCs w:val="24"/>
                      </w:rPr>
                      <w:t>Pridedami dokumentai</w:t>
                    </w:r>
                  </w:p>
                </w:tc>
                <w:tc>
                  <w:tcPr>
                    <w:tcW w:w="4685" w:type="dxa"/>
                  </w:tcPr>
                  <w:p w14:paraId="53C4C062" w14:textId="77777777">
                    <w:pPr>
                      <w:jc w:val="center"/>
                      <w:rPr>
                        <w:szCs w:val="24"/>
                      </w:rPr>
                    </w:pPr>
                    <w:r>
                      <w:rPr>
                        <w:szCs w:val="24"/>
                      </w:rPr>
                      <w:t>-</w:t>
                    </w:r>
                  </w:p>
                </w:tc>
              </w:tr>
            </w:tbl>
            <w:p w14:paraId="50D1EFAE" w14:textId="77777777">
              <w:pPr>
                <w:rPr>
                  <w:szCs w:val="24"/>
                </w:rPr>
              </w:pPr>
            </w:p>
            <w:p w14:paraId="20E4CA05" w14:textId="77777777">
              <w:pPr>
                <w:tabs>
                  <w:tab w:val="left" w:pos="1134"/>
                </w:tabs>
                <w:rPr>
                  <w:rFonts w:eastAsia="Calibri"/>
                  <w:b/>
                  <w:bCs/>
                </w:rPr>
              </w:pPr>
            </w:p>
            <w:p w14:paraId="6080F38A" w14:textId="77777777">
              <w:pPr>
                <w:tabs>
                  <w:tab w:val="left" w:pos="1134"/>
                </w:tabs>
                <w:rPr>
                  <w:rFonts w:eastAsia="Calibri"/>
                  <w:b/>
                  <w:bCs/>
                </w:rPr>
              </w:pPr>
            </w:p>
            <w:p w14:paraId="4E0BCED2" w14:textId="77777777">
              <w:pPr>
                <w:tabs>
                  <w:tab w:val="left" w:pos="1134"/>
                </w:tabs>
                <w:rPr>
                  <w:rFonts w:eastAsia="Calibri"/>
                </w:rPr>
              </w:pPr>
              <w:r>
                <w:rPr>
                  <w:rFonts w:eastAsia="Calibri"/>
                </w:rPr>
                <w:t xml:space="preserve">Socialinės paramos skyriaus vedėja </w:t>
                <w:tab/>
                <w:tab/>
                <w:tab/>
                <w:tab/>
                <w:t>Rasa Miškinienė</w:t>
              </w:r>
            </w:p>
            <w:p w14:paraId="360A3863" w14:textId="77777777">
              <w:pPr>
                <w:jc w:val="center"/>
                <w:rPr>
                  <w:szCs w:val="24"/>
                </w:rPr>
              </w:pPr>
            </w:p>
            <w:p w14:paraId="41220F99" w14:textId="77777777">
              <w:pPr>
                <w:jc w:val="both"/>
                <w:rPr>
                  <w:szCs w:val="24"/>
                </w:rPr>
              </w:pPr>
            </w:p>
            <w:p w14:paraId="52BD2E0F" w14:textId="77777777">
              <w:pPr>
                <w:jc w:val="both"/>
                <w:rPr>
                  <w:szCs w:val="24"/>
                </w:rPr>
              </w:pPr>
            </w:p>
            <w:p w14:paraId="5285D1DE" w14:textId="77777777">
              <w:pPr>
                <w:jc w:val="both"/>
                <w:rPr>
                  <w:szCs w:val="24"/>
                </w:rPr>
              </w:pPr>
            </w:p>
            <w:p w14:paraId="59F47D99" w14:textId="77777777">
              <w:pPr>
                <w:jc w:val="both"/>
                <w:rPr>
                  <w:szCs w:val="24"/>
                </w:rPr>
              </w:pPr>
            </w:p>
            <w:p w14:paraId="2AABF37F" w14:textId="77777777">
              <w:pPr>
                <w:jc w:val="both"/>
                <w:rPr>
                  <w:szCs w:val="24"/>
                </w:rPr>
              </w:pPr>
            </w:p>
            <w:p w14:paraId="6C9F49A7" w14:textId="77777777">
              <w:pPr>
                <w:jc w:val="both"/>
                <w:rPr>
                  <w:szCs w:val="24"/>
                </w:rPr>
              </w:pPr>
            </w:p>
            <w:p w14:paraId="72C9DEEF" w14:textId="77777777">
              <w:pPr>
                <w:jc w:val="both"/>
                <w:rPr>
                  <w:szCs w:val="24"/>
                </w:rPr>
              </w:pPr>
            </w:p>
            <w:p w14:paraId="02B161D9" w14:textId="77777777">
              <w:pPr>
                <w:jc w:val="both"/>
                <w:rPr>
                  <w:szCs w:val="24"/>
                </w:rPr>
              </w:pPr>
            </w:p>
            <w:p w14:paraId="2192CB0F" w14:textId="77777777">
              <w:pPr>
                <w:jc w:val="both"/>
                <w:rPr>
                  <w:szCs w:val="24"/>
                </w:rPr>
              </w:pPr>
            </w:p>
            <w:p w14:paraId="5893A3CE" w14:textId="77777777">
              <w:pPr>
                <w:jc w:val="both"/>
                <w:rPr>
                  <w:szCs w:val="24"/>
                </w:rPr>
              </w:pPr>
            </w:p>
            <w:p w14:paraId="1EBA5B9C" w14:textId="77777777">
              <w:pPr>
                <w:jc w:val="both"/>
                <w:rPr>
                  <w:szCs w:val="24"/>
                </w:rPr>
              </w:pPr>
            </w:p>
            <w:p w14:paraId="6EC2A229" w14:textId="77777777">
              <w:pPr>
                <w:jc w:val="both"/>
                <w:rPr>
                  <w:szCs w:val="24"/>
                </w:rPr>
              </w:pPr>
            </w:p>
            <w:p w14:paraId="4DC34147" w14:textId="77777777">
              <w:pPr>
                <w:jc w:val="both"/>
                <w:rPr>
                  <w:szCs w:val="24"/>
                </w:rPr>
              </w:pPr>
            </w:p>
            <w:p w14:paraId="257D93E5" w14:textId="77777777">
              <w:pPr>
                <w:jc w:val="both"/>
                <w:rPr>
                  <w:szCs w:val="24"/>
                </w:rPr>
              </w:pPr>
            </w:p>
            <w:p w14:paraId="49092440" w14:textId="77777777">
              <w:pPr>
                <w:jc w:val="both"/>
                <w:rPr>
                  <w:szCs w:val="24"/>
                </w:rPr>
              </w:pPr>
            </w:p>
            <w:p w14:paraId="3843519C" w14:textId="77777777">
              <w:pPr>
                <w:jc w:val="both"/>
                <w:rPr>
                  <w:szCs w:val="24"/>
                </w:rPr>
              </w:pPr>
            </w:p>
            <w:p w14:paraId="2500701C" w14:textId="77777777">
              <w:pPr>
                <w:jc w:val="both"/>
                <w:rPr>
                  <w:szCs w:val="24"/>
                </w:rPr>
              </w:pPr>
            </w:p>
            <w:p w14:paraId="66FA9D2D" w14:textId="77777777">
              <w:pPr>
                <w:jc w:val="both"/>
                <w:rPr>
                  <w:szCs w:val="24"/>
                </w:rPr>
              </w:pPr>
            </w:p>
            <w:p w14:paraId="5F2B2C31" w14:textId="77777777">
              <w:pPr>
                <w:jc w:val="both"/>
                <w:rPr>
                  <w:szCs w:val="24"/>
                </w:rPr>
              </w:pPr>
            </w:p>
            <w:p w14:paraId="5FB220C3" w14:textId="77777777">
              <w:pPr>
                <w:jc w:val="both"/>
                <w:rPr>
                  <w:szCs w:val="24"/>
                </w:rPr>
              </w:pPr>
            </w:p>
            <w:p w14:paraId="3F70AE09" w14:textId="77777777">
              <w:pPr>
                <w:jc w:val="both"/>
                <w:rPr>
                  <w:szCs w:val="24"/>
                </w:rPr>
              </w:pPr>
            </w:p>
            <w:p w14:paraId="5B053C80" w14:textId="77777777">
              <w:pPr>
                <w:jc w:val="both"/>
                <w:rPr>
                  <w:szCs w:val="24"/>
                </w:rPr>
              </w:pPr>
            </w:p>
            <w:p w14:paraId="51268A53" w14:textId="77777777">
              <w:pPr>
                <w:jc w:val="both"/>
                <w:rPr>
                  <w:szCs w:val="24"/>
                </w:rPr>
              </w:pPr>
            </w:p>
            <w:p w14:paraId="58BB1A25" w14:textId="77777777">
              <w:pPr>
                <w:jc w:val="both"/>
                <w:rPr>
                  <w:szCs w:val="24"/>
                </w:rPr>
              </w:pPr>
            </w:p>
            <w:p w14:paraId="633EC464" w14:textId="77777777">
              <w:pPr>
                <w:jc w:val="both"/>
                <w:rPr>
                  <w:szCs w:val="24"/>
                </w:rPr>
              </w:pPr>
            </w:p>
            <w:p w14:paraId="1579DF17" w14:textId="77777777">
              <w:pPr>
                <w:jc w:val="both"/>
                <w:rPr>
                  <w:szCs w:val="24"/>
                </w:rPr>
              </w:pPr>
            </w:p>
            <w:p w14:paraId="0BE9CFEB" w14:textId="77777777">
              <w:pPr>
                <w:jc w:val="both"/>
                <w:rPr>
                  <w:szCs w:val="24"/>
                </w:rPr>
              </w:pPr>
            </w:p>
            <w:p w14:paraId="01CEDE79" w14:textId="77777777">
              <w:pPr>
                <w:jc w:val="both"/>
                <w:rPr>
                  <w:szCs w:val="24"/>
                </w:rPr>
              </w:pPr>
            </w:p>
            <w:p w14:paraId="50FEDA76" w14:textId="77777777">
              <w:pPr>
                <w:jc w:val="both"/>
                <w:rPr>
                  <w:szCs w:val="24"/>
                </w:rPr>
              </w:pPr>
            </w:p>
            <w:p w14:paraId="655A6251" w14:textId="77777777">
              <w:pPr>
                <w:jc w:val="both"/>
                <w:rPr>
                  <w:szCs w:val="24"/>
                </w:rPr>
              </w:pPr>
            </w:p>
            <w:p w14:paraId="17D87D0C" w14:textId="77777777">
              <w:pPr>
                <w:jc w:val="both"/>
                <w:rPr>
                  <w:szCs w:val="24"/>
                </w:rPr>
              </w:pPr>
            </w:p>
            <w:p w14:paraId="6751A29E" w14:textId="77777777">
              <w:pPr>
                <w:jc w:val="both"/>
                <w:rPr>
                  <w:szCs w:val="24"/>
                </w:rPr>
              </w:pPr>
            </w:p>
            <w:p w14:paraId="5361DD31" w14:textId="77777777">
              <w:pPr>
                <w:jc w:val="both"/>
                <w:rPr>
                  <w:szCs w:val="24"/>
                </w:rPr>
              </w:pPr>
            </w:p>
            <w:p w14:paraId="29054592" w14:textId="77777777">
              <w:pPr>
                <w:jc w:val="both"/>
                <w:rPr>
                  <w:szCs w:val="24"/>
                </w:rPr>
              </w:pPr>
            </w:p>
            <w:p w14:paraId="056295DC" w14:textId="77777777">
              <w:pPr>
                <w:jc w:val="both"/>
                <w:rPr>
                  <w:szCs w:val="24"/>
                </w:rPr>
              </w:pPr>
            </w:p>
          </w:sdtContent>
        </w:sdt>
        <w:sdt>
          <w:sdtPr>
            <w:alias w:val="skirsnis"/>
            <w:tag w:val="part_8eaede2ea4cb4c82a048a640c287a6a3"/>
            <w:lock w:val="sdtLocked"/>
            <w:richText/>
          </w:sdtPr>
          <w:sdtContent>
            <w:sdt>
              <w:sdtPr>
                <w:alias w:val="Pavadinimas"/>
                <w:tag w:val="title_8eaede2ea4cb4c82a048a640c287a6a3"/>
                <w:lock w:val="sdtLocked"/>
                <w:richText/>
              </w:sdtPr>
              <w:sdtContent>
                <w:p w14:paraId="72DB0334" w14:textId="3DBDCCD1">
                  <w:pPr>
                    <w:jc w:val="center"/>
                    <w:rPr>
                      <w:b/>
                      <w:szCs w:val="24"/>
                    </w:rPr>
                  </w:pPr>
                  <w:r>
                    <w:rPr>
                      <w:b/>
                      <w:szCs w:val="24"/>
                    </w:rPr>
                    <w:t>SPRENDIMO PROJEKTO</w:t>
                  </w:r>
                </w:p>
                <w:p w14:paraId="5716D2F5" w14:textId="052EEBF5">
                  <w:pPr>
                    <w:jc w:val="center"/>
                    <w:rPr>
                      <w:b/>
                      <w:szCs w:val="24"/>
                    </w:rPr>
                  </w:pPr>
                  <w:r>
                    <w:rPr>
                      <w:b/>
                      <w:szCs w:val="24"/>
                    </w:rPr>
                    <w:t>„DĖL RADVILIŠKIO RAJONO SAVIVALDYBĖS TARYBOS</w:t>
                  </w:r>
                </w:p>
                <w:p w14:paraId="21A7DE97" w14:textId="5BE422F5">
                  <w:pPr>
                    <w:jc w:val="center"/>
                    <w:rPr>
                      <w:b/>
                      <w:szCs w:val="24"/>
                    </w:rPr>
                  </w:pPr>
                  <w:r>
                    <w:rPr>
                      <w:b/>
                      <w:szCs w:val="24"/>
                    </w:rPr>
                    <w:t xml:space="preserve">2023 M. KOVO 16 D. SPRENDIMO NR. T-917 „DĖL </w:t>
                  </w:r>
                  <w:r>
                    <w:rPr>
                      <w:b/>
                      <w:color w:val="000000"/>
                      <w:szCs w:val="24"/>
                    </w:rPr>
                    <w:t xml:space="preserve">PAPILDOMOS PARAMOS (IŠMOKOS) GIMUS VAIKUI RADVILIŠKIO RAJONO SAVIVALDYBĖJE SKYRIMO IR MOKĖJIMO TVARKOS APRAŠO </w:t>
                  </w:r>
                  <w:r>
                    <w:rPr>
                      <w:b/>
                      <w:szCs w:val="24"/>
                    </w:rPr>
                    <w:t>TVIRTINIMO“ PAKEITIMO“</w:t>
                  </w:r>
                </w:p>
                <w:p w14:paraId="3B8501F9" w14:textId="7B4DD540">
                  <w:pPr>
                    <w:jc w:val="center"/>
                    <w:rPr>
                      <w:b/>
                      <w:color w:val="000000"/>
                      <w:szCs w:val="24"/>
                    </w:rPr>
                  </w:pPr>
                  <w:r>
                    <w:rPr>
                      <w:b/>
                      <w:szCs w:val="24"/>
                    </w:rPr>
                    <w:t>LYGINAMASIS VARIANTAS</w:t>
                  </w:r>
                </w:p>
              </w:sdtContent>
            </w:sdt>
            <w:p w14:paraId="40131BAD" w14:textId="77777777">
              <w:pPr>
                <w:jc w:val="center"/>
                <w:rPr>
                  <w:b/>
                  <w:szCs w:val="24"/>
                </w:rPr>
              </w:pPr>
            </w:p>
            <w:p w14:paraId="38198700" w14:textId="77777777">
              <w:pPr>
                <w:jc w:val="center"/>
                <w:rPr>
                  <w:szCs w:val="24"/>
                </w:rPr>
              </w:pPr>
              <w:r>
                <w:rPr>
                  <w:szCs w:val="24"/>
                </w:rPr>
                <w:t xml:space="preserve">2024 m. gruodžio       d. Nr. </w:t>
              </w:r>
              <w:r>
                <w:rPr>
                  <w:rFonts w:eastAsia="Calibri"/>
                  <w:szCs w:val="24"/>
                </w:rPr>
                <w:t>T-</w:t>
              </w:r>
            </w:p>
            <w:p w14:paraId="465CEBF5" w14:textId="77777777">
              <w:pPr>
                <w:jc w:val="center"/>
                <w:rPr>
                  <w:szCs w:val="24"/>
                </w:rPr>
              </w:pPr>
              <w:r>
                <w:rPr>
                  <w:szCs w:val="24"/>
                </w:rPr>
                <w:t>Radviliškis</w:t>
              </w:r>
            </w:p>
            <w:p w14:paraId="75D4F17D" w14:textId="77777777">
              <w:pPr>
                <w:jc w:val="both"/>
                <w:rPr>
                  <w:szCs w:val="24"/>
                </w:rPr>
              </w:pPr>
            </w:p>
            <w:p w14:paraId="10790DB2" w14:textId="77777777">
              <w:pPr>
                <w:ind w:firstLine="851"/>
                <w:jc w:val="both"/>
                <w:rPr>
                  <w:szCs w:val="24"/>
                </w:rPr>
              </w:pPr>
              <w:r>
                <w:rPr>
                  <w:szCs w:val="24"/>
                </w:rPr>
                <w:t xml:space="preserve">Keičiamas Papildomos paramos (išmokos) gimus vaikui Radviliškio rajono savivaldybėje skyrimo ir mokėjimo tvarkos aprašo, patvirtinto Radviliškio rajono savivaldybės tarybos 2023-03-16 sprendimo Nr. T-917 „Dėl papildomos paramos (išmokos) gimus vaikui Radviliškio rajono savivaldybėje skyrimo ir mokėjimo tvarkos aprašo tvirtinimo“: </w:t>
              </w:r>
            </w:p>
          </w:sdtContent>
        </w:sdt>
        <w:sdt>
          <w:sdtPr>
            <w:alias w:val="skirsnis"/>
            <w:tag w:val="part_97487e0271a9406796ca86e5e88d03c0"/>
            <w:lock w:val="sdtLocked"/>
            <w:richText/>
          </w:sdtPr>
          <w:sdtContent>
            <w:p w14:paraId="334C6F10" w14:textId="4F098D16">
              <w:pPr>
                <w:ind w:firstLine="851"/>
                <w:jc w:val="both"/>
                <w:rPr>
                  <w:b/>
                  <w:bCs/>
                  <w:szCs w:val="24"/>
                </w:rPr>
              </w:pPr>
              <w:sdt>
                <w:sdtPr>
                  <w:alias w:val="Pavadinimas"/>
                  <w:tag w:val="title_97487e0271a9406796ca86e5e88d03c0"/>
                  <w:lock w:val="sdtLocked"/>
                  <w:richText/>
                </w:sdtPr>
                <w:sdtContent>
                  <w:r>
                    <w:rPr>
                      <w:b/>
                      <w:bCs/>
                      <w:szCs w:val="24"/>
                    </w:rPr>
                    <w:t>3 punktas:</w:t>
                  </w:r>
                </w:sdtContent>
              </w:sdt>
            </w:p>
            <w:sdt>
              <w:sdtPr>
                <w:alias w:val="citata"/>
                <w:tag w:val="part_d48258be743b41fca65545b015e5f64f"/>
                <w:lock w:val="sdtLocked"/>
                <w:richText/>
              </w:sdtPr>
              <w:sdtContent>
                <w:sdt>
                  <w:sdtPr>
                    <w:alias w:val="3 p."/>
                    <w:tag w:val="part_d5e96ce0938546b5af193861f0838e06"/>
                    <w:lock w:val="sdtLocked"/>
                    <w:richText/>
                  </w:sdtPr>
                  <w:sdtContent>
                    <w:p w14:paraId="164D8F48" w14:textId="5052197A">
                      <w:pPr>
                        <w:ind w:firstLine="851"/>
                        <w:jc w:val="both"/>
                      </w:pPr>
                      <w:r>
                        <w:rPr>
                          <w:spacing w:val="30"/>
                          <w:szCs w:val="24"/>
                        </w:rPr>
                        <w:t>„</w:t>
                      </w:r>
                      <w:sdt>
                        <w:sdtPr>
                          <w:alias w:val="Numeris"/>
                          <w:tag w:val="nr_d5e96ce0938546b5af193861f0838e06"/>
                          <w:lock w:val="sdtLocked"/>
                          <w:richText/>
                        </w:sdtPr>
                        <w:sdtContent>
                          <w:r>
                            <w:rPr>
                              <w:spacing w:val="30"/>
                              <w:szCs w:val="24"/>
                            </w:rPr>
                            <w:t>3</w:t>
                          </w:r>
                        </w:sdtContent>
                      </w:sdt>
                      <w:r>
                        <w:rPr>
                          <w:spacing w:val="30"/>
                          <w:szCs w:val="24"/>
                        </w:rPr>
                        <w:t xml:space="preserve">. </w:t>
                      </w:r>
                      <w:r>
                        <w:rPr>
                          <w:szCs w:val="24"/>
                        </w:rPr>
                        <w:t>Išmokos dydis –</w:t>
                      </w:r>
                      <w:r>
                        <w:t xml:space="preserve"> </w:t>
                      </w:r>
                      <w:r>
                        <w:rPr>
                          <w:strike/>
                        </w:rPr>
                        <w:t>50</w:t>
                      </w:r>
                      <w:r>
                        <w:rPr>
                          <w:strike/>
                          <w:szCs w:val="24"/>
                        </w:rPr>
                        <w:t>0,00</w:t>
                      </w:r>
                      <w:r>
                        <w:rPr>
                          <w:szCs w:val="24"/>
                        </w:rPr>
                        <w:t xml:space="preserve"> </w:t>
                      </w:r>
                      <w:r>
                        <w:rPr>
                          <w:b/>
                          <w:bCs/>
                          <w:szCs w:val="24"/>
                        </w:rPr>
                        <w:t>1000</w:t>
                      </w:r>
                      <w:r>
                        <w:rPr>
                          <w:szCs w:val="24"/>
                        </w:rPr>
                        <w:t xml:space="preserve"> Eur </w:t>
                      </w:r>
                      <w:r>
                        <w:t xml:space="preserve">kiekvienam gimusiam vaikui iki </w:t>
                      </w:r>
                      <w:r>
                        <w:rPr>
                          <w:b/>
                          <w:bCs/>
                        </w:rPr>
                        <w:t>2024-12-31</w:t>
                      </w:r>
                      <w:r>
                        <w:t xml:space="preserve"> (imtinai), </w:t>
                      </w:r>
                      <w:r>
                        <w:rPr>
                          <w:strike/>
                        </w:rPr>
                        <w:t>1000</w:t>
                      </w:r>
                      <w:r>
                        <w:t xml:space="preserve"> </w:t>
                      </w:r>
                      <w:r>
                        <w:rPr>
                          <w:b/>
                          <w:bCs/>
                        </w:rPr>
                        <w:t>1500,00</w:t>
                      </w:r>
                      <w:r>
                        <w:t xml:space="preserve"> Eur kiekvienam gimusiam vaikui nuo </w:t>
                      </w:r>
                      <w:r>
                        <w:rPr>
                          <w:b/>
                          <w:bCs/>
                        </w:rPr>
                        <w:t>2025-01-01</w:t>
                      </w:r>
                      <w:r>
                        <w:t>. Šios paramos paskirtis – gimusių vaikų poreikiams tenkinti.“;</w:t>
                      </w:r>
                    </w:p>
                  </w:sdtContent>
                </w:sdt>
              </w:sdtContent>
            </w:sdt>
          </w:sdtContent>
        </w:sdt>
        <w:sdt>
          <w:sdtPr>
            <w:alias w:val="skirsnis"/>
            <w:tag w:val="part_0131f65dc5be47fd9148969ff374bdd2"/>
            <w:lock w:val="sdtLocked"/>
            <w:richText/>
          </w:sdtPr>
          <w:sdtContent>
            <w:p w14:paraId="7C567D16" w14:textId="77777777">
              <w:pPr>
                <w:ind w:left="851"/>
                <w:jc w:val="both"/>
                <w:rPr>
                  <w:b/>
                  <w:bCs/>
                </w:rPr>
              </w:pPr>
              <w:sdt>
                <w:sdtPr>
                  <w:alias w:val="Pavadinimas"/>
                  <w:tag w:val="title_0131f65dc5be47fd9148969ff374bdd2"/>
                  <w:lock w:val="sdtLocked"/>
                  <w:richText/>
                </w:sdtPr>
                <w:sdtContent>
                  <w:r>
                    <w:rPr>
                      <w:b/>
                      <w:bCs/>
                    </w:rPr>
                    <w:t>4 punktas:</w:t>
                  </w:r>
                </w:sdtContent>
              </w:sdt>
            </w:p>
            <w:sdt>
              <w:sdtPr>
                <w:alias w:val="citata"/>
                <w:tag w:val="part_453c7758f36a486e96217a8e85530bbc"/>
                <w:lock w:val="sdtLocked"/>
                <w:richText/>
              </w:sdtPr>
              <w:sdtContent>
                <w:sdt>
                  <w:sdtPr>
                    <w:alias w:val="4 p."/>
                    <w:tag w:val="part_fb42d4a9e207437d8fdeb18682397e39"/>
                    <w:lock w:val="sdtLocked"/>
                    <w:richText/>
                  </w:sdtPr>
                  <w:sdtContent>
                    <w:p w14:paraId="387E8829" w14:textId="7833F54D">
                      <w:pPr>
                        <w:ind w:firstLine="851"/>
                        <w:jc w:val="both"/>
                      </w:pPr>
                      <w:r>
                        <w:t>„</w:t>
                      </w:r>
                      <w:sdt>
                        <w:sdtPr>
                          <w:alias w:val="Numeris"/>
                          <w:tag w:val="nr_fb42d4a9e207437d8fdeb18682397e39"/>
                          <w:lock w:val="sdtLocked"/>
                          <w:richText/>
                        </w:sdtPr>
                        <w:sdtContent>
                          <w:r>
                            <w:t>4</w:t>
                          </w:r>
                        </w:sdtContent>
                      </w:sdt>
                      <w:r>
                        <w:t xml:space="preserve">. Šis Tvarkos aprašas taikomas asmenims, kurie Lietuvos Respublikos gyvenamosios vietos deklaravimo įstatymo nustatyta tvarka, </w:t>
                      </w:r>
                      <w:r>
                        <w:rPr>
                          <w:b/>
                          <w:bCs/>
                        </w:rPr>
                        <w:t>ne mažiau kaip 12 mėnesių iki vaiko gimimo</w:t>
                      </w:r>
                      <w:r>
                        <w:t>, deklaruoja gyvenamąją vietą Radviliškio rajono savivaldybės teritorijoje arba yra įtraukti į gyvenamosios vietos neturinčių asmenų apskaitą Radviliškio rajono savivaldybėje, ir asmenims, kurie nedeklaruoja gyvenamosios vietos ir yra neįtraukti į gyvenamosios vietos neturinčių asmenų apskaitą, bet faktiškai gyvena Radviliškio rajono savivaldybės teritorijoje.“.</w:t>
                      </w:r>
                    </w:p>
                    <w:p w14:paraId="693A5FEA" w14:textId="24C50A12">
                      <w:pPr>
                        <w:ind w:left="851"/>
                        <w:jc w:val="both"/>
                        <w:rPr>
                          <w:b/>
                          <w:bCs/>
                        </w:rPr>
                      </w:pPr>
                    </w:p>
                    <w:p w14:paraId="6E3B4535" w14:textId="77777777">
                      <w:pPr>
                        <w:jc w:val="both"/>
                        <w:rPr>
                          <w:szCs w:val="24"/>
                        </w:rPr>
                      </w:pPr>
                    </w:p>
                  </w:sdtContent>
                </w:sdt>
              </w:sdtContent>
            </w:sdt>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5C333CB" w14:textId="77777777">
      <w:r>
        <w:separator/>
      </w:r>
    </w:p>
  </w:endnote>
  <w:endnote w:type="continuationSeparator" w:id="0">
    <w:p w14:paraId="7AF14F63"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A6F00C"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759DE7"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FB1C3D"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55E3AC7" w14:textId="77777777">
      <w:r>
        <w:separator/>
      </w:r>
    </w:p>
  </w:footnote>
  <w:footnote w:type="continuationSeparator" w:id="0">
    <w:p w14:paraId="7B35E38C"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BC6720"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AB4B39" w14:textId="77777777">
    <w:pPr>
      <w:tabs>
        <w:tab w:val="center" w:pos="4819"/>
        <w:tab w:val="right" w:pos="9638"/>
      </w:tabs>
      <w:jc w:val="center"/>
    </w:pPr>
  </w:p>
  <w:p w14:paraId="5471A4BE" w14:textId="77777777">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D5C363"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A2B6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4B2BDE"/>
  <w15:chartTrackingRefBased/>
  <w15:docId w15:val="{9CD49F7C-0871-4BAC-A58B-88A92F8E0E4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43896575">
      <w:bodyDiv w:val="1"/>
      <w:marLeft w:val="0"/>
      <w:marRight w:val="0"/>
      <w:marTop w:val="0"/>
      <w:marBottom w:val="0"/>
      <w:divBdr>
        <w:top w:val="none" w:sz="0" w:space="0" w:color="auto"/>
        <w:left w:val="none" w:sz="0" w:space="0" w:color="auto"/>
        <w:bottom w:val="none" w:sz="0" w:space="0" w:color="auto"/>
        <w:right w:val="none" w:sz="0" w:space="0" w:color="auto"/>
      </w:divBdr>
    </w:div>
    <w:div w:id="966592216">
      <w:bodyDiv w:val="1"/>
      <w:marLeft w:val="0"/>
      <w:marRight w:val="0"/>
      <w:marTop w:val="0"/>
      <w:marBottom w:val="0"/>
      <w:divBdr>
        <w:top w:val="none" w:sz="0" w:space="0" w:color="auto"/>
        <w:left w:val="none" w:sz="0" w:space="0" w:color="auto"/>
        <w:bottom w:val="none" w:sz="0" w:space="0" w:color="auto"/>
        <w:right w:val="none" w:sz="0" w:space="0" w:color="auto"/>
      </w:divBdr>
    </w:div>
    <w:div w:id="1657226764">
      <w:bodyDiv w:val="1"/>
      <w:marLeft w:val="0"/>
      <w:marRight w:val="0"/>
      <w:marTop w:val="0"/>
      <w:marBottom w:val="0"/>
      <w:divBdr>
        <w:top w:val="none" w:sz="0" w:space="0" w:color="auto"/>
        <w:left w:val="none" w:sz="0" w:space="0" w:color="auto"/>
        <w:bottom w:val="none" w:sz="0" w:space="0" w:color="auto"/>
        <w:right w:val="none" w:sz="0" w:space="0" w:color="auto"/>
      </w:divBdr>
    </w:div>
    <w:div w:id="1670060353">
      <w:bodyDiv w:val="1"/>
      <w:marLeft w:val="0"/>
      <w:marRight w:val="0"/>
      <w:marTop w:val="0"/>
      <w:marBottom w:val="0"/>
      <w:divBdr>
        <w:top w:val="none" w:sz="0" w:space="0" w:color="auto"/>
        <w:left w:val="none" w:sz="0" w:space="0" w:color="auto"/>
        <w:bottom w:val="none" w:sz="0" w:space="0" w:color="auto"/>
        <w:right w:val="none" w:sz="0" w:space="0" w:color="auto"/>
      </w:divBdr>
    </w:div>
    <w:div w:id="20662898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383fc69abfc4ed3b522ce907ba8550d" PartId="cadd449fe2e64b49bc7cc9a5f688df8e">
    <Part Type="preambule" DocPartId="11d5d17412104829bc7f1b0b4c1dcf63" PartId="ae660b4f351546de898cc068703646a2"/>
    <Part Type="punktas" Nr="1" Abbr="1 p." DocPartId="dcd867e0ff68459696255e6bbecf5795" PartId="e4eb55ceff884fd78ccbbecb2a594882">
      <Part Type="papunktis" Nr="1.1" Abbr="1.1 pp." DocPartId="ba654951e4d745398232cf2f364a561e" PartId="4e72e25e92ce42e0804dd83b210957b7"/>
      <Part Type="papunktis" Nr="1.2" Abbr="1.2 pp." DocPartId="ea24a38717f846a999f70494e37186b9" PartId="f5198fdea7034fe29143b6f46d488ebb"/>
    </Part>
    <Part Type="punktas" Nr="2" Abbr="2 p." DocPartId="335807af860c4f8c93547db56f2e175b" PartId="793ddff31778448d8cdea1579b586c9f"/>
    <Part Type="skirsnis" Title="RADVILIŠKIO RAJONO SAVIVALDYBĖS TARYBOS SPRENDIMO PROJEKTO „DĖL RADVILIŠKIO RAJONO SAVIVALDYBĖS TARYBOS 2023 M. KOVO 16 D. SPRENDIMO NR. T-917 „DĖL PAPILDOMOS PARAMOS (IŠMOKOS) GIMUS VAIKUI RADVILIŠKIO RAJONO SAVIVALDYBĖJE SKYRIMO IR MOKĖJIMO TVARKOS APRAŠO TVIRTINIMO“ PAKEITIMO“ AIŠKINAMASIS RAŠTAS" DocPartId="055026e2e2b34c8dad22e7e6bac05c1a" PartId="dc2cc136ab944028b03e59c1520cf8d6"/>
    <Part Type="skirsnis" Title="SPRENDIMO PROJEKTO „DĖL RADVILIŠKIO RAJONO SAVIVALDYBĖS TARYBOS 2023 M. KOVO 16 D. SPRENDIMO NR. T-917 „DĖL PAPILDOMOS PARAMOS (IŠMOKOS) GIMUS VAIKUI RADVILIŠKIO RAJONO SAVIVALDYBĖJE SKYRIMO IR MOKĖJIMO TVARKOS APRAŠO TVIRTINIMO“ PAKEITIMO“ LYGINAMASIS VARIANTAS" DocPartId="f0d018e6e89f4e01895529151d98b42c" PartId="8eaede2ea4cb4c82a048a640c287a6a3"/>
    <Part Type="skirsnis" Title="3 punktas:" DocPartId="2de2031cc73a447290f0309deb8f1fb6" PartId="97487e0271a9406796ca86e5e88d03c0">
      <Part Type="citata" DocPartId="c5a804b2744e485db8eea7718604dcba" PartId="d48258be743b41fca65545b015e5f64f">
        <Part Type="punktas" Nr="3" Abbr="3 p." DocPartId="0226932c44894b509d1f0075572fce63" PartId="d5e96ce0938546b5af193861f0838e06"/>
      </Part>
    </Part>
    <Part Type="skirsnis" Title="4 punktas:" DocPartId="054048a2778c464aa7cb9fa5f0ff477c" PartId="0131f65dc5be47fd9148969ff374bdd2">
      <Part Type="citata" DocPartId="2fe04cec15f04dacbab90b8f297c9bab" PartId="453c7758f36a486e96217a8e85530bbc">
        <Part Type="punktas" Nr="4" Abbr="4 p." DocPartId="0a0d335c8c1c4a0ea098d4c3a3b23f46" PartId="fb42d4a9e207437d8fdeb18682397e39"/>
      </Part>
    </Part>
  </Part>
</Parts>
</file>

<file path=customXml/itemProps1.xml><?xml version="1.0" encoding="utf-8"?>
<ds:datastoreItem xmlns:ds="http://schemas.openxmlformats.org/officeDocument/2006/customXml" ds:itemID="{04D15452-40DD-444C-AED0-A06BD972390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769</Words>
  <Characters>5401</Characters>
  <Application>Microsoft Office Word</Application>
  <DocSecurity>4</DocSecurity>
  <Lines>225</Lines>
  <Paragraphs>80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6090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2024-12-17T08:51:00Z</dcterms:created>
  <dc:creator>Intel</dc:creator>
  <lastModifiedBy>adlibuser</lastModifiedBy>
  <lastPrinted>2023-02-23T12:59:00Z</lastPrinted>
  <dcterms:modified xsi:type="dcterms:W3CDTF">2024-12-17T08:51:00Z</dcterms:modified>
  <revision>2</revision>
</coreProperties>
</file>