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39902d2cde40cc83ac47be86a84021"/>
        <w:lock w:val="sdtLocked"/>
        <w:richText/>
      </w:sdtPr>
      <w:sdtContent>
        <w:p>
          <w:pPr>
            <w:keepNext/>
            <w:ind w:left="6480" w:firstLine="1296"/>
            <w:outlineLvl w:val="2"/>
            <w:rPr>
              <w:b/>
              <w:bCs/>
              <w:szCs w:val="24"/>
            </w:rPr>
          </w:pPr>
          <w:r>
            <w:rPr>
              <w:b/>
              <w:bCs/>
              <w:szCs w:val="24"/>
            </w:rPr>
            <w:t>Projektas</w:t>
          </w:r>
        </w:p>
        <w:p>
          <w:pPr>
            <w:ind w:left="6480" w:firstLine="1296"/>
            <w:rPr>
              <w:kern w:val="2"/>
              <w:szCs w:val="24"/>
            </w:rPr>
          </w:pPr>
          <w:r>
            <w:rPr>
              <w:kern w:val="2"/>
              <w:szCs w:val="24"/>
            </w:rPr>
            <w:t>Nr. TSP</w:t>
          </w:r>
        </w:p>
        <w:p>
          <w:pPr>
            <w:keepNext/>
            <w:jc w:val="center"/>
            <w:outlineLvl w:val="2"/>
            <w:rPr>
              <w:b/>
              <w:bCs/>
              <w:szCs w:val="24"/>
            </w:rPr>
          </w:pPr>
          <w:r>
            <w:rPr>
              <w:b/>
              <w:bCs/>
              <w:szCs w:val="24"/>
            </w:rPr>
            <w:t>RADVILIŠKIO RAJONO SAVIVALDYBĖS TARYBA</w:t>
          </w:r>
        </w:p>
        <w:p>
          <w:pPr>
            <w:spacing w:line="259" w:lineRule="auto"/>
            <w:rPr>
              <w:kern w:val="2"/>
              <w:szCs w:val="24"/>
            </w:rPr>
          </w:pPr>
        </w:p>
        <w:p>
          <w:pPr>
            <w:keepNext/>
            <w:jc w:val="center"/>
            <w:rPr>
              <w:b/>
              <w:szCs w:val="24"/>
            </w:rPr>
          </w:pPr>
          <w:r>
            <w:rPr>
              <w:b/>
              <w:szCs w:val="24"/>
            </w:rPr>
            <w:t>SPRENDIMAS</w:t>
          </w:r>
        </w:p>
        <w:p>
          <w:pPr>
            <w:keepNext/>
            <w:jc w:val="center"/>
          </w:pPr>
          <w:r>
            <w:rPr>
              <w:b/>
              <w:szCs w:val="24"/>
            </w:rPr>
            <w:t xml:space="preserve">DĖL </w:t>
          </w:r>
          <w:r>
            <w:rPr>
              <w:b/>
              <w:bCs/>
              <w:color w:val="000000"/>
              <w:szCs w:val="24"/>
            </w:rPr>
            <w:t>RADVILIŠKIO MIESTO TERITORIJOS BENDROJO PLANO DALIES KOREGAVIMO PATVIRTINIMO</w:t>
          </w:r>
        </w:p>
        <w:p>
          <w:pPr>
            <w:jc w:val="center"/>
            <w:outlineLvl w:val="4"/>
            <w:rPr>
              <w:bCs/>
              <w:iCs/>
              <w:szCs w:val="24"/>
              <w:lang w:eastAsia="lt-LT"/>
            </w:rPr>
          </w:pPr>
        </w:p>
        <w:p>
          <w:pPr>
            <w:jc w:val="center"/>
            <w:outlineLvl w:val="4"/>
            <w:rPr>
              <w:bCs/>
              <w:iCs/>
              <w:szCs w:val="24"/>
              <w:lang w:eastAsia="lt-LT"/>
            </w:rPr>
          </w:pPr>
          <w:r>
            <w:rPr>
              <w:bCs/>
              <w:iCs/>
              <w:szCs w:val="24"/>
              <w:lang w:eastAsia="lt-LT"/>
            </w:rPr>
            <w:t xml:space="preserve">2025 m.                            d. Nr. T-</w:t>
          </w:r>
        </w:p>
        <w:p>
          <w:pPr>
            <w:spacing w:line="259" w:lineRule="auto"/>
            <w:jc w:val="center"/>
            <w:rPr>
              <w:kern w:val="2"/>
              <w:szCs w:val="24"/>
            </w:rPr>
          </w:pPr>
          <w:r>
            <w:rPr>
              <w:kern w:val="2"/>
              <w:szCs w:val="24"/>
            </w:rPr>
            <w:t>Radviliškis</w:t>
          </w:r>
        </w:p>
        <w:p>
          <w:pPr>
            <w:spacing w:line="259" w:lineRule="auto"/>
            <w:jc w:val="center"/>
            <w:rPr>
              <w:kern w:val="2"/>
              <w:szCs w:val="24"/>
            </w:rPr>
          </w:pPr>
        </w:p>
        <w:sdt>
          <w:sdtPr>
            <w:alias w:val="preambule"/>
            <w:tag w:val="part_e917e5e1d79a4c8d885e072787368add"/>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24 punktu, Lietuvos Respublikos teritorijų planavimo įstatymo 27 straipsnio 1 ir 6 dalimis, 28 straipsnio 3 dalimi, Kompleksinio teritorijų planavimo dokumentų rengimo taisyklių, patvirtintų Lietuvos Respublikos aplinkos ministro 2014 m. sausio 2 d. įsakymu Nr. D1-8 „Dėl Kompleksinio teritorijų planavimo dokumentų rengimo taisyklių patvirtinimo“, 217, 234 punktais, Valstybinės teritorijų planavimo ir statybos inspekcijos prie Aplinkos ministerijos 2025 m. liepos 10 d. Teritorijų planavimo dokumento patikrinimo akto Nr. REG38181044 teigiama išvada, Radviliškio rajono savivaldybės taryba </w:t>
              </w:r>
              <w:r>
                <w:rPr>
                  <w:spacing w:val="50"/>
                  <w:szCs w:val="24"/>
                  <w:lang w:eastAsia="lt-LT"/>
                </w:rPr>
                <w:t>nusprendži</w:t>
              </w:r>
              <w:r>
                <w:rPr>
                  <w:szCs w:val="24"/>
                  <w:lang w:eastAsia="lt-LT"/>
                </w:rPr>
                <w:t>a:</w:t>
              </w:r>
            </w:p>
          </w:sdtContent>
        </w:sdt>
        <w:sdt>
          <w:sdtPr>
            <w:alias w:val="1 p."/>
            <w:tag w:val="part_5ea1ca73eae14a5c89d984f64ccc8644"/>
            <w:lock w:val="sdtLocked"/>
            <w:richText/>
          </w:sdtPr>
          <w:sdtContent>
            <w:p>
              <w:pPr>
                <w:spacing w:line="360" w:lineRule="auto"/>
                <w:ind w:firstLine="851"/>
                <w:jc w:val="both"/>
                <w:rPr>
                  <w:color w:val="000000"/>
                  <w:kern w:val="2"/>
                  <w:szCs w:val="24"/>
                  <w:lang w:eastAsia="lt-LT"/>
                </w:rPr>
              </w:pPr>
              <w:sdt>
                <w:sdtPr>
                  <w:alias w:val="Numeris"/>
                  <w:tag w:val="nr_5ea1ca73eae14a5c89d984f64ccc8644"/>
                  <w:lock w:val="sdtLocked"/>
                  <w:richText/>
                </w:sdtPr>
                <w:sdtContent>
                  <w:r>
                    <w:rPr>
                      <w:szCs w:val="24"/>
                      <w:lang w:eastAsia="lt-LT"/>
                    </w:rPr>
                    <w:t>1</w:t>
                  </w:r>
                </w:sdtContent>
              </w:sdt>
              <w:r>
                <w:rPr>
                  <w:szCs w:val="24"/>
                  <w:lang w:eastAsia="lt-LT"/>
                </w:rPr>
                <w:t>.</w:t>
                <w:tab/>
              </w:r>
              <w:r>
                <w:rPr>
                  <w:kern w:val="2"/>
                  <w:szCs w:val="24"/>
                  <w:lang w:eastAsia="lt-LT"/>
                </w:rPr>
                <w:t>Patvirtinti koreguotą Radviliškio miesto bendrojo plano, patvirtinto Radviliškio rajono savivaldybės tarybos 2023 m. rugpjūčio 31 d. sprendimu Nr. T-116 „Dėl Radviliškio miesto teritorijos bendrojo plano keitimo patvirtinimo“ dalį (pridedama) (visa apimtimi tvirtinamas teritorijų planavimo dokumentas skelbiamas Teritorijų planavimo dokumentų rengimo informacinėje sistemoje (TPDRIS), teritorijų planavimo dokumento Nr. K-VT-71-24-1382).</w:t>
              </w:r>
            </w:p>
            <w:p>
              <w:pPr>
                <w:rPr>
                  <w:sz w:val="14"/>
                  <w:szCs w:val="14"/>
                </w:rPr>
              </w:pPr>
            </w:p>
          </w:sdtContent>
        </w:sdt>
        <w:sdt>
          <w:sdtPr>
            <w:alias w:val="2 p."/>
            <w:tag w:val="part_923ba2701f1f42a187f92ad3eb0af83b"/>
            <w:lock w:val="sdtLocked"/>
            <w:richText/>
          </w:sdtPr>
          <w:sdtContent>
            <w:p>
              <w:pPr>
                <w:spacing w:line="360" w:lineRule="auto"/>
                <w:ind w:firstLine="851"/>
                <w:jc w:val="both"/>
                <w:rPr>
                  <w:color w:val="000000"/>
                  <w:kern w:val="2"/>
                  <w:szCs w:val="24"/>
                  <w:lang w:eastAsia="lt-LT"/>
                </w:rPr>
              </w:pPr>
              <w:sdt>
                <w:sdtPr>
                  <w:alias w:val="Numeris"/>
                  <w:tag w:val="nr_923ba2701f1f42a187f92ad3eb0af83b"/>
                  <w:lock w:val="sdtLocked"/>
                  <w:richText/>
                </w:sdtPr>
                <w:sdtContent>
                  <w:r>
                    <w:rPr>
                      <w:szCs w:val="24"/>
                      <w:lang w:eastAsia="lt-LT"/>
                    </w:rPr>
                    <w:t>2</w:t>
                  </w:r>
                </w:sdtContent>
              </w:sdt>
              <w:r>
                <w:rPr>
                  <w:szCs w:val="24"/>
                  <w:lang w:eastAsia="lt-LT"/>
                </w:rPr>
                <w:t>.</w:t>
                <w:tab/>
              </w:r>
              <w:r>
                <w:rPr>
                  <w:kern w:val="2"/>
                  <w:szCs w:val="24"/>
                  <w:lang w:eastAsia="lt-LT"/>
                </w:rPr>
                <w:t>Pripažinti koreguotą Radviliškio miesto teritorijos bendrojo plano, patvirtinto Radviliškio rajono savivaldybės tarybos 2023 m. rugpjūčio 31 d. sprendimu Nr. T-116 „Dėl Radviliškio miesto teritorijos bendrojo plano keitimo patvirtinimo“, dalį sudedamąja Radviliškio miesto teritorijos bendrojo plano dalimi.</w:t>
              </w:r>
            </w:p>
            <w:p>
              <w:pPr>
                <w:rPr>
                  <w:sz w:val="14"/>
                  <w:szCs w:val="14"/>
                </w:rPr>
              </w:pPr>
            </w:p>
          </w:sdtContent>
        </w:sdt>
        <w:sdt>
          <w:sdtPr>
            <w:alias w:val="3 p."/>
            <w:tag w:val="part_df0f15b7383d420a811eea7d8062aa34"/>
            <w:lock w:val="sdtLocked"/>
            <w:richText/>
          </w:sdtPr>
          <w:sdtContent>
            <w:p>
              <w:pPr>
                <w:spacing w:line="360" w:lineRule="auto"/>
                <w:ind w:firstLine="851"/>
                <w:jc w:val="both"/>
                <w:rPr>
                  <w:color w:val="000000"/>
                  <w:kern w:val="2"/>
                  <w:szCs w:val="24"/>
                  <w:lang w:eastAsia="lt-LT"/>
                </w:rPr>
              </w:pPr>
              <w:sdt>
                <w:sdtPr>
                  <w:alias w:val="Numeris"/>
                  <w:tag w:val="nr_df0f15b7383d420a811eea7d8062aa34"/>
                  <w:lock w:val="sdtLocked"/>
                  <w:richText/>
                </w:sdtPr>
                <w:sdtContent>
                  <w:r>
                    <w:rPr>
                      <w:szCs w:val="24"/>
                      <w:lang w:eastAsia="lt-LT"/>
                    </w:rPr>
                    <w:t>3</w:t>
                  </w:r>
                </w:sdtContent>
              </w:sdt>
              <w:r>
                <w:rPr>
                  <w:szCs w:val="24"/>
                  <w:lang w:eastAsia="lt-LT"/>
                </w:rPr>
                <w:t>.</w:t>
                <w:tab/>
              </w:r>
              <w:r>
                <w:rPr>
                  <w:color w:val="262121"/>
                  <w:kern w:val="2"/>
                  <w:szCs w:val="24"/>
                </w:rPr>
                <w:t xml:space="preserve">Nurodyti, kad šis </w:t>
              </w:r>
              <w:r>
                <w:rPr>
                  <w:color w:val="000000"/>
                  <w:kern w:val="2"/>
                  <w:szCs w:val="24"/>
                </w:rPr>
                <w:t>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 w:val="14"/>
                  <w:szCs w:val="14"/>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r>
                <w:rPr>
                  <w:szCs w:val="24"/>
                </w:rPr>
                <w:t xml:space="preserve">Savivaldybės meras                                                                                         </w:t>
              </w:r>
            </w:p>
            <w:p>
              <w:pPr>
                <w:spacing w:line="259" w:lineRule="auto"/>
                <w:rPr>
                  <w:kern w:val="2"/>
                  <w:szCs w:val="24"/>
                </w:rPr>
              </w:pPr>
            </w:p>
            <w:p>
              <w:pPr>
                <w:spacing w:line="259" w:lineRule="auto"/>
                <w:rPr>
                  <w:kern w:val="2"/>
                  <w:szCs w:val="24"/>
                </w:rPr>
              </w:pPr>
              <w:r>
                <w:rPr>
                  <w:kern w:val="2"/>
                  <w:szCs w:val="24"/>
                </w:rPr>
                <w:br w:type="page"/>
              </w:r>
            </w:p>
            <w:p>
              <w:pPr>
                <w:rPr>
                  <w:sz w:val="14"/>
                  <w:szCs w:val="14"/>
                </w:rPr>
              </w:pPr>
            </w:p>
          </w:sdtContent>
        </w:sdt>
        <w:sdt>
          <w:sdtPr>
            <w:alias w:val="skirsnis"/>
            <w:tag w:val="part_0d8f83b25d1d49ea8be7ded23c2955cb"/>
            <w:lock w:val="sdtLocked"/>
            <w:richText/>
          </w:sdtPr>
          <w:sdtContent>
            <w:sdt>
              <w:sdtPr>
                <w:alias w:val="Pavadinimas"/>
                <w:tag w:val="title_0d8f83b25d1d49ea8be7ded23c2955cb"/>
                <w:lock w:val="sdtLocked"/>
                <w:richText/>
              </w:sdtPr>
              <w:sdtContent>
                <w:p>
                  <w:pPr>
                    <w:spacing w:line="259" w:lineRule="auto"/>
                    <w:jc w:val="center"/>
                    <w:rPr>
                      <w:b/>
                      <w:bCs/>
                      <w:kern w:val="2"/>
                      <w:szCs w:val="24"/>
                    </w:rPr>
                  </w:pPr>
                  <w:r>
                    <w:rPr>
                      <w:b/>
                      <w:bCs/>
                      <w:kern w:val="2"/>
                      <w:szCs w:val="24"/>
                    </w:rPr>
                    <w:t xml:space="preserve">RADVILIŠKIO RAJONO SAVIVALDYBĖS TARYBOS SPRENDIMO PROJEKTO </w:t>
                  </w:r>
                </w:p>
                <w:p>
                  <w:pPr>
                    <w:spacing w:line="259" w:lineRule="auto"/>
                    <w:jc w:val="center"/>
                    <w:rPr>
                      <w:b/>
                      <w:bCs/>
                      <w:kern w:val="2"/>
                      <w:szCs w:val="24"/>
                    </w:rPr>
                  </w:pPr>
                  <w:r>
                    <w:rPr>
                      <w:b/>
                      <w:bCs/>
                      <w:kern w:val="2"/>
                      <w:szCs w:val="24"/>
                    </w:rPr>
                    <w:t xml:space="preserve">„DĖL RADVILIŠKIO MIESTO TERITORIJOS BENDROJO PLANO DALIES KOREGAVIMO PATVIRTINIMO“ </w:t>
                  </w:r>
                </w:p>
                <w:p>
                  <w:pPr>
                    <w:spacing w:line="259" w:lineRule="auto"/>
                    <w:jc w:val="center"/>
                    <w:rPr>
                      <w:b/>
                      <w:bCs/>
                      <w:kern w:val="2"/>
                      <w:szCs w:val="24"/>
                    </w:rPr>
                  </w:pPr>
                  <w:r>
                    <w:rPr>
                      <w:b/>
                      <w:bCs/>
                      <w:kern w:val="2"/>
                      <w:szCs w:val="24"/>
                    </w:rPr>
                    <w:t>AIŠKINAMASIS RAŠTAS</w:t>
                  </w:r>
                </w:p>
              </w:sdtContent>
            </w:sdt>
            <w:p>
              <w:pPr>
                <w:spacing w:line="259" w:lineRule="auto"/>
                <w:jc w:val="center"/>
                <w:rPr>
                  <w:kern w:val="2"/>
                  <w:szCs w:val="24"/>
                </w:rPr>
              </w:pPr>
            </w:p>
            <w:p>
              <w:pPr>
                <w:spacing w:line="259" w:lineRule="auto"/>
                <w:jc w:val="center"/>
                <w:rPr>
                  <w:kern w:val="2"/>
                  <w:szCs w:val="24"/>
                </w:rPr>
              </w:pPr>
              <w:r>
                <w:rPr>
                  <w:kern w:val="2"/>
                  <w:szCs w:val="24"/>
                </w:rPr>
                <w:t>2025 m. liepos 11 d.</w:t>
              </w:r>
            </w:p>
            <w:p>
              <w:pPr>
                <w:spacing w:line="259" w:lineRule="auto"/>
                <w:jc w:val="center"/>
                <w:rPr>
                  <w:kern w:val="2"/>
                  <w:szCs w:val="24"/>
                </w:rPr>
              </w:pPr>
              <w:r>
                <w:rPr>
                  <w:kern w:val="2"/>
                  <w:szCs w:val="24"/>
                </w:rPr>
                <w:t>Radviliškis</w:t>
              </w:r>
            </w:p>
            <w:p>
              <w:pPr>
                <w:spacing w:line="259" w:lineRule="auto"/>
                <w:jc w:val="center"/>
                <w:rPr>
                  <w:kern w:val="2"/>
                  <w:sz w:val="22"/>
                  <w:szCs w:val="22"/>
                </w:rPr>
              </w:pPr>
            </w:p>
            <w:sdt>
              <w:sdtPr>
                <w:alias w:val="1 p."/>
                <w:tag w:val="part_d1b1ac427c4243959630579077fdf1a6"/>
                <w:lock w:val="sdtLocked"/>
                <w:richText/>
              </w:sdtPr>
              <w:sdtContent>
                <w:p>
                  <w:pPr>
                    <w:tabs>
                      <w:tab w:val="left" w:pos="1134"/>
                    </w:tabs>
                    <w:ind w:firstLine="709"/>
                    <w:jc w:val="both"/>
                    <w:rPr>
                      <w:kern w:val="2"/>
                      <w:szCs w:val="24"/>
                      <w:lang w:bidi="he-IL"/>
                    </w:rPr>
                  </w:pPr>
                  <w:sdt>
                    <w:sdtPr>
                      <w:alias w:val="Numeris"/>
                      <w:tag w:val="nr_d1b1ac427c4243959630579077fdf1a6"/>
                      <w:lock w:val="sdtLocked"/>
                      <w:richText/>
                    </w:sdtPr>
                    <w:sdtContent>
                      <w:r>
                        <w:rPr>
                          <w:b/>
                          <w:kern w:val="2"/>
                          <w:szCs w:val="24"/>
                          <w:lang w:bidi="he-IL"/>
                        </w:rPr>
                        <w:t>1</w:t>
                      </w:r>
                    </w:sdtContent>
                  </w:sdt>
                  <w:r>
                    <w:rPr>
                      <w:b/>
                      <w:kern w:val="2"/>
                      <w:szCs w:val="24"/>
                      <w:lang w:bidi="he-IL"/>
                    </w:rPr>
                    <w:t>.</w:t>
                    <w:tab/>
                    <w:t>Projekto rengimą paskatinusios priežastys, parengto projekto tikslai, sprendimo projekto tikslai ir uždaviniai</w:t>
                  </w:r>
                  <w:r>
                    <w:rPr>
                      <w:kern w:val="2"/>
                      <w:szCs w:val="24"/>
                      <w:lang w:bidi="he-IL"/>
                    </w:rPr>
                    <w:t>.</w:t>
                  </w:r>
                </w:p>
                <w:p>
                  <w:pPr>
                    <w:spacing w:line="259" w:lineRule="auto"/>
                    <w:ind w:firstLine="709"/>
                    <w:jc w:val="both"/>
                    <w:rPr>
                      <w:bCs/>
                      <w:i/>
                      <w:iCs/>
                      <w:kern w:val="2"/>
                      <w:szCs w:val="24"/>
                    </w:rPr>
                  </w:pPr>
                  <w:r>
                    <w:rPr>
                      <w:bCs/>
                      <w:kern w:val="2"/>
                      <w:szCs w:val="24"/>
                    </w:rPr>
                    <w:t xml:space="preserve">Gautas fizinio asmens prašymas su pasiūlymu koreguoti </w:t>
                  </w:r>
                  <w:r>
                    <w:rPr>
                      <w:kern w:val="2"/>
                      <w:szCs w:val="24"/>
                      <w:lang w:eastAsia="lt-LT"/>
                    </w:rPr>
                    <w:t>Radviliškio miesto teritorijos dalies bendrojo plano</w:t>
                  </w:r>
                  <w:r>
                    <w:rPr>
                      <w:bCs/>
                      <w:kern w:val="2"/>
                      <w:szCs w:val="24"/>
                    </w:rPr>
                    <w:t xml:space="preserve"> sprendinius. K</w:t>
                  </w:r>
                  <w:r>
                    <w:rPr>
                      <w:kern w:val="2"/>
                      <w:szCs w:val="24"/>
                    </w:rPr>
                    <w:t>eisti Bendrojo plano dalies privalomuosius reikalavimus kitais, neprieštaraujančius planavimo tikslams ir uždaviniams, nustatytiems galiojančiame Bendrajame plane; pakoreguoti teritorijoje, apimančioje žemės sklypus Žalgirio g. 20, Vingėliškio g. 11 ir jų prieigas tarp Vingėliškio, Paplentės 2-osios ir Žalgirio gatvių, Radviliškio miesto bendruoju planu suplanuotų Vingėliškio ir Žalgirio gatves jungiančių gatvių, dviračių bei pėsčiųjų takų vietą, aprašytoje teritorijoje, užtikrinant darnią susisiekimo komunikacijų infrastruktūrą, neprieštaraujančią planavimo tikslams ir uždaviniams, nustatyti trasos jungtis su gretimybėmis, sudarant kokybiškas gyventojų susisiekimo, krovinių vežimo ir specialiosios paskirties transporto priemonių eismo sąlygas, likusių laisvų teritorijų naudojimui nustatyti privalomuosius teritorijos naudojimo reikalavimus; pakoreguoti funkcinių zonų IK, GG1, BZi ir BV2 ribas ir bendrojo naudojimo ir želdynų teritorijų išdėstymą; įvertinti fizinių ir juridinių asmenų rekomendacijas ir siūlymus.</w:t>
                  </w:r>
                  <w:r>
                    <w:rPr>
                      <w:bCs/>
                      <w:kern w:val="2"/>
                      <w:szCs w:val="24"/>
                    </w:rPr>
                    <w:t xml:space="preserve"> </w:t>
                  </w:r>
                  <w:r>
                    <w:rPr>
                      <w:bCs/>
                      <w:i/>
                      <w:iCs/>
                      <w:kern w:val="2"/>
                      <w:szCs w:val="24"/>
                    </w:rPr>
                    <w:t>Tikslas, atsižvelgiant į prašymą koreguoti Bendrąjį planą, teritorijoje, kurioje iniciatoriaus lėšomis rengiamas detalusis planas, formuojamas individualių namų kvartalas, suteikiantis galimybę vystyti teritoriją.</w:t>
                  </w:r>
                </w:p>
              </w:sdtContent>
            </w:sdt>
            <w:sdt>
              <w:sdtPr>
                <w:alias w:val="2 p."/>
                <w:tag w:val="part_0532d8d918284fb8bca22821452b870e"/>
                <w:lock w:val="sdtLocked"/>
                <w:richText/>
              </w:sdtPr>
              <w:sdtContent>
                <w:p>
                  <w:pPr>
                    <w:spacing w:line="259" w:lineRule="auto"/>
                    <w:ind w:firstLine="709"/>
                    <w:jc w:val="both"/>
                    <w:rPr>
                      <w:b/>
                      <w:bCs/>
                      <w:kern w:val="2"/>
                      <w:szCs w:val="24"/>
                    </w:rPr>
                  </w:pPr>
                  <w:sdt>
                    <w:sdtPr>
                      <w:alias w:val="Numeris"/>
                      <w:tag w:val="nr_0532d8d918284fb8bca22821452b870e"/>
                      <w:lock w:val="sdtLocked"/>
                      <w:richText/>
                    </w:sdtPr>
                    <w:sdtContent>
                      <w:r>
                        <w:rPr>
                          <w:b/>
                          <w:bCs/>
                          <w:szCs w:val="24"/>
                        </w:rPr>
                        <w:t>2</w:t>
                      </w:r>
                    </w:sdtContent>
                  </w:sdt>
                  <w:r>
                    <w:rPr>
                      <w:b/>
                      <w:bCs/>
                      <w:szCs w:val="24"/>
                    </w:rPr>
                    <w:t>.</w:t>
                    <w:tab/>
                  </w:r>
                  <w:r>
                    <w:rPr>
                      <w:b/>
                      <w:bCs/>
                      <w:kern w:val="2"/>
                      <w:szCs w:val="24"/>
                    </w:rPr>
                    <w:t>Projekto iniciatoriai (institucija, asmenys ar piliečių atstovai) ir rengėjai.</w:t>
                  </w:r>
                </w:p>
                <w:p>
                  <w:pPr>
                    <w:rPr>
                      <w:sz w:val="14"/>
                      <w:szCs w:val="14"/>
                    </w:rPr>
                  </w:pPr>
                </w:p>
                <w:p>
                  <w:pPr>
                    <w:spacing w:line="259" w:lineRule="auto"/>
                    <w:ind w:firstLine="709"/>
                    <w:jc w:val="both"/>
                    <w:rPr>
                      <w:kern w:val="2"/>
                      <w:szCs w:val="24"/>
                    </w:rPr>
                  </w:pPr>
                  <w:r>
                    <w:rPr>
                      <w:kern w:val="2"/>
                      <w:szCs w:val="24"/>
                    </w:rPr>
                    <w:t>Radviliškio rajono savivaldybės administracijos Architektūros ir urbanistikos skyrius.</w:t>
                  </w:r>
                </w:p>
              </w:sdtContent>
            </w:sdt>
            <w:sdt>
              <w:sdtPr>
                <w:alias w:val="3 p."/>
                <w:tag w:val="part_5b01b42503624dd3a8973f605ea778b4"/>
                <w:lock w:val="sdtLocked"/>
                <w:richText/>
              </w:sdtPr>
              <w:sdtContent>
                <w:p>
                  <w:pPr>
                    <w:spacing w:line="259" w:lineRule="auto"/>
                    <w:ind w:left="1134" w:hanging="425"/>
                    <w:jc w:val="both"/>
                    <w:rPr>
                      <w:kern w:val="2"/>
                      <w:szCs w:val="24"/>
                      <w:shd w:val="clear" w:color="auto" w:fill="FFFFFF"/>
                    </w:rPr>
                  </w:pPr>
                  <w:sdt>
                    <w:sdtPr>
                      <w:alias w:val="Numeris"/>
                      <w:tag w:val="nr_5b01b42503624dd3a8973f605ea778b4"/>
                      <w:lock w:val="sdtLocked"/>
                      <w:richText/>
                    </w:sdtPr>
                    <w:sdtContent>
                      <w:r>
                        <w:rPr>
                          <w:b/>
                          <w:szCs w:val="24"/>
                        </w:rPr>
                        <w:t>3</w:t>
                      </w:r>
                    </w:sdtContent>
                  </w:sdt>
                  <w:r>
                    <w:rPr>
                      <w:b/>
                      <w:szCs w:val="24"/>
                    </w:rPr>
                    <w:t>.</w:t>
                    <w:tab/>
                  </w:r>
                  <w:r>
                    <w:rPr>
                      <w:b/>
                      <w:kern w:val="2"/>
                      <w:szCs w:val="24"/>
                    </w:rPr>
                    <w:t>Kaip šiuo metu yra reguliuojami sprendimo projekte aptarti teisiniai santykiai.</w:t>
                  </w:r>
                </w:p>
                <w:p>
                  <w:pPr>
                    <w:rPr>
                      <w:sz w:val="14"/>
                      <w:szCs w:val="14"/>
                    </w:rPr>
                  </w:pPr>
                </w:p>
                <w:p>
                  <w:pPr>
                    <w:tabs>
                      <w:tab w:val="left" w:pos="993"/>
                    </w:tabs>
                    <w:spacing w:line="259" w:lineRule="auto"/>
                    <w:ind w:firstLine="709"/>
                    <w:jc w:val="both"/>
                    <w:rPr>
                      <w:kern w:val="2"/>
                      <w:szCs w:val="24"/>
                    </w:rPr>
                  </w:pPr>
                  <w:r>
                    <w:rPr>
                      <w:rFonts w:ascii="Symbol" w:hAnsi="Symbol"/>
                      <w:szCs w:val="24"/>
                    </w:rPr>
                    <w:t></w:t>
                    <w:tab/>
                  </w:r>
                  <w:r>
                    <w:rPr>
                      <w:kern w:val="2"/>
                      <w:szCs w:val="24"/>
                    </w:rPr>
                    <w:t>Radviliškio rajono savivaldybės administracijos direktoriaus 2024 m. gruodžio 10 d. įsakymas Nr. A-635 (8.2 E) „Radviliškio miesto bendrojo plano, patvirtinto Radviliškio rajono savivaldybės tarybos 2023 m. rugpjūčio 31 d. sprendimu Nr. T-116 „Dėl Radviliškio miesto teritorijos bendrojo plano keitimo patvirtinimo“ dalies koregavimo“;</w:t>
                  </w:r>
                </w:p>
                <w:p>
                  <w:pPr>
                    <w:rPr>
                      <w:sz w:val="14"/>
                      <w:szCs w:val="14"/>
                    </w:rPr>
                  </w:pPr>
                </w:p>
                <w:p>
                  <w:pPr>
                    <w:tabs>
                      <w:tab w:val="left" w:pos="993"/>
                    </w:tabs>
                    <w:spacing w:line="259" w:lineRule="auto"/>
                    <w:ind w:firstLine="709"/>
                    <w:jc w:val="both"/>
                    <w:rPr>
                      <w:kern w:val="2"/>
                      <w:szCs w:val="24"/>
                    </w:rPr>
                  </w:pPr>
                  <w:r>
                    <w:rPr>
                      <w:rFonts w:ascii="Symbol" w:hAnsi="Symbol"/>
                      <w:szCs w:val="24"/>
                    </w:rPr>
                    <w:t></w:t>
                    <w:tab/>
                  </w:r>
                  <w:r>
                    <w:rPr>
                      <w:kern w:val="2"/>
                      <w:szCs w:val="24"/>
                    </w:rPr>
                    <w:t xml:space="preserve">Teritorijų planavimo proceso inicijavimo sutartis 2024-12-16 Nr. SUT-2024-1026- (11.31E); </w:t>
                  </w:r>
                </w:p>
                <w:p>
                  <w:pPr>
                    <w:rPr>
                      <w:sz w:val="14"/>
                      <w:szCs w:val="14"/>
                    </w:rPr>
                  </w:pPr>
                </w:p>
                <w:p>
                  <w:pPr>
                    <w:tabs>
                      <w:tab w:val="left" w:pos="993"/>
                    </w:tabs>
                    <w:spacing w:line="259" w:lineRule="auto"/>
                    <w:ind w:firstLine="709"/>
                    <w:jc w:val="both"/>
                    <w:rPr>
                      <w:kern w:val="2"/>
                      <w:szCs w:val="24"/>
                    </w:rPr>
                  </w:pPr>
                  <w:r>
                    <w:rPr>
                      <w:rFonts w:ascii="Symbol" w:hAnsi="Symbol"/>
                      <w:szCs w:val="24"/>
                    </w:rPr>
                    <w:t></w:t>
                    <w:tab/>
                  </w:r>
                  <w:r>
                    <w:rPr>
                      <w:kern w:val="2"/>
                      <w:szCs w:val="24"/>
                    </w:rPr>
                    <w:t xml:space="preserve">Planavimo darbų programa, patvirtinta 2025-01-06 Radviliškio rajono savivaldybės Administracijos direktoriaus 2025 m. sausio 6 d. įsakymu Nr. A-6 (8.2 E). </w:t>
                  </w:r>
                </w:p>
                <w:p>
                  <w:pPr>
                    <w:rPr>
                      <w:sz w:val="14"/>
                      <w:szCs w:val="14"/>
                    </w:rPr>
                  </w:pPr>
                </w:p>
              </w:sdtContent>
            </w:sdt>
            <w:sdt>
              <w:sdtPr>
                <w:alias w:val="4 p."/>
                <w:tag w:val="part_22c069b87dab47b2b986b40f1a456599"/>
                <w:lock w:val="sdtLocked"/>
                <w:richText/>
              </w:sdtPr>
              <w:sdtContent>
                <w:p>
                  <w:pPr>
                    <w:tabs>
                      <w:tab w:val="left" w:pos="993"/>
                    </w:tabs>
                    <w:spacing w:line="259" w:lineRule="auto"/>
                    <w:ind w:firstLine="709"/>
                    <w:jc w:val="both"/>
                    <w:rPr>
                      <w:b/>
                      <w:bCs/>
                      <w:kern w:val="2"/>
                      <w:szCs w:val="24"/>
                    </w:rPr>
                  </w:pPr>
                  <w:sdt>
                    <w:sdtPr>
                      <w:alias w:val="Numeris"/>
                      <w:tag w:val="nr_22c069b87dab47b2b986b40f1a456599"/>
                      <w:lock w:val="sdtLocked"/>
                      <w:richText/>
                    </w:sdtPr>
                    <w:sdtContent>
                      <w:r>
                        <w:rPr>
                          <w:b/>
                          <w:bCs/>
                          <w:szCs w:val="24"/>
                        </w:rPr>
                        <w:t>4</w:t>
                      </w:r>
                    </w:sdtContent>
                  </w:sdt>
                  <w:r>
                    <w:rPr>
                      <w:b/>
                      <w:bCs/>
                      <w:szCs w:val="24"/>
                    </w:rPr>
                    <w:t>.</w:t>
                    <w:tab/>
                  </w:r>
                  <w:r>
                    <w:rPr>
                      <w:b/>
                      <w:bCs/>
                      <w:kern w:val="2"/>
                      <w:szCs w:val="24"/>
                    </w:rPr>
                    <w:t xml:space="preserve">Kokios siūlomos naujos teisinio reguliavimo nuostatos, kokių teigiamų rezultatų laukiama. </w:t>
                  </w:r>
                </w:p>
                <w:p>
                  <w:pPr>
                    <w:rPr>
                      <w:sz w:val="14"/>
                      <w:szCs w:val="14"/>
                    </w:rPr>
                  </w:pPr>
                </w:p>
                <w:p>
                  <w:pPr>
                    <w:tabs>
                      <w:tab w:val="left" w:pos="993"/>
                    </w:tabs>
                    <w:ind w:left="709"/>
                    <w:jc w:val="both"/>
                    <w:rPr>
                      <w:b/>
                      <w:bCs/>
                      <w:szCs w:val="24"/>
                    </w:rPr>
                  </w:pPr>
                  <w:r>
                    <w:rPr>
                      <w:szCs w:val="24"/>
                    </w:rPr>
                    <w:t>Pakoreguoti</w:t>
                  </w:r>
                  <w:r>
                    <w:rPr>
                      <w:b/>
                      <w:bCs/>
                      <w:szCs w:val="24"/>
                    </w:rPr>
                    <w:t xml:space="preserve"> </w:t>
                  </w:r>
                  <w:r>
                    <w:rPr>
                      <w:szCs w:val="24"/>
                      <w:lang w:eastAsia="lt-LT"/>
                    </w:rPr>
                    <w:t>Radviliškio miesto bendrąjį planą.</w:t>
                  </w:r>
                </w:p>
              </w:sdtContent>
            </w:sdt>
            <w:sdt>
              <w:sdtPr>
                <w:alias w:val="5 p."/>
                <w:tag w:val="part_af0de9de126541599ceb1539adb0149b"/>
                <w:lock w:val="sdtLocked"/>
                <w:richText/>
              </w:sdtPr>
              <w:sdtContent>
                <w:p>
                  <w:pPr>
                    <w:tabs>
                      <w:tab w:val="left" w:pos="993"/>
                    </w:tabs>
                    <w:spacing w:line="259" w:lineRule="auto"/>
                    <w:ind w:firstLine="709"/>
                    <w:jc w:val="both"/>
                    <w:rPr>
                      <w:b/>
                      <w:bCs/>
                      <w:kern w:val="2"/>
                      <w:szCs w:val="24"/>
                    </w:rPr>
                  </w:pPr>
                  <w:sdt>
                    <w:sdtPr>
                      <w:alias w:val="Numeris"/>
                      <w:tag w:val="nr_af0de9de126541599ceb1539adb0149b"/>
                      <w:lock w:val="sdtLocked"/>
                      <w:richText/>
                    </w:sdtPr>
                    <w:sdtContent>
                      <w:r>
                        <w:rPr>
                          <w:b/>
                          <w:bCs/>
                          <w:szCs w:val="24"/>
                        </w:rPr>
                        <w:t>5</w:t>
                      </w:r>
                    </w:sdtContent>
                  </w:sdt>
                  <w:r>
                    <w:rPr>
                      <w:b/>
                      <w:bCs/>
                      <w:szCs w:val="24"/>
                    </w:rPr>
                    <w:t>.</w:t>
                    <w:tab/>
                  </w:r>
                  <w:r>
                    <w:rPr>
                      <w:b/>
                      <w:bCs/>
                      <w:kern w:val="2"/>
                      <w:szCs w:val="24"/>
                    </w:rPr>
                    <w:t>Galimos neigiamos priimto sprendimo projekto pasekmės ir kokių priemonių reikėtų imtis, kad tokių pasekmių būtų išvengta.</w:t>
                  </w:r>
                </w:p>
                <w:p>
                  <w:pPr>
                    <w:rPr>
                      <w:sz w:val="14"/>
                      <w:szCs w:val="14"/>
                    </w:rPr>
                  </w:pPr>
                </w:p>
                <w:p>
                  <w:pPr>
                    <w:spacing w:line="259" w:lineRule="auto"/>
                    <w:ind w:firstLine="709"/>
                    <w:jc w:val="both"/>
                    <w:rPr>
                      <w:i/>
                      <w:iCs/>
                      <w:kern w:val="2"/>
                      <w:szCs w:val="24"/>
                      <w:lang w:eastAsia="lt-LT"/>
                    </w:rPr>
                  </w:pPr>
                  <w:r>
                    <w:rPr>
                      <w:bCs/>
                      <w:i/>
                      <w:iCs/>
                      <w:kern w:val="2"/>
                      <w:szCs w:val="24"/>
                    </w:rPr>
                    <w:t>Pritarus</w:t>
                  </w:r>
                  <w:r>
                    <w:rPr>
                      <w:bCs/>
                      <w:kern w:val="2"/>
                      <w:szCs w:val="24"/>
                    </w:rPr>
                    <w:t xml:space="preserve"> </w:t>
                  </w:r>
                  <w:r>
                    <w:rPr>
                      <w:kern w:val="2"/>
                      <w:szCs w:val="24"/>
                      <w:lang w:eastAsia="lt-LT"/>
                    </w:rPr>
                    <w:t xml:space="preserve">Radviliškio miesto teritorijos bendrojo plano, patvirtinto Radviliškio rajono savivaldybės tarybos 2023 m. rugpjūčio 31 d. sprendimu Nr. T-116 „Dėl Radviliškio miesto teritorijos bendrojo plano keitimo patvirtinimo“, dalies koregavimui, </w:t>
                  </w:r>
                  <w:r>
                    <w:rPr>
                      <w:i/>
                      <w:iCs/>
                      <w:kern w:val="2"/>
                      <w:szCs w:val="24"/>
                      <w:lang w:eastAsia="lt-LT"/>
                    </w:rPr>
                    <w:t>bus galimybė patvirtinti iniciatoriaus lėšomis privačiame žemės sklype parengto detaliojo plano sprendinius ir vystyti teritoriją.</w:t>
                  </w:r>
                </w:p>
                <w:p>
                  <w:pPr>
                    <w:spacing w:line="259" w:lineRule="auto"/>
                    <w:ind w:firstLine="709"/>
                    <w:jc w:val="both"/>
                    <w:rPr>
                      <w:i/>
                      <w:iCs/>
                      <w:kern w:val="2"/>
                      <w:szCs w:val="24"/>
                      <w:lang w:eastAsia="lt-LT"/>
                    </w:rPr>
                  </w:pPr>
                  <w:r>
                    <w:rPr>
                      <w:i/>
                      <w:iCs/>
                      <w:kern w:val="2"/>
                      <w:szCs w:val="24"/>
                    </w:rPr>
                    <w:t>Nepritarus sprendiniams teritorijos vystymo galimybės bus atidėtos / įšaldytos</w:t>
                  </w:r>
                  <w:r>
                    <w:rPr>
                      <w:kern w:val="2"/>
                      <w:szCs w:val="24"/>
                    </w:rPr>
                    <w:t xml:space="preserve"> iki tol, kol bus rengiamas Radviliškio miesto teritorijos bendrojo plano keitimas (bendrasis planas patvirtintas 2023-08-31, jo galiojimas 10 m). </w:t>
                  </w:r>
                </w:p>
              </w:sdtContent>
            </w:sdt>
            <w:sdt>
              <w:sdtPr>
                <w:alias w:val="6 p."/>
                <w:tag w:val="part_c7070d1205ee47f7952e2d63378b1e28"/>
                <w:lock w:val="sdtLocked"/>
                <w:richText/>
              </w:sdtPr>
              <w:sdtContent>
                <w:p>
                  <w:pPr>
                    <w:tabs>
                      <w:tab w:val="left" w:pos="993"/>
                    </w:tabs>
                    <w:spacing w:line="259" w:lineRule="auto"/>
                    <w:ind w:firstLine="709"/>
                    <w:jc w:val="both"/>
                    <w:rPr>
                      <w:b/>
                      <w:bCs/>
                      <w:kern w:val="2"/>
                      <w:szCs w:val="24"/>
                    </w:rPr>
                  </w:pPr>
                  <w:sdt>
                    <w:sdtPr>
                      <w:alias w:val="Numeris"/>
                      <w:tag w:val="nr_c7070d1205ee47f7952e2d63378b1e28"/>
                      <w:lock w:val="sdtLocked"/>
                      <w:richText/>
                    </w:sdtPr>
                    <w:sdtContent>
                      <w:r>
                        <w:rPr>
                          <w:b/>
                          <w:bCs/>
                          <w:szCs w:val="24"/>
                        </w:rPr>
                        <w:t>6</w:t>
                      </w:r>
                    </w:sdtContent>
                  </w:sdt>
                  <w:r>
                    <w:rPr>
                      <w:b/>
                      <w:bCs/>
                      <w:szCs w:val="24"/>
                    </w:rPr>
                    <w:t>.</w:t>
                    <w:tab/>
                  </w:r>
                  <w:r>
                    <w:rPr>
                      <w:b/>
                      <w:bCs/>
                      <w:kern w:val="2"/>
                      <w:szCs w:val="24"/>
                    </w:rPr>
                    <w:t xml:space="preserve">Kokius teisės aktus būtina priimti, kokius galiojančius teisės aktus būtina pakeisti ar pripažinti netekusiais galios priėmus sprendimo projektą. </w:t>
                  </w:r>
                </w:p>
                <w:p>
                  <w:pPr>
                    <w:rPr>
                      <w:sz w:val="14"/>
                      <w:szCs w:val="14"/>
                    </w:rPr>
                  </w:pPr>
                </w:p>
                <w:p>
                  <w:pPr>
                    <w:ind w:firstLine="709"/>
                    <w:jc w:val="both"/>
                    <w:rPr>
                      <w:i/>
                      <w:iCs/>
                      <w:color w:val="000000"/>
                      <w:kern w:val="2"/>
                      <w:szCs w:val="24"/>
                      <w:lang w:eastAsia="lt-LT"/>
                    </w:rPr>
                  </w:pPr>
                  <w:r>
                    <w:rPr>
                      <w:kern w:val="2"/>
                      <w:szCs w:val="24"/>
                    </w:rPr>
                    <w:t xml:space="preserve">Naujų teisės aktų priimti nereikia, kaip ir pakeisti ar pripažinti netekusiai galios. </w:t>
                  </w:r>
                  <w:r>
                    <w:rPr>
                      <w:szCs w:val="24"/>
                      <w:lang w:eastAsia="lt-LT"/>
                    </w:rPr>
                    <w:t xml:space="preserve">Koreguojamas </w:t>
                  </w:r>
                  <w:r>
                    <w:rPr>
                      <w:kern w:val="2"/>
                      <w:szCs w:val="24"/>
                      <w:lang w:eastAsia="lt-LT"/>
                    </w:rPr>
                    <w:t xml:space="preserve">Radviliškio miesto teritorijos bendrojo plano, patvirtinto Radviliškio rajono savivaldybės tarybos 2023 m. rugpjūčio 31 d. sprendimu Nr. T-116 „Dėl Radviliškio miesto teritorijos bendrojo plano keitimo patvirtinimo“, </w:t>
                  </w:r>
                  <w:r>
                    <w:rPr>
                      <w:i/>
                      <w:iCs/>
                      <w:kern w:val="2"/>
                      <w:szCs w:val="24"/>
                      <w:lang w:eastAsia="lt-LT"/>
                    </w:rPr>
                    <w:t xml:space="preserve">dalis pripažįstama sudedamąja Radviliškio miesto teritorijos bendrojo plano dalimi, todėl Radviliškio rajono savivaldybės tarybos 2023 m. rugpjūčio 31 d. sprendimas Nr. T-116 „Dėl Radviliškio miesto teritorijos bendrojo plano keitimo patvirtinimo“,  nebus naikinamas.</w:t>
                  </w:r>
                </w:p>
              </w:sdtContent>
            </w:sdt>
            <w:sdt>
              <w:sdtPr>
                <w:alias w:val="7 p."/>
                <w:tag w:val="part_399c95b810e449969068ba7e06a25311"/>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709"/>
                    <w:jc w:val="both"/>
                    <w:rPr>
                      <w:b/>
                      <w:kern w:val="2"/>
                      <w:szCs w:val="24"/>
                    </w:rPr>
                  </w:pPr>
                  <w:sdt>
                    <w:sdtPr>
                      <w:alias w:val="Numeris"/>
                      <w:tag w:val="nr_399c95b810e449969068ba7e06a25311"/>
                      <w:lock w:val="sdtLocked"/>
                      <w:richText/>
                    </w:sdtPr>
                    <w:sdtContent>
                      <w:r>
                        <w:rPr>
                          <w:b/>
                          <w:szCs w:val="24"/>
                        </w:rPr>
                        <w:t>7</w:t>
                      </w:r>
                    </w:sdtContent>
                  </w:sdt>
                  <w:r>
                    <w:rPr>
                      <w:b/>
                      <w:szCs w:val="24"/>
                    </w:rPr>
                    <w:t>.</w:t>
                    <w:tab/>
                  </w:r>
                  <w:r>
                    <w:rPr>
                      <w:b/>
                      <w:kern w:val="2"/>
                      <w:szCs w:val="24"/>
                    </w:rPr>
                    <w:t>Sprendimo projektui įgyvendinti reikalingos lėšos, finansavimo šaltiniai.</w:t>
                  </w:r>
                </w:p>
                <w:p>
                  <w:pPr>
                    <w:rPr>
                      <w:sz w:val="14"/>
                      <w:szCs w:val="14"/>
                    </w:rPr>
                  </w:pPr>
                </w:p>
                <w:p>
                  <w:pPr>
                    <w:spacing w:line="259" w:lineRule="auto"/>
                    <w:ind w:firstLine="709"/>
                    <w:jc w:val="both"/>
                    <w:rPr>
                      <w:b/>
                      <w:bCs/>
                      <w:i/>
                      <w:iCs/>
                      <w:kern w:val="2"/>
                      <w:szCs w:val="24"/>
                    </w:rPr>
                  </w:pPr>
                  <w:r>
                    <w:rPr>
                      <w:kern w:val="2"/>
                      <w:szCs w:val="24"/>
                    </w:rPr>
                    <w:t xml:space="preserve">Bendrojo plano dalies koregavimo </w:t>
                  </w:r>
                  <w:r>
                    <w:rPr>
                      <w:b/>
                      <w:bCs/>
                      <w:i/>
                      <w:iCs/>
                      <w:kern w:val="2"/>
                      <w:szCs w:val="24"/>
                    </w:rPr>
                    <w:t>iniciatoriaus lėšomis.</w:t>
                  </w:r>
                </w:p>
              </w:sdtContent>
            </w:sdt>
            <w:sdt>
              <w:sdtPr>
                <w:alias w:val="8 p."/>
                <w:tag w:val="part_a81625b6020146e49a9e44080f8927b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709"/>
                    <w:jc w:val="both"/>
                    <w:rPr>
                      <w:b/>
                      <w:kern w:val="2"/>
                      <w:szCs w:val="24"/>
                    </w:rPr>
                  </w:pPr>
                  <w:sdt>
                    <w:sdtPr>
                      <w:alias w:val="Numeris"/>
                      <w:tag w:val="nr_a81625b6020146e49a9e44080f8927b3"/>
                      <w:lock w:val="sdtLocked"/>
                      <w:richText/>
                    </w:sdtPr>
                    <w:sdtContent>
                      <w:r>
                        <w:rPr>
                          <w:b/>
                          <w:szCs w:val="24"/>
                        </w:rPr>
                        <w:t>8</w:t>
                      </w:r>
                    </w:sdtContent>
                  </w:sdt>
                  <w:r>
                    <w:rPr>
                      <w:b/>
                      <w:szCs w:val="24"/>
                    </w:rPr>
                    <w:t>.</w:t>
                    <w:tab/>
                  </w:r>
                  <w:r>
                    <w:rPr>
                      <w:b/>
                      <w:kern w:val="2"/>
                      <w:szCs w:val="24"/>
                    </w:rPr>
                    <w:t xml:space="preserve">Sprendimo projekto rengimo metu gauti specialistų vertinimai ir išvados. </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709"/>
                    <w:jc w:val="both"/>
                    <w:rPr>
                      <w:bCs/>
                      <w:kern w:val="2"/>
                      <w:szCs w:val="24"/>
                    </w:rPr>
                  </w:pPr>
                  <w:r>
                    <w:rPr>
                      <w:bCs/>
                      <w:kern w:val="2"/>
                      <w:szCs w:val="24"/>
                    </w:rPr>
                    <w:t>Sprendimo projektas</w:t>
                  </w:r>
                  <w:r>
                    <w:rPr>
                      <w:b/>
                      <w:kern w:val="2"/>
                      <w:szCs w:val="24"/>
                    </w:rPr>
                    <w:t xml:space="preserve"> </w:t>
                  </w:r>
                  <w:r>
                    <w:rPr>
                      <w:bCs/>
                      <w:kern w:val="2"/>
                      <w:szCs w:val="24"/>
                    </w:rPr>
                    <w:t>suderintas su savivaldybės juristu, kalbininku, administracijos direktore, vicemerais ir meru.</w:t>
                  </w:r>
                </w:p>
              </w:sdtContent>
            </w:sdt>
            <w:sdt>
              <w:sdtPr>
                <w:alias w:val="9 p."/>
                <w:tag w:val="part_08e1bf98ba9a41979147597dafc82a9a"/>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709"/>
                    <w:jc w:val="both"/>
                    <w:rPr>
                      <w:b/>
                      <w:kern w:val="2"/>
                      <w:szCs w:val="24"/>
                    </w:rPr>
                  </w:pPr>
                  <w:sdt>
                    <w:sdtPr>
                      <w:alias w:val="Numeris"/>
                      <w:tag w:val="nr_08e1bf98ba9a41979147597dafc82a9a"/>
                      <w:lock w:val="sdtLocked"/>
                      <w:richText/>
                    </w:sdtPr>
                    <w:sdtContent>
                      <w:r>
                        <w:rPr>
                          <w:b/>
                          <w:szCs w:val="24"/>
                        </w:rPr>
                        <w:t>9</w:t>
                      </w:r>
                    </w:sdtContent>
                  </w:sdt>
                  <w:r>
                    <w:rPr>
                      <w:b/>
                      <w:szCs w:val="24"/>
                    </w:rPr>
                    <w:t>.</w:t>
                    <w:tab/>
                  </w:r>
                  <w:r>
                    <w:rPr>
                      <w:b/>
                      <w:kern w:val="2"/>
                      <w:szCs w:val="24"/>
                    </w:rPr>
                    <w:t xml:space="preserve">Numatomo teisinio reguliavimo poveikio vertinimo rezultatai. </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709"/>
                    <w:jc w:val="both"/>
                    <w:rPr>
                      <w:bCs/>
                      <w:kern w:val="2"/>
                      <w:szCs w:val="24"/>
                    </w:rPr>
                  </w:pPr>
                  <w:r>
                    <w:rPr>
                      <w:bCs/>
                      <w:kern w:val="2"/>
                      <w:szCs w:val="24"/>
                    </w:rPr>
                    <w:t xml:space="preserve">Rezultatai nenumatomi. </w:t>
                  </w:r>
                </w:p>
              </w:sdtContent>
            </w:sdt>
            <w:sdt>
              <w:sdtPr>
                <w:alias w:val="10 p."/>
                <w:tag w:val="part_aeaec702a0ee4fcc800d0e235dac339d"/>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709"/>
                    <w:jc w:val="both"/>
                    <w:rPr>
                      <w:bCs/>
                      <w:kern w:val="2"/>
                      <w:szCs w:val="24"/>
                    </w:rPr>
                  </w:pPr>
                  <w:sdt>
                    <w:sdtPr>
                      <w:alias w:val="Numeris"/>
                      <w:tag w:val="nr_aeaec702a0ee4fcc800d0e235dac339d"/>
                      <w:lock w:val="sdtLocked"/>
                      <w:richText/>
                    </w:sdtPr>
                    <w:sdtContent>
                      <w:r>
                        <w:rPr>
                          <w:b/>
                          <w:bCs/>
                          <w:szCs w:val="24"/>
                        </w:rPr>
                        <w:t>10</w:t>
                      </w:r>
                    </w:sdtContent>
                  </w:sdt>
                  <w:r>
                    <w:rPr>
                      <w:b/>
                      <w:bCs/>
                      <w:szCs w:val="24"/>
                    </w:rPr>
                    <w:t>.</w:t>
                    <w:tab/>
                  </w:r>
                  <w:r>
                    <w:rPr>
                      <w:rFonts w:eastAsia="Calibri"/>
                      <w:b/>
                      <w:kern w:val="2"/>
                      <w:szCs w:val="24"/>
                      <w:lang w:eastAsia="ar-SA"/>
                    </w:rPr>
                    <w:t>Sprendimo projekto antikorupcinis vertinimas.</w:t>
                  </w:r>
                </w:p>
                <w:p>
                  <w:pPr>
                    <w:rPr>
                      <w:sz w:val="14"/>
                      <w:szCs w:val="14"/>
                    </w:rPr>
                  </w:pPr>
                </w:p>
                <w:p>
                  <w:pPr>
                    <w:tabs>
                      <w:tab w:val="left" w:pos="1134"/>
                    </w:tabs>
                    <w:spacing w:line="259" w:lineRule="auto"/>
                    <w:ind w:firstLine="709"/>
                    <w:rPr>
                      <w:rFonts w:eastAsia="Calibri"/>
                      <w:kern w:val="2"/>
                      <w:szCs w:val="24"/>
                    </w:rPr>
                  </w:pPr>
                  <w:r>
                    <w:rPr>
                      <w:rFonts w:eastAsia="Calibri"/>
                      <w:kern w:val="2"/>
                      <w:szCs w:val="24"/>
                    </w:rPr>
                    <w:t>Teisės akto projektas antikorupciniam vertinimui neteikiamas.</w:t>
                  </w:r>
                </w:p>
              </w:sdtContent>
            </w:sdt>
            <w:sdt>
              <w:sdtPr>
                <w:alias w:val="11 p."/>
                <w:tag w:val="part_f0d3c4bb0f954257b9febed1f35783db"/>
                <w:lock w:val="sdtLocked"/>
                <w:richText/>
              </w:sdtPr>
              <w:sdtContent>
                <w:p>
                  <w:pPr>
                    <w:tabs>
                      <w:tab w:val="left" w:pos="1134"/>
                    </w:tabs>
                    <w:spacing w:line="259" w:lineRule="auto"/>
                    <w:ind w:firstLine="709"/>
                    <w:rPr>
                      <w:rFonts w:eastAsia="Calibri"/>
                      <w:b/>
                      <w:bCs/>
                      <w:kern w:val="2"/>
                      <w:szCs w:val="24"/>
                    </w:rPr>
                  </w:pPr>
                  <w:sdt>
                    <w:sdtPr>
                      <w:alias w:val="Numeris"/>
                      <w:tag w:val="nr_f0d3c4bb0f954257b9febed1f35783db"/>
                      <w:lock w:val="sdtLocked"/>
                      <w:richText/>
                    </w:sdtPr>
                    <w:sdtContent>
                      <w:r>
                        <w:rPr>
                          <w:rFonts w:eastAsia="Calibri"/>
                          <w:b/>
                          <w:bCs/>
                          <w:szCs w:val="24"/>
                        </w:rPr>
                        <w:t>11</w:t>
                      </w:r>
                    </w:sdtContent>
                  </w:sdt>
                  <w:r>
                    <w:rPr>
                      <w:rFonts w:eastAsia="Calibri"/>
                      <w:b/>
                      <w:bCs/>
                      <w:szCs w:val="24"/>
                    </w:rPr>
                    <w:t>.</w:t>
                    <w:tab/>
                  </w:r>
                  <w:r>
                    <w:rPr>
                      <w:rFonts w:eastAsia="Calibri"/>
                      <w:b/>
                      <w:bCs/>
                      <w:kern w:val="2"/>
                      <w:szCs w:val="24"/>
                    </w:rPr>
                    <w:t xml:space="preserve">Kiti, iniciatoriaus nuomone, reikalingi pagrindimai ir paaiškinimai. </w:t>
                  </w:r>
                </w:p>
                <w:p>
                  <w:pPr>
                    <w:rPr>
                      <w:sz w:val="14"/>
                      <w:szCs w:val="14"/>
                    </w:rPr>
                  </w:pPr>
                </w:p>
                <w:p>
                  <w:pPr>
                    <w:tabs>
                      <w:tab w:val="left" w:pos="1134"/>
                    </w:tabs>
                    <w:spacing w:line="259" w:lineRule="auto"/>
                    <w:ind w:firstLine="709"/>
                    <w:rPr>
                      <w:rFonts w:eastAsia="Calibri"/>
                      <w:kern w:val="2"/>
                      <w:szCs w:val="24"/>
                    </w:rPr>
                  </w:pPr>
                  <w:r>
                    <w:rPr>
                      <w:rFonts w:eastAsia="Calibri"/>
                      <w:kern w:val="2"/>
                      <w:szCs w:val="24"/>
                    </w:rPr>
                    <w:t xml:space="preserve">Papildomų paaiškinimų nėra. </w:t>
                  </w:r>
                </w:p>
              </w:sdtContent>
            </w:sdt>
            <w:sdt>
              <w:sdtPr>
                <w:alias w:val="12 p."/>
                <w:tag w:val="part_29e4b3ada4244eb2876bdce66dea6fa0"/>
                <w:lock w:val="sdtLocked"/>
                <w:richText/>
              </w:sdtPr>
              <w:sdtContent>
                <w:p>
                  <w:pPr>
                    <w:tabs>
                      <w:tab w:val="left" w:pos="1134"/>
                    </w:tabs>
                    <w:spacing w:line="259" w:lineRule="auto"/>
                    <w:ind w:firstLine="709"/>
                    <w:rPr>
                      <w:rFonts w:eastAsia="Calibri"/>
                      <w:kern w:val="2"/>
                      <w:szCs w:val="24"/>
                    </w:rPr>
                  </w:pPr>
                  <w:sdt>
                    <w:sdtPr>
                      <w:alias w:val="Numeris"/>
                      <w:tag w:val="nr_29e4b3ada4244eb2876bdce66dea6fa0"/>
                      <w:lock w:val="sdtLocked"/>
                      <w:richText/>
                    </w:sdtPr>
                    <w:sdtContent>
                      <w:r>
                        <w:rPr>
                          <w:rFonts w:eastAsia="Calibri"/>
                          <w:b/>
                          <w:szCs w:val="24"/>
                        </w:rPr>
                        <w:t>12</w:t>
                      </w:r>
                    </w:sdtContent>
                  </w:sdt>
                  <w:r>
                    <w:rPr>
                      <w:rFonts w:eastAsia="Calibri"/>
                      <w:b/>
                      <w:szCs w:val="24"/>
                    </w:rPr>
                    <w:t>.</w:t>
                    <w:tab/>
                  </w:r>
                  <w:r>
                    <w:rPr>
                      <w:rFonts w:eastAsia="Calibri"/>
                      <w:b/>
                      <w:bCs/>
                      <w:kern w:val="2"/>
                      <w:szCs w:val="24"/>
                    </w:rPr>
                    <w:t xml:space="preserve">Pridedami dokumentai. </w:t>
                  </w:r>
                </w:p>
                <w:p>
                  <w:pPr>
                    <w:rPr>
                      <w:sz w:val="14"/>
                      <w:szCs w:val="14"/>
                    </w:rPr>
                  </w:pPr>
                </w:p>
                <w:p>
                  <w:pPr>
                    <w:ind w:firstLine="709"/>
                    <w:jc w:val="both"/>
                    <w:rPr>
                      <w:kern w:val="2"/>
                      <w:szCs w:val="24"/>
                    </w:rPr>
                  </w:pPr>
                  <w:r>
                    <w:rPr>
                      <w:kern w:val="2"/>
                      <w:szCs w:val="24"/>
                    </w:rPr>
                    <w:t xml:space="preserve">Radviliškio miesto bendrojo plano, patvirtinto Radviliškio rajono savivaldybės tarybos 2023 m. rugpjūčio 31 d. sprendimu Nr. T-116 „Dėl Radviliškio miesto teritorijos bendrojo plano keitimo patvirtinimo“, dalies koregavimas, 7 lapai. </w:t>
                  </w:r>
                </w:p>
                <w:p>
                  <w:pPr>
                    <w:tabs>
                      <w:tab w:val="left" w:pos="851"/>
                    </w:tabs>
                    <w:jc w:val="both"/>
                    <w:rPr>
                      <w:kern w:val="2"/>
                      <w:szCs w:val="24"/>
                    </w:rPr>
                  </w:pPr>
                </w:p>
                <w:p>
                  <w:pPr>
                    <w:tabs>
                      <w:tab w:val="left" w:pos="851"/>
                    </w:tabs>
                    <w:jc w:val="both"/>
                    <w:rPr>
                      <w:kern w:val="2"/>
                      <w:szCs w:val="24"/>
                    </w:rPr>
                  </w:pPr>
                </w:p>
                <w:p>
                  <w:pPr>
                    <w:tabs>
                      <w:tab w:val="left" w:pos="851"/>
                    </w:tabs>
                    <w:jc w:val="both"/>
                    <w:rPr>
                      <w:kern w:val="2"/>
                      <w:szCs w:val="24"/>
                    </w:rPr>
                  </w:pPr>
                </w:p>
              </w:sdtContent>
            </w:sdt>
          </w:sdtContent>
        </w:sdt>
        <w:sdt>
          <w:sdtPr>
            <w:alias w:val="signatura"/>
            <w:tag w:val="part_887b9567c6564e65a930f407981c73bb"/>
            <w:lock w:val="sdtLocked"/>
            <w:richText/>
          </w:sdtPr>
          <w:sdtContent>
            <w:p>
              <w:pPr>
                <w:tabs>
                  <w:tab w:val="left" w:pos="851"/>
                </w:tabs>
                <w:jc w:val="both"/>
                <w:rPr>
                  <w:kern w:val="2"/>
                  <w:szCs w:val="24"/>
                </w:rPr>
              </w:pPr>
              <w:r>
                <w:rPr>
                  <w:kern w:val="2"/>
                  <w:szCs w:val="24"/>
                </w:rPr>
                <w:t xml:space="preserve">Architektūros ir urbanistikos skyriaus vyr. specialistė                                             Ingrida Grigalaitienė</w:t>
              </w:r>
            </w:p>
            <w:p>
              <w:pPr>
                <w:tabs>
                  <w:tab w:val="left" w:pos="851"/>
                </w:tabs>
                <w:ind w:firstLine="1719"/>
                <w:jc w:val="both"/>
                <w:rPr>
                  <w:kern w:val="2"/>
                  <w:sz w:val="20"/>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4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02DDA4-A657-4D49-B7CA-9D4B10D464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3148300">
      <w:bodyDiv w:val="1"/>
      <w:marLeft w:val="0"/>
      <w:marRight w:val="0"/>
      <w:marTop w:val="0"/>
      <w:marBottom w:val="0"/>
      <w:divBdr>
        <w:top w:val="none" w:sz="0" w:space="0" w:color="auto"/>
        <w:left w:val="none" w:sz="0" w:space="0" w:color="auto"/>
        <w:bottom w:val="none" w:sz="0" w:space="0" w:color="auto"/>
        <w:right w:val="none" w:sz="0" w:space="0" w:color="auto"/>
      </w:divBdr>
      <w:divsChild>
        <w:div w:id="2141798610">
          <w:marLeft w:val="0"/>
          <w:marRight w:val="0"/>
          <w:marTop w:val="0"/>
          <w:marBottom w:val="0"/>
          <w:divBdr>
            <w:top w:val="none" w:sz="0" w:space="0" w:color="auto"/>
            <w:left w:val="none" w:sz="0" w:space="0" w:color="auto"/>
            <w:bottom w:val="none" w:sz="0" w:space="0" w:color="auto"/>
            <w:right w:val="none" w:sz="0" w:space="0" w:color="auto"/>
          </w:divBdr>
        </w:div>
        <w:div w:id="1270964568">
          <w:marLeft w:val="0"/>
          <w:marRight w:val="0"/>
          <w:marTop w:val="0"/>
          <w:marBottom w:val="0"/>
          <w:divBdr>
            <w:top w:val="none" w:sz="0" w:space="0" w:color="auto"/>
            <w:left w:val="none" w:sz="0" w:space="0" w:color="auto"/>
            <w:bottom w:val="none" w:sz="0" w:space="0" w:color="auto"/>
            <w:right w:val="none" w:sz="0" w:space="0" w:color="auto"/>
          </w:divBdr>
        </w:div>
        <w:div w:id="2135829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ebe306a8f142de8ca44fe7ef15698e" PartId="2239902d2cde40cc83ac47be86a84021">
    <Part Type="preambule" DocPartId="9e7d2028687846b6b067c73d23a53087" PartId="e917e5e1d79a4c8d885e072787368add"/>
    <Part Type="punktas" Nr="1" Abbr="1 p." DocPartId="6d1970e58c7942bb922428c8aa0afe5e" PartId="5ea1ca73eae14a5c89d984f64ccc8644"/>
    <Part Type="punktas" Nr="2" Abbr="2 p." DocPartId="8bd93e5abc254e71bd293fb5f032bb81" PartId="923ba2701f1f42a187f92ad3eb0af83b"/>
    <Part Type="punktas" Nr="3" Abbr="3 p." DocPartId="456b02dbda5847a08f71e0bf85950242" PartId="df0f15b7383d420a811eea7d8062aa34"/>
    <Part Type="skirsnis" Title="RADVILIŠKIO RAJONO SAVIVALDYBĖS TARYBOS SPRENDIMO PROJEKTO „DĖL RADVILIŠKIO MIESTO TERITORIJOS BENDROJO PLANO DALIES KOREGAVIMO PATVIRTINIMO“ AIŠKINAMASIS RAŠTAS" DocPartId="bbe20ee3fe4044dab99a22d219c34b38" PartId="0d8f83b25d1d49ea8be7ded23c2955cb">
      <Part Type="punktas" Nr="1" Abbr="1 p." DocPartId="d6350fe079c54de6b8933f7952131bef" PartId="d1b1ac427c4243959630579077fdf1a6"/>
      <Part Type="punktas" Nr="2" Abbr="2 p." DocPartId="d64fb136edca4f7396daf9dec7c3c592" PartId="0532d8d918284fb8bca22821452b870e"/>
      <Part Type="punktas" Nr="3" Abbr="3 p." DocPartId="2f831dca57304ffa924462c9f64604ca" PartId="5b01b42503624dd3a8973f605ea778b4"/>
      <Part Type="punktas" Nr="4" Abbr="4 p." DocPartId="cc8fc769209d4fbf9e2c798d8bdfd128" PartId="22c069b87dab47b2b986b40f1a456599"/>
      <Part Type="punktas" Nr="5" Abbr="5 p." DocPartId="c77db506a226429a868b671bb7689ad4" PartId="af0de9de126541599ceb1539adb0149b"/>
      <Part Type="punktas" Nr="6" Abbr="6 p." DocPartId="bdb7b148485c4f3d8039898270857bac" PartId="c7070d1205ee47f7952e2d63378b1e28"/>
      <Part Type="punktas" Nr="7" Abbr="7 p." DocPartId="eeda8e5167584965992bf6f620a4cabf" PartId="399c95b810e449969068ba7e06a25311"/>
      <Part Type="punktas" Nr="8" Abbr="8 p." DocPartId="90f1c6f0f0ba49dd80d05be622a8b825" PartId="a81625b6020146e49a9e44080f8927b3"/>
      <Part Type="punktas" Nr="9" Abbr="9 p." DocPartId="4419ce17baaa4ad2b7f2c54f444552a1" PartId="08e1bf98ba9a41979147597dafc82a9a"/>
      <Part Type="punktas" Nr="10" Abbr="10 p." DocPartId="bcb10a2c4e8e4e4ea1449d9d38de8321" PartId="aeaec702a0ee4fcc800d0e235dac339d"/>
      <Part Type="punktas" Nr="11" Abbr="11 p." DocPartId="16bfbeebdb54472899ebd699dc441e2d" PartId="f0d3c4bb0f954257b9febed1f35783db"/>
      <Part Type="punktas" Nr="12" Abbr="12 p." DocPartId="93f5bba9bcd744e591b6cc84336a67c1" PartId="29e4b3ada4244eb2876bdce66dea6fa0"/>
    </Part>
    <Part Type="signatura" DocPartId="3db11f04bb324862b371ef1fb06b10d3" PartId="887b9567c6564e65a930f407981c73bb"/>
  </Part>
</Parts>
</file>

<file path=customXml/itemProps1.xml><?xml version="1.0" encoding="utf-8"?>
<ds:datastoreItem xmlns:ds="http://schemas.openxmlformats.org/officeDocument/2006/customXml" ds:itemID="{412E7C40-1D5F-4A65-9F53-2ED930B342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852</Words>
  <Characters>6369</Characters>
  <Application>Microsoft Office Word</Application>
  <DocSecurity>4</DocSecurity>
  <Lines>117</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2025-08-05T14:00:00Z</dcterms:created>
  <dc:creator>Radviliskis Architektura</dc:creator>
  <lastModifiedBy>adlibuser</lastModifiedBy>
  <lastPrinted>2024-05-30T06:17:00Z</lastPrinted>
  <dcterms:modified xsi:type="dcterms:W3CDTF">2025-08-05T14:00:00Z</dcterms:modified>
  <revision>2</revision>
</coreProperties>
</file>