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d55dfab47fc407487d56048b89e94fd"/>
        <w:lock w:val="sdtLocked"/>
        <w:richText/>
      </w:sdtPr>
      <w:sdtContent>
        <w:p w14:paraId="65242E8D" w14:textId="77777777">
          <w:pPr>
            <w:suppressLineNumbers/>
            <w:tabs>
              <w:tab w:val="center" w:pos="5385"/>
              <w:tab w:val="right" w:pos="10771"/>
            </w:tabs>
            <w:suppressAutoHyphens/>
            <w:rPr>
              <w:lang w:eastAsia="ar-SA"/>
            </w:rPr>
          </w:pPr>
        </w:p>
        <w:p w14:paraId="326A20EB" w14:textId="576D8C2B">
          <w:pPr>
            <w:suppressLineNumbers/>
            <w:tabs>
              <w:tab w:val="left" w:pos="7230"/>
              <w:tab w:val="right" w:pos="10771"/>
            </w:tabs>
            <w:suppressAutoHyphens/>
            <w:ind w:firstLine="7230"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lang w:eastAsia="ar-SA"/>
            </w:rPr>
            <w:t>Projektas</w:t>
          </w:r>
        </w:p>
        <w:p w14:paraId="78C56130" w14:textId="21BC2EBD">
          <w:pPr>
            <w:suppressLineNumbers/>
            <w:tabs>
              <w:tab w:val="left" w:pos="7230"/>
              <w:tab w:val="right" w:pos="10771"/>
            </w:tabs>
            <w:suppressAutoHyphens/>
            <w:ind w:firstLine="7502"/>
            <w:rPr>
              <w:color w:val="000000"/>
              <w:lang w:eastAsia="ar-SA"/>
            </w:rPr>
          </w:pPr>
          <w:r>
            <w:rPr>
              <w:bCs/>
              <w:color w:val="000000"/>
              <w:lang w:eastAsia="ar-SA"/>
            </w:rPr>
            <w:t xml:space="preserve">Nr. TSP-              (1.2 E)</w:t>
          </w:r>
        </w:p>
        <w:p w14:paraId="6348F29E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</w:p>
        <w:p w14:paraId="5BE8A340" w14:textId="4D2D70B0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radviliškio rajono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 w14:paraId="4B12CB34" w14:textId="56974597"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b/>
              <w:caps/>
              <w:szCs w:val="24"/>
              <w:lang w:eastAsia="ar-SA"/>
            </w:rPr>
            <w:t xml:space="preserve">valstybinės žemės sklypo (kadastro Nr. </w:t>
          </w:r>
          <w:r>
            <w:rPr>
              <w:rFonts w:ascii="Arial-BoldMT" w:hAnsi="Arial-BoldMT"/>
              <w:b/>
              <w:bCs/>
              <w:color w:val="000000"/>
              <w:szCs w:val="24"/>
            </w:rPr>
            <w:t>7157/0002:94</w:t>
          </w:r>
          <w:r>
            <w:t xml:space="preserve">) </w:t>
          </w:r>
          <w:r>
            <w:rPr>
              <w:b/>
              <w:caps/>
              <w:szCs w:val="24"/>
              <w:lang w:eastAsia="ar-SA"/>
            </w:rPr>
            <w:t>dalių plano patvirtinimo</w:t>
          </w:r>
        </w:p>
        <w:p w14:paraId="33CA363D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EC04F5B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d. Nr. T-</w:t>
          </w:r>
        </w:p>
        <w:p w14:paraId="131772FC" w14:textId="29EF3911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Radviliškis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ac138f3fc5047b09239778d19337892"/>
            <w:lock w:val="sdtLocked"/>
            <w:richText/>
          </w:sdtPr>
          <w:sdtContent>
            <w:p w14:paraId="4ECCF104" w14:textId="59C5152B">
              <w:pPr>
                <w:tabs>
                  <w:tab w:val="left" w:pos="709"/>
                </w:tabs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t xml:space="preserve">Vadovaudamasi Lietuvos Respublikos vietos savivaldos įstatymo </w:t>
              </w:r>
              <w:r>
                <w:rPr>
                  <w:szCs w:val="24"/>
                  <w:lang w:eastAsia="ar-SA"/>
                </w:rPr>
                <w:t xml:space="preserve">7 straipsnio 9 punktu, </w:t>
              </w:r>
              <w:r>
                <w:t xml:space="preserve">15 straipsnio 2 dalies 20 punktu, Lietuvos Respublikos žemės įstatymo 9 straipsnio 31 dalimi, </w:t>
              </w:r>
              <w:r>
                <w:rPr>
                  <w:szCs w:val="24"/>
                </w:rPr>
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</w:r>
              <w:r>
                <w:t xml:space="preserve">, atsižvelgdama </w:t>
              </w:r>
              <w:r>
                <w:rPr>
                  <w:szCs w:val="24"/>
                  <w:lang w:eastAsia="ar-SA"/>
                </w:rPr>
                <w:t>į UAB „Salvasta“ 2025 m. rugpjūčio 4 d. prašymą (registracijos DVS „Kontora“ Nr. G-4745 (8.21)) ir matininkės Alinos Astrovskienės parengtą žemės sklypo dalių planą, Radviliškio rajono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</w:t>
              </w:r>
              <w:r>
                <w:rPr>
                  <w:spacing w:val="50"/>
                  <w:szCs w:val="24"/>
                  <w:lang w:eastAsia="ar-SA"/>
                </w:rPr>
                <w:t>nusprendži</w:t>
              </w:r>
              <w:r>
                <w:rPr>
                  <w:spacing w:val="2"/>
                  <w:szCs w:val="24"/>
                  <w:lang w:eastAsia="ar-SA"/>
                </w:rPr>
                <w:t>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3ce2e08119984bf8a937ff8fa339d380"/>
            <w:lock w:val="sdtLocked"/>
            <w:richText/>
          </w:sdtPr>
          <w:sdtContent>
            <w:p w14:paraId="614D1AA0" w14:textId="58E8D540">
              <w:pPr>
                <w:spacing w:line="360" w:lineRule="auto"/>
                <w:ind w:firstLine="73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e2e08119984bf8a937ff8fa339d38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Patvirtinti 1,3569 ha žemės sklypo, kadastro Nr. 7157/0002:94, esančio  Dariaus ir Girėno g. 128</w:t>
              </w:r>
              <w:r>
                <w:rPr>
                  <w:rFonts w:eastAsia="HG Mincho Light J"/>
                  <w:bCs/>
                  <w:szCs w:val="24"/>
                </w:rPr>
                <w:t>, Radviliškio mieste,</w:t>
              </w:r>
              <w:r>
                <w:rPr>
                  <w:szCs w:val="24"/>
                </w:rPr>
                <w:t xml:space="preserve"> dalių planą (pridedama):</w:t>
              </w:r>
            </w:p>
            <w:tbl>
              <w:tblPr>
                <w:tblW w:w="9610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70"/>
                <w:gridCol w:w="4287"/>
                <w:gridCol w:w="2268"/>
                <w:gridCol w:w="2385"/>
              </w:tblGrid>
              <w:tr w14:paraId="47CE3C14" w14:textId="77777777">
                <w:trPr>
                  <w:trHeight w:val="450"/>
                  <w:jc w:val="center"/>
                </w:trPr>
                <w:tc>
                  <w:tcPr>
                    <w:tcW w:w="670" w:type="dxa"/>
                    <w:hideMark/>
                  </w:tcPr>
                  <w:p w14:paraId="2E496F05" w14:textId="77777777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4287" w:type="dxa"/>
                    <w:noWrap/>
                    <w:hideMark/>
                  </w:tcPr>
                  <w:p w14:paraId="5234E72F" w14:textId="77777777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Pastato unikalus Nr.</w:t>
                    </w:r>
                  </w:p>
                </w:tc>
                <w:tc>
                  <w:tcPr>
                    <w:tcW w:w="2268" w:type="dxa"/>
                  </w:tcPr>
                  <w:p w14:paraId="5295E425" w14:textId="6D82DE35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Pastatui eksploatuoti reikalingas plotas, kv. m</w:t>
                    </w:r>
                  </w:p>
                </w:tc>
                <w:tc>
                  <w:tcPr>
                    <w:tcW w:w="2385" w:type="dxa"/>
                    <w:hideMark/>
                  </w:tcPr>
                  <w:p w14:paraId="5B5E32C3" w14:textId="7900C2A4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Žemės sklypo dalies (su bendrai naudojamu) plotas, ha</w:t>
                    </w:r>
                  </w:p>
                </w:tc>
              </w:tr>
              <w:tr w14:paraId="160733E0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  <w:hideMark/>
                  </w:tcPr>
                  <w:p w14:paraId="4DE3B1EB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4287" w:type="dxa"/>
                    <w:noWrap/>
                    <w:hideMark/>
                  </w:tcPr>
                  <w:p w14:paraId="6C8EA67A" w14:textId="73868E25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Pastatas – administracinis, </w:t>
                    </w:r>
                  </w:p>
                  <w:p w14:paraId="6DA3D960" w14:textId="1C38D6A5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7198-4017-2012</w:t>
                    </w:r>
                  </w:p>
                </w:tc>
                <w:tc>
                  <w:tcPr>
                    <w:tcW w:w="2268" w:type="dxa"/>
                  </w:tcPr>
                  <w:p w14:paraId="41D71FCD" w14:textId="349AD1D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390,00</w:t>
                    </w:r>
                  </w:p>
                </w:tc>
                <w:tc>
                  <w:tcPr>
                    <w:tcW w:w="2385" w:type="dxa"/>
                    <w:noWrap/>
                  </w:tcPr>
                  <w:p w14:paraId="74EBD2E9" w14:textId="4C7C514A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0,6125</w:t>
                    </w:r>
                  </w:p>
                </w:tc>
              </w:tr>
              <w:tr w14:paraId="5EF3453E" w14:textId="77777777">
                <w:trPr>
                  <w:trHeight w:val="334"/>
                  <w:jc w:val="center"/>
                </w:trPr>
                <w:tc>
                  <w:tcPr>
                    <w:tcW w:w="670" w:type="dxa"/>
                    <w:noWrap/>
                  </w:tcPr>
                  <w:p w14:paraId="2D5DDC56" w14:textId="7777777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04DA9F6B" w14:textId="1D35D61D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Pastatas – garažas,</w:t>
                    </w:r>
                  </w:p>
                  <w:p w14:paraId="52228CFC" w14:textId="05D4A5F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unikalus Nr. 7195-4678-8601</w:t>
                    </w:r>
                  </w:p>
                </w:tc>
                <w:tc>
                  <w:tcPr>
                    <w:tcW w:w="2268" w:type="dxa"/>
                  </w:tcPr>
                  <w:p w14:paraId="12877378" w14:textId="0D4A266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1626,00</w:t>
                    </w:r>
                  </w:p>
                </w:tc>
                <w:tc>
                  <w:tcPr>
                    <w:tcW w:w="2385" w:type="dxa"/>
                    <w:noWrap/>
                  </w:tcPr>
                  <w:p w14:paraId="716586DA" w14:textId="6D9B7643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0,7444</w:t>
                    </w:r>
                  </w:p>
                </w:tc>
              </w:tr>
              <w:tr w14:paraId="446AD48E" w14:textId="77777777">
                <w:trPr>
                  <w:trHeight w:val="304"/>
                  <w:jc w:val="center"/>
                </w:trPr>
                <w:tc>
                  <w:tcPr>
                    <w:tcW w:w="670" w:type="dxa"/>
                    <w:noWrap/>
                  </w:tcPr>
                  <w:p w14:paraId="78A8315E" w14:textId="6FCD5040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Viso</w:t>
                    </w:r>
                  </w:p>
                </w:tc>
                <w:tc>
                  <w:tcPr>
                    <w:tcW w:w="4287" w:type="dxa"/>
                    <w:noWrap/>
                  </w:tcPr>
                  <w:p w14:paraId="677ADCC1" w14:textId="77777777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6F73D0D2" w14:textId="19F319FA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2016,00</w:t>
                    </w:r>
                  </w:p>
                </w:tc>
                <w:tc>
                  <w:tcPr>
                    <w:tcW w:w="2385" w:type="dxa"/>
                    <w:noWrap/>
                  </w:tcPr>
                  <w:p w14:paraId="491EFA08" w14:textId="5F7A585D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1,3569</w:t>
                    </w:r>
                  </w:p>
                </w:tc>
              </w:tr>
            </w:tbl>
            <w:p w14:paraId="4E73A251" w14:textId="77777777">
              <w:pPr>
                <w:spacing w:line="360" w:lineRule="auto"/>
                <w:ind w:firstLine="737"/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e1309c397ea1446c8d79ee62fb39cd34"/>
            <w:lock w:val="sdtLocked"/>
            <w:richText/>
          </w:sdtPr>
          <w:sdtContent>
            <w:p w14:paraId="425B209D" w14:textId="3942648E">
              <w:pPr>
                <w:tabs>
                  <w:tab w:val="left" w:pos="709"/>
                </w:tabs>
                <w:suppressAutoHyphens/>
                <w:spacing w:line="360" w:lineRule="auto"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1309c397ea1446c8d79ee62fb39cd3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6EDEE79C" w14:textId="34A0914E">
              <w:pPr>
                <w:tabs>
                  <w:tab w:val="left" w:pos="709"/>
                </w:tabs>
                <w:suppressAutoHyphens/>
                <w:ind w:right="-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                                                                                            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03FEBE7F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62D74AEB" w14:textId="77777777">
              <w:pPr>
                <w:rPr>
                  <w:szCs w:val="24"/>
                  <w:lang w:eastAsia="ar-SA"/>
                </w:rPr>
              </w:pPr>
            </w:p>
            <w:p w14:paraId="0E60E53A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c6a5b631d2504d6693981beb00aae5f5"/>
            <w:lock w:val="sdtLocked"/>
            <w:richText/>
          </w:sdtPr>
          <w:sdtContent>
            <w:p w14:paraId="061AE8AF" w14:textId="77777777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c6a5b631d2504d6693981beb00aae5f5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SPRENDIMO PROJEKTO </w:t>
                  </w:r>
                </w:sdtContent>
              </w:sdt>
            </w:p>
            <w:p w14:paraId="515D4143" w14:textId="3BEDF6F4">
              <w:pPr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caps/>
                  <w:szCs w:val="24"/>
                </w:rPr>
                <w:t>„</w:t>
              </w:r>
              <w:r>
                <w:rPr>
                  <w:b/>
                  <w:bCs/>
                  <w:caps/>
                  <w:color w:val="000000"/>
                  <w:szCs w:val="24"/>
                  <w:shd w:val="clear" w:color="auto" w:fill="FFFFFF"/>
                  <w:lang w:eastAsia="ar-SA"/>
                </w:rPr>
                <w:t xml:space="preserve">DĖL </w:t>
              </w:r>
              <w:r>
                <w:rPr>
                  <w:b/>
                  <w:caps/>
                  <w:szCs w:val="24"/>
                  <w:lang w:eastAsia="ar-SA"/>
                </w:rPr>
                <w:t xml:space="preserve">valstybinės žemės sklypo (kadastro Nr. </w:t>
              </w:r>
              <w:r>
                <w:rPr>
                  <w:rFonts w:ascii="Arial-BoldMT" w:hAnsi="Arial-BoldMT"/>
                  <w:b/>
                  <w:bCs/>
                  <w:color w:val="000000"/>
                  <w:szCs w:val="24"/>
                </w:rPr>
                <w:t>7157/0002:94</w:t>
              </w:r>
              <w:r>
                <w:t xml:space="preserve">) </w:t>
              </w:r>
              <w:r>
                <w:rPr>
                  <w:b/>
                  <w:caps/>
                  <w:szCs w:val="24"/>
                  <w:lang w:eastAsia="ar-SA"/>
                </w:rPr>
                <w:t>dalių plano patvirtinimo</w:t>
              </w:r>
              <w:r>
                <w:rPr>
                  <w:b/>
                  <w:caps/>
                  <w:szCs w:val="24"/>
                </w:rPr>
                <w:t>“</w:t>
              </w:r>
            </w:p>
          </w:sdtContent>
        </w:sdt>
        <w:sdt>
          <w:sdtPr>
            <w:alias w:val="skirsnis"/>
            <w:tag w:val="part_a5a4e6d0d86548da805d57d9efdb72b1"/>
            <w:lock w:val="sdtLocked"/>
            <w:richText/>
          </w:sdtPr>
          <w:sdtContent>
            <w:p w14:paraId="019D9052" w14:textId="77777777">
              <w:pPr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a5a4e6d0d86548da805d57d9efdb72b1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AIŠKINAMASIS RAŠTAS</w:t>
                  </w:r>
                </w:sdtContent>
              </w:sdt>
            </w:p>
            <w:p w14:paraId="14B63943" w14:textId="77777777">
              <w:pPr>
                <w:jc w:val="center"/>
                <w:rPr>
                  <w:szCs w:val="24"/>
                </w:rPr>
              </w:pPr>
            </w:p>
            <w:p w14:paraId="2DBF7DE8" w14:textId="477BB1D9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rugpjūčio 12 d.</w:t>
              </w:r>
            </w:p>
            <w:p w14:paraId="264E05F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1A4773F1" w14:textId="77777777">
              <w:pPr>
                <w:rPr>
                  <w:szCs w:val="24"/>
                </w:rPr>
              </w:pPr>
            </w:p>
            <w:sdt>
              <w:sdtPr>
                <w:alias w:val="1 p."/>
                <w:tag w:val="part_cb2a39e89fba43408dba763a50247049"/>
                <w:lock w:val="sdtLocked"/>
                <w:richText/>
              </w:sdtPr>
              <w:sdtContent>
                <w:p w14:paraId="42379DE9" w14:textId="77777777">
                  <w:pPr>
                    <w:spacing w:line="360" w:lineRule="auto"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b2a39e89fba43408dba763a5024704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rengimą paskatinusios priežastys, parengto projekto tikslai ir uždaviniai.</w:t>
                  </w:r>
                </w:p>
                <w:p w14:paraId="062141DA" w14:textId="2D380371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projektas parengtas gavus UAB „Salvasta“ prašymą patvirtinti žemės sklypo dalių planą 1,3569 ha ploto valstybinės žemės sklypui, kadastro Nr. 7157/0025:11, esančiam Dariaus ir Girėno g. 128, Radviliškyje. </w:t>
                  </w:r>
                </w:p>
                <w:p w14:paraId="6AB1BC0F" w14:textId="4CE77CBF">
                  <w:pPr>
                    <w:spacing w:line="360" w:lineRule="auto"/>
                    <w:ind w:firstLine="851"/>
                    <w:jc w:val="both"/>
                  </w:pPr>
                  <w:r>
                    <w:rPr>
                      <w:color w:val="000000"/>
                      <w:szCs w:val="24"/>
                    </w:rPr>
                    <w:t xml:space="preserve">Sprendimo tikslas – patvirtinti žemės sklypo dalių planą </w:t>
                  </w:r>
                  <w:r>
                    <w:t xml:space="preserve">1,3569 ha ploto valstybinės žemės sklypui, esančiam Dariaus ir Girėno g. 128, Radviliškio m., pastatų savininkams –  UAB „Salvasta“.           </w:t>
                  </w:r>
                </w:p>
              </w:sdtContent>
            </w:sdt>
            <w:sdt>
              <w:sdtPr>
                <w:alias w:val="2 p."/>
                <w:tag w:val="part_410f7570311c459499d7360c06161c5a"/>
                <w:lock w:val="sdtLocked"/>
                <w:richText/>
              </w:sdtPr>
              <w:sdtContent>
                <w:p w14:paraId="3F888DD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10f7570311c459499d7360c06161c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14DFD588" w14:textId="547193B2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iniciatorius – Radviliškio rajono savivaldybės administracijos Architektūros ir urbanistikos skyrius. Projekto rengėjas – Radviliškio rajono savivaldybės administracijos Architektūros ir urbanistikos skyriaus vyriausiasis specialistas Vytautas Urbonas. </w:t>
                  </w:r>
                </w:p>
              </w:sdtContent>
            </w:sdt>
            <w:sdt>
              <w:sdtPr>
                <w:alias w:val="3 p."/>
                <w:tag w:val="part_db213db586ea44b28d13d9d34b56ca32"/>
                <w:lock w:val="sdtLocked"/>
                <w:richText/>
              </w:sdtPr>
              <w:sdtContent>
                <w:p w14:paraId="79B77CD2" w14:textId="6A0F7A60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b213db586ea44b28d13d9d34b56ca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023038B8" w14:textId="619711D6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Dabartinis sprendimo projekte aptariamų klausimų reguliavimas apibrėžtas </w:t>
                  </w:r>
                  <w:r>
                    <w:t xml:space="preserve">Lietuvos Respublikos vietos savivaldos įstatymo </w:t>
                  </w:r>
                  <w:r>
                    <w:rPr>
                      <w:szCs w:val="24"/>
                      <w:lang w:eastAsia="ar-SA"/>
                    </w:rPr>
                    <w:t xml:space="preserve">7 straipsnio 9 punktu, </w:t>
                  </w:r>
                  <w:r>
                    <w:t xml:space="preserve">15 straipsnio 2 dalies 20 punktu, Lietuvos Respublikos žemės įstatymo 9 straipsnio 31 dalimi, </w:t>
                  </w:r>
                  <w:r>
                    <w:rPr>
                      <w:szCs w:val="24"/>
                    </w:rPr>
                    <w:t>Kitos paskirties valstybinės žemės sklypų, parduodamų ar išnuomojamų ne aukciono būdu, administravimo metodikos, patvirtintos Lietuvos Respublikos Aplinkos ministro 2024 m. liepos 19 d. įsakymu Nr. D1-247 „Dėl Kitos paskirties valstybinės žemės sklypų, parduodamų ar išnuomojamų ne aukciono būdu, administravimo metodikos patvirtinimo“, 21 punktu</w:t>
                  </w:r>
                  <w: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</w:p>
                <w:p w14:paraId="0F3C83E5" w14:textId="0EFC8F69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Minėti teisės aktai nustato, kad savivaldybių tarybos pagal kompetenciją išimtine tvarka priima sprendimus dėl patikėjimo teise perduotų valstybinės žemės sklypų naudojimo ir disponavimo. </w:t>
                  </w:r>
                </w:p>
              </w:sdtContent>
            </w:sdt>
            <w:sdt>
              <w:sdtPr>
                <w:alias w:val="4 p."/>
                <w:tag w:val="part_e10429fc21064e9fa8b0881f8e169426"/>
                <w:lock w:val="sdtLocked"/>
                <w:richText/>
              </w:sdtPr>
              <w:sdtContent>
                <w:p w14:paraId="1F9CA88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10429fc21064e9fa8b0881f8e1694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57FB2A8C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de9a9040775e4c1797b1ac94139fd2cb"/>
                <w:lock w:val="sdtLocked"/>
                <w:richText/>
              </w:sdtPr>
              <w:sdtContent>
                <w:p w14:paraId="599C2A54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e9a9040775e4c1797b1ac94139fd2c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710C0D1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4883fe4880c143d2b91d01752cdc0e69"/>
                <w:lock w:val="sdtLocked"/>
                <w:richText/>
              </w:sdtPr>
              <w:sdtContent>
                <w:p w14:paraId="38C1E5C5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883fe4880c143d2b91d01752cdc0e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01989A3A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5bf2f2ae66024e92bf02e1d5a080b84c"/>
                <w:lock w:val="sdtLocked"/>
                <w:richText/>
              </w:sdtPr>
              <w:sdtContent>
                <w:p w14:paraId="56614683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bf2f2ae66024e92bf02e1d5a080b8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6CDAE63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4e0d337201784acd8bb1f761e76e5380"/>
                <w:lock w:val="sdtLocked"/>
                <w:richText/>
              </w:sdtPr>
              <w:sdtContent>
                <w:p w14:paraId="24BE63A9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e0d337201784acd8bb1f761e76e538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37020D2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27bbf99dcc1549399e2ea54cd5e6f917"/>
                <w:lock w:val="sdtLocked"/>
                <w:richText/>
              </w:sdtPr>
              <w:sdtContent>
                <w:p w14:paraId="64BF8B4D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7bbf99dcc1549399e2ea54cd5e6f9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234FE5A9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Rezultatai nenumatomi.</w:t>
                  </w:r>
                </w:p>
              </w:sdtContent>
            </w:sdt>
            <w:sdt>
              <w:sdtPr>
                <w:alias w:val="10 p."/>
                <w:tag w:val="part_103d63086b2c48c0a26c27a0eb9227b8"/>
                <w:lock w:val="sdtLocked"/>
                <w:richText/>
              </w:sdtPr>
              <w:sdtContent>
                <w:p w14:paraId="4B2A525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03d63086b2c48c0a26c27a0eb9227b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31A4EA0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b2a3e1c7fe5642ff856b6c122be9be12"/>
                <w:lock w:val="sdtLocked"/>
                <w:richText/>
              </w:sdtPr>
              <w:sdtContent>
                <w:p w14:paraId="1EB3115F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2a3e1c7fe5642ff856b6c122be9be1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56AE2288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b5040b3a17234a1a94bb50e9ec1f344a"/>
                <w:lock w:val="sdtLocked"/>
                <w:richText/>
              </w:sdtPr>
              <w:sdtContent>
                <w:p w14:paraId="716F9E02" w14:textId="77777777">
                  <w:pPr>
                    <w:spacing w:line="360" w:lineRule="auto"/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5040b3a17234a1a94bb50e9ec1f34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 w14:paraId="13036B97" w14:textId="1C806D7A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UAB „Salvasta“ 2025 m. rugpjūčio 4 d. prašymas. </w:t>
                  </w:r>
                </w:p>
                <w:p w14:paraId="14A7BC1D" w14:textId="1CD546DA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Žemės sklypo dalių planas.</w:t>
                  </w:r>
                </w:p>
                <w:p w14:paraId="5EBC46DE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39535695" w14:textId="77777777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</w:p>
                <w:p w14:paraId="42CFA39F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7b15f97a77c4a4387db206f76049243"/>
            <w:lock w:val="sdtLocked"/>
            <w:richText/>
          </w:sdtPr>
          <w:sdtContent>
            <w:p w14:paraId="32C4E56D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Architektūros ir urbanistikos skyriaus</w:t>
              </w:r>
            </w:p>
            <w:p w14:paraId="46A25832" w14:textId="789DD6FB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vyriausiasis specialistas</w:t>
                <w:tab/>
                <w:tab/>
                <w:t xml:space="preserve">                                                                       Vytautas Urbonas</w:t>
              </w:r>
            </w:p>
            <w:p w14:paraId="5D1E4895" w14:textId="77777777">
              <w:pPr>
                <w:ind w:firstLine="720"/>
                <w:rPr>
                  <w:bCs/>
                  <w:szCs w:val="24"/>
                </w:rPr>
              </w:pPr>
            </w:p>
          </w:sdtContent>
        </w:sdt>
        <w:sdt>
          <w:sdtPr>
            <w:alias w:val="pabaiga"/>
            <w:tag w:val="part_2f52a2b5b1f84ff5aa528c4798cb98f1"/>
            <w:lock w:val="sdtLocked"/>
            <w:richText/>
          </w:sdtPr>
          <w:sdtContent>
            <w:p w14:paraId="2569FF6F" w14:textId="0A18AF55">
              <w:pPr>
                <w:jc w:val="center"/>
                <w:rPr>
                  <w:rFonts w:eastAsia="Calibri"/>
                  <w:szCs w:val="24"/>
                  <w:lang w:eastAsia="ar-SA"/>
                </w:rPr>
              </w:pPr>
              <w:r>
                <w:rPr>
                  <w:szCs w:val="24"/>
                </w:rPr>
                <w:t>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50D5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8C20EF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-BoldMT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charset w:val="BA"/>
    <w:family w:val="auto"/>
    <w:pitch w:val="variable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3158B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FEE60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940A5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B85BA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DC1260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9751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24A19DF1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72E7529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9bb21120d2c404ca25b2c0898e3c4ff" PartId="7d55dfab47fc407487d56048b89e94fd">
    <Part Type="preambule" DocPartId="5fc6aa169adf435aa61ece29d4853f81" PartId="cac138f3fc5047b09239778d19337892"/>
    <Part Type="punktas" Nr="1" Abbr="1 p." DocPartId="1222546903344fa8997d5eb1fbc9feb7" PartId="3ce2e08119984bf8a937ff8fa339d380"/>
    <Part Type="punktas" Nr="2" Abbr="2 p." DocPartId="c8f9c901776842cea2dcf010a53993af" PartId="e1309c397ea1446c8d79ee62fb39cd34"/>
    <Part Type="skirsnis" Title="RADVILIŠKIO RAJONO SAVIVALDYBĖS TARYBOS SPRENDIMO PROJEKTO" DocPartId="fd3293081ca243db961b814597a02db7" PartId="c6a5b631d2504d6693981beb00aae5f5"/>
    <Part Type="skirsnis" Title="AIŠKINAMASIS RAŠTAS" DocPartId="ee08095de4ac40b8bf2102b98698755f" PartId="a5a4e6d0d86548da805d57d9efdb72b1">
      <Part Type="punktas" Nr="1" Abbr="1 p." DocPartId="fa79f0579436464986bea6b11094d08a" PartId="cb2a39e89fba43408dba763a50247049"/>
      <Part Type="punktas" Nr="2" Abbr="2 p." DocPartId="b3e22ac0721d4423b0d15f036180c792" PartId="410f7570311c459499d7360c06161c5a"/>
      <Part Type="punktas" Nr="3" Abbr="3 p." DocPartId="873dcdcb991c4b328e0fff99b4b0e548" PartId="db213db586ea44b28d13d9d34b56ca32"/>
      <Part Type="punktas" Nr="4" Abbr="4 p." DocPartId="cb0f1b197d0e4e8785d39c5385cdfcca" PartId="e10429fc21064e9fa8b0881f8e169426"/>
      <Part Type="punktas" Nr="5" Abbr="5 p." DocPartId="4aa53259950f4d96923a6b6c87806cbb" PartId="de9a9040775e4c1797b1ac94139fd2cb"/>
      <Part Type="punktas" Nr="6" Abbr="6 p." DocPartId="62625d84720f4e5ab55e151e763767a8" PartId="4883fe4880c143d2b91d01752cdc0e69"/>
      <Part Type="punktas" Nr="7" Abbr="7 p." DocPartId="ea9010d81b034da483896216aa33aba5" PartId="5bf2f2ae66024e92bf02e1d5a080b84c"/>
      <Part Type="punktas" Nr="8" Abbr="8 p." DocPartId="cdcd36b2725d4f3fb25c76242750ac7d" PartId="4e0d337201784acd8bb1f761e76e5380"/>
      <Part Type="punktas" Nr="9" Abbr="9 p." DocPartId="4c08709e5ae64ddf876f8b1c158aff34" PartId="27bbf99dcc1549399e2ea54cd5e6f917"/>
      <Part Type="punktas" Nr="10" Abbr="10 p." DocPartId="b3d22348984741f59a0ea4a03e2ba0b0" PartId="103d63086b2c48c0a26c27a0eb9227b8"/>
      <Part Type="punktas" Nr="11" Abbr="11 p." DocPartId="1909d75b195742f19b6f759b15fe0b8e" PartId="b2a3e1c7fe5642ff856b6c122be9be12"/>
      <Part Type="punktas" Nr="12" Abbr="12 p." DocPartId="e8c0b66625274679ab805a035e2b0eb5" PartId="b5040b3a17234a1a94bb50e9ec1f344a"/>
    </Part>
    <Part Type="signatura" DocPartId="ae1e88aadedc4bb2ae51506c9f582084" PartId="e7b15f97a77c4a4387db206f76049243"/>
    <Part Type="pabaiga" DocPartId="facf6d3408a3480495aa7f1482d7d69c" PartId="2f52a2b5b1f84ff5aa528c4798cb98f1"/>
  </Part>
</Parts>
</file>

<file path=customXml/itemProps1.xml><?xml version="1.0" encoding="utf-8"?>
<ds:datastoreItem xmlns:ds="http://schemas.openxmlformats.org/officeDocument/2006/customXml" ds:itemID="{1BD8CF53-8AD5-422D-A27D-D1E93220A3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0F5638-132F-4DF4-A1E9-16983D5A95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613</Words>
  <Characters>4337</Characters>
  <Application>Microsoft Office Word</Application>
  <DocSecurity>4</DocSecurity>
  <Lines>123</Lines>
  <Paragraphs>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4876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2025-08-18T07:04:00Z</dcterms:created>
  <dc:creator>Evaldas</dc:creator>
  <dc:language>en-US</dc:language>
  <lastModifiedBy>adlibuser</lastModifiedBy>
  <lastPrinted>2024-03-14T08:21:00Z</lastPrinted>
  <dcterms:modified xsi:type="dcterms:W3CDTF">2025-08-18T07:04:00Z</dcterms:modified>
  <revision>2</revision>
</coreProperties>
</file>