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443e3c9a522c460ea7372899f22cdea1"/>
        <w:lock w:val="sdtLocked"/>
        <w:richText/>
      </w:sdtPr>
      <w:sdtContent>
        <w:p w14:paraId="54502AC7" w14:textId="77777777">
          <w:pPr>
            <w:keepNext/>
            <w:ind w:left="7774" w:hanging="261"/>
            <w:jc w:val="both"/>
            <w:outlineLvl w:val="1"/>
            <w:rPr>
              <w:b/>
              <w:iCs/>
              <w:szCs w:val="24"/>
            </w:rPr>
          </w:pPr>
          <w:r>
            <w:rPr>
              <w:b/>
              <w:iCs/>
              <w:szCs w:val="24"/>
            </w:rPr>
            <w:t>Projektas</w:t>
          </w:r>
        </w:p>
        <w:p w14:paraId="7D27FB68" w14:textId="270B03EC">
          <w:pPr>
            <w:ind w:left="7774" w:hanging="261"/>
            <w:rPr>
              <w:szCs w:val="24"/>
            </w:rPr>
          </w:pPr>
          <w:r>
            <w:rPr>
              <w:szCs w:val="24"/>
            </w:rPr>
            <w:t>Nr. TSP-</w:t>
          </w:r>
        </w:p>
        <w:p w14:paraId="7A452D63" w14:textId="77777777">
          <w:pPr>
            <w:ind w:left="7774" w:hanging="261"/>
            <w:rPr>
              <w:b/>
              <w:bCs/>
              <w:sz w:val="20"/>
            </w:rPr>
          </w:pPr>
        </w:p>
        <w:p w14:paraId="01E4C909" w14:textId="77777777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RADVILIŠKIO RAJONO SAVIVALDYBĖS TARYBA</w:t>
          </w:r>
        </w:p>
        <w:p w14:paraId="4101024F" w14:textId="77777777">
          <w:pPr>
            <w:jc w:val="center"/>
            <w:rPr>
              <w:b/>
              <w:bCs/>
              <w:szCs w:val="24"/>
            </w:rPr>
          </w:pPr>
        </w:p>
        <w:p w14:paraId="5EC278B3" w14:textId="77777777">
          <w:pPr>
            <w:jc w:val="center"/>
            <w:rPr>
              <w:b/>
              <w:bCs/>
              <w:caps/>
              <w:szCs w:val="24"/>
            </w:rPr>
          </w:pPr>
          <w:r>
            <w:rPr>
              <w:b/>
              <w:bCs/>
              <w:caps/>
              <w:szCs w:val="24"/>
            </w:rPr>
            <w:t>SPRENDIMAS</w:t>
          </w:r>
        </w:p>
        <w:p w14:paraId="037D5E43" w14:textId="39A44348">
          <w:pPr>
            <w:jc w:val="center"/>
            <w:rPr>
              <w:b/>
              <w:bCs/>
              <w:caps/>
              <w:szCs w:val="24"/>
            </w:rPr>
          </w:pPr>
          <w:r>
            <w:rPr>
              <w:b/>
              <w:bCs/>
              <w:caps/>
              <w:szCs w:val="24"/>
            </w:rPr>
            <w:t>DĖL VALSTYBINĖS ŽEMĖS NUOMOS SUTARčių</w:t>
          </w:r>
        </w:p>
        <w:p w14:paraId="0EDCE8FE" w14:textId="6DB5F7B2">
          <w:pPr>
            <w:ind w:firstLine="62"/>
            <w:jc w:val="center"/>
            <w:rPr>
              <w:b/>
              <w:bCs/>
              <w:caps/>
              <w:szCs w:val="24"/>
            </w:rPr>
          </w:pPr>
          <w:r>
            <w:rPr>
              <w:b/>
              <w:bCs/>
              <w:caps/>
              <w:szCs w:val="24"/>
            </w:rPr>
            <w:t>NUTRAUKIMO</w:t>
          </w:r>
        </w:p>
        <w:p w14:paraId="6B28D5DB" w14:textId="77777777">
          <w:pPr>
            <w:jc w:val="center"/>
            <w:rPr>
              <w:szCs w:val="24"/>
            </w:rPr>
          </w:pPr>
        </w:p>
        <w:p w14:paraId="08BB530E" w14:textId="6C8A33D5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2025 m.                       d. Nr. T-</w:t>
          </w:r>
        </w:p>
        <w:sdt>
          <w:sdtPr>
            <w:alias w:val="preambule"/>
            <w:tag w:val="part_9c3af547e6a740edbcb5a19ac5b38081"/>
            <w:lock w:val="sdtLocked"/>
            <w:richText/>
          </w:sdtPr>
          <w:sdtContent>
            <w:p w14:paraId="156DFE5B" w14:textId="015F951D">
              <w:pPr>
                <w:tabs>
                  <w:tab w:val="center" w:pos="4819"/>
                  <w:tab w:val="left" w:pos="8188"/>
                </w:tabs>
                <w:rPr>
                  <w:szCs w:val="24"/>
                </w:rPr>
              </w:pPr>
              <w:r>
                <w:rPr>
                  <w:szCs w:val="24"/>
                </w:rPr>
                <w:tab/>
                <w:t>Radviliškis</w:t>
                <w:tab/>
              </w:r>
            </w:p>
            <w:p w14:paraId="37C39A5D" w14:textId="77777777">
              <w:pPr>
                <w:jc w:val="center"/>
                <w:rPr>
                  <w:color w:val="FF0000"/>
                  <w:szCs w:val="24"/>
                </w:rPr>
              </w:pPr>
            </w:p>
          </w:sdtContent>
        </w:sdt>
        <w:sdt>
          <w:sdtPr>
            <w:alias w:val="pastraipa"/>
            <w:tag w:val="part_d36da2a6b6774bf593944fbf92d15d71"/>
            <w:lock w:val="sdtLocked"/>
            <w:richText/>
          </w:sdtPr>
          <w:sdtContent>
            <w:p w14:paraId="586D324D" w14:textId="451AC03A">
              <w:pPr>
                <w:spacing w:line="360" w:lineRule="auto"/>
                <w:ind w:firstLine="851"/>
                <w:jc w:val="both"/>
                <w:rPr>
                  <w:color w:val="000000"/>
                  <w:spacing w:val="30"/>
                  <w:szCs w:val="24"/>
                </w:rPr>
              </w:pPr>
              <w:r>
                <w:rPr>
                  <w:color w:val="000000"/>
                  <w:szCs w:val="24"/>
                </w:rPr>
                <w:t xml:space="preserve">Vadovaudamasi Lietuvos Respublikos civilinio kodekso 6.562 straipsnio 5 dalimi, 6.565 straipsnio 1 dalimi, Lietuvos Respublikos vietos savivaldos įstatymo 7 straipsnio 9 punktu ir 15 straipsnio 2 dalies 20 punktu, Lietuvos Respublikos žemės įstatymo 7 straipsnio 1 dalies 2 punktu ir Kitos paskirties valstybinės žemės sklypų pardavimo ir nuomos taisyklių, patvirtintų Lietuvos Respublikos Vyriausybės 1999 m. kovo 9 d. nutarimu Nr. 260 „Dėl kitos paskirties valstybinės žemės sklypų pardavimo ir nuomos taisyklių patvirtinimo“, 2 punktu, atsižvelgdama į 2025 m. vasario 25 d.  pirkimo–pardavimo sutartį Nr. 1085, 2025 m. sausio 27 d.  pirkimo–pardavimo sutartį Nr. IRRŠ-501, į </w:t>
              </w:r>
              <w:r>
                <w:rPr>
                  <w:i/>
                  <w:color w:val="000000"/>
                  <w:szCs w:val="24"/>
                </w:rPr>
                <w:t xml:space="preserve">(duomenys neskelbtini) </w:t>
              </w:r>
              <w:r>
                <w:rPr>
                  <w:color w:val="000000"/>
                  <w:szCs w:val="24"/>
                </w:rPr>
                <w:t xml:space="preserve">2025 m. kovo 4 d. prašymą (registracijos DVS „Kontora“ Nr. G-118 (8.27) ir į </w:t>
              </w:r>
              <w:r>
                <w:rPr>
                  <w:i/>
                  <w:color w:val="000000"/>
                  <w:szCs w:val="24"/>
                </w:rPr>
                <w:t xml:space="preserve">(duomenys neskelbtini) </w:t>
              </w:r>
              <w:r>
                <w:rPr>
                  <w:color w:val="000000"/>
                  <w:szCs w:val="24"/>
                </w:rPr>
                <w:t xml:space="preserve">2025 m. kovo 6 d. prašymą (registracijos DVS „Kontora“ Nr. G-1698 (8.21), Radviliškio rajono savivaldybės taryba </w:t>
              </w:r>
              <w:r>
                <w:rPr>
                  <w:color w:val="000000"/>
                  <w:spacing w:val="40"/>
                  <w:szCs w:val="24"/>
                </w:rPr>
                <w:t>nusprendži</w:t>
              </w:r>
              <w:r>
                <w:rPr>
                  <w:color w:val="000000"/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132c81ad6ccb4c43b2de2a3aca1ee315"/>
            <w:lock w:val="sdtLocked"/>
            <w:richText/>
          </w:sdtPr>
          <w:sdtContent>
            <w:p w14:paraId="5495052E" w14:textId="277B31D2">
              <w:pPr>
                <w:spacing w:line="360" w:lineRule="auto"/>
                <w:ind w:firstLine="851"/>
                <w:jc w:val="both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132c81ad6ccb4c43b2de2a3aca1ee315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</w:rPr>
                <w:t>. Nutraukti valstybinės žemės nuomos sutartis:</w:t>
              </w:r>
            </w:p>
            <w:sdt>
              <w:sdtPr>
                <w:alias w:val="1.1 pp."/>
                <w:tag w:val="part_fa2e9fec285748858ad87510bed06a6e"/>
                <w:lock w:val="sdtLocked"/>
                <w:richText/>
              </w:sdtPr>
              <w:sdtContent>
                <w:p w14:paraId="6116CD7C" w14:textId="289EC5CF">
                  <w:pPr>
                    <w:spacing w:line="360" w:lineRule="auto"/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fa2e9fec285748858ad87510bed06a6e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 xml:space="preserve">. 2001 m. balandžio 12 d. valstybinės žemės nuomos sutartį Nr. N71/01-0059, sudarytą su </w:t>
                  </w:r>
                  <w:r>
                    <w:rPr>
                      <w:i/>
                      <w:color w:val="000000"/>
                      <w:szCs w:val="24"/>
                    </w:rPr>
                    <w:t xml:space="preserve">(duomenys neskelbtini) </w:t>
                  </w:r>
                  <w:r>
                    <w:rPr>
                      <w:color w:val="000000"/>
                      <w:szCs w:val="24"/>
                    </w:rPr>
                    <w:t>dėl 0,0112 ha ploto sklypo dalies 0,0968 ha žemės sklype (kadastro Nr. 7157/0006:254, unikalus Nr. 7157-0006-0254), esančiame Radviliškyje, Maironio g. 89.</w:t>
                  </w:r>
                </w:p>
              </w:sdtContent>
            </w:sdt>
            <w:sdt>
              <w:sdtPr>
                <w:alias w:val="1.2 pp."/>
                <w:tag w:val="part_7d18c46d3abd4a9393ca646a75351f08"/>
                <w:lock w:val="sdtLocked"/>
                <w:richText/>
              </w:sdtPr>
              <w:sdtContent>
                <w:p w14:paraId="506A207A" w14:textId="584053CC">
                  <w:pPr>
                    <w:spacing w:line="360" w:lineRule="auto"/>
                    <w:ind w:firstLine="851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7d18c46d3abd4a9393ca646a75351f08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2008 m. spalio 21 d. valstybinės žemės nuomos sutartį Nr. N71/08-0058, sudarytą su akcine bendrove „Rokiškio sūris“ 0,5343 ha valstybinės žemės sklype (kadastro Nr. 7122/0006:230, unikalus Nr. 4400-1671-4468), esančiame Radviliškio r. sav., Grinkiškyje, Lauko g. 2.</w:t>
                  </w:r>
                </w:p>
              </w:sdtContent>
            </w:sdt>
          </w:sdtContent>
        </w:sdt>
        <w:sdt>
          <w:sdtPr>
            <w:alias w:val="2 p."/>
            <w:tag w:val="part_43068f58e2e94b778bef7286e1295a91"/>
            <w:lock w:val="sdtLocked"/>
            <w:richText/>
          </w:sdtPr>
          <w:sdtContent>
            <w:p w14:paraId="6ABC5D9B" w14:textId="30EB95FF">
              <w:pPr>
                <w:spacing w:line="360" w:lineRule="auto"/>
                <w:ind w:firstLine="851"/>
                <w:jc w:val="both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43068f58e2e94b778bef7286e1295a91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</w:rPr>
                <w:t xml:space="preserve">. Pavesti Radviliškio rajono savivaldybės administracijai kreiptis į Nekilnojamojo turto  registro tvarkytoją su prašymu dėl 1 punkte nurodytų valstybinės žemės nuomos sutarčių išregistravimo iš Nekilnojamojo turto registro.</w:t>
              </w:r>
            </w:p>
          </w:sdtContent>
        </w:sdt>
        <w:sdt>
          <w:sdtPr>
            <w:alias w:val="3 p."/>
            <w:tag w:val="part_e85a2aa581d54f7585e9d8842c643e34"/>
            <w:lock w:val="sdtLocked"/>
            <w:richText/>
          </w:sdtPr>
          <w:sdtContent>
            <w:p w14:paraId="40C2F4B2" w14:textId="11E8284A">
              <w:pPr>
                <w:spacing w:line="360" w:lineRule="auto"/>
                <w:ind w:firstLine="851"/>
                <w:jc w:val="both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e85a2aa581d54f7585e9d8842c643e34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</w:rPr>
                    <w:t>3</w:t>
                  </w:r>
                </w:sdtContent>
              </w:sdt>
              <w:r>
                <w:rPr>
                  <w:color w:val="000000"/>
                  <w:szCs w:val="24"/>
                </w:rPr>
                <w:t>. Nurodyti, kad šis sprendimas ne vėliau kaip per vieną mėnesį nuo jo priėmimo dienos gali būti skundžiamas paduodant skundą Lietuvos administracinių ginčų komisijos Šiaulių apygardos skyriui adresu: Dvaro g. 81, Šiauliai, arba Regionų administraciniam teismui bet kuriuose šio teismo rūmuose.</w:t>
              </w:r>
            </w:p>
            <w:p w14:paraId="0845D4D7" w14:textId="77777777">
              <w:pPr>
                <w:ind w:firstLine="720"/>
                <w:jc w:val="both"/>
                <w:rPr>
                  <w:color w:val="000000"/>
                  <w:szCs w:val="24"/>
                </w:rPr>
              </w:pPr>
            </w:p>
            <w:p w14:paraId="4BA48CD2" w14:textId="32C62CC7">
              <w:pPr>
                <w:tabs>
                  <w:tab w:val="left" w:pos="7560"/>
                </w:tabs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 xml:space="preserve">Savivaldybės meras                                                                                        </w:t>
              </w:r>
            </w:p>
            <w:p w14:paraId="392DE6D7" w14:textId="77777777">
              <w:pPr>
                <w:tabs>
                  <w:tab w:val="left" w:pos="7560"/>
                </w:tabs>
                <w:rPr>
                  <w:color w:val="000000"/>
                  <w:szCs w:val="24"/>
                </w:rPr>
              </w:pPr>
            </w:p>
          </w:sdtContent>
        </w:sdt>
        <w:sdt>
          <w:sdtPr>
            <w:alias w:val="skirsnis"/>
            <w:tag w:val="part_69382c99b16441e3bc83dd34e08dfb66"/>
            <w:lock w:val="sdtLocked"/>
            <w:richText/>
          </w:sdtPr>
          <w:sdtContent>
            <w:sdt>
              <w:sdtPr>
                <w:alias w:val="Pavadinimas"/>
                <w:tag w:val="title_69382c99b16441e3bc83dd34e08dfb66"/>
                <w:lock w:val="sdtLocked"/>
                <w:richText/>
              </w:sdtPr>
              <w:sdtContent>
                <w:p w14:paraId="566E4942" w14:textId="20822737">
                  <w:pPr>
                    <w:jc w:val="center"/>
                    <w:rPr>
                      <w:b/>
                      <w:color w:val="000000"/>
                      <w:szCs w:val="24"/>
                    </w:rPr>
                  </w:pPr>
                  <w:r>
                    <w:rPr>
                      <w:b/>
                      <w:color w:val="000000"/>
                      <w:szCs w:val="24"/>
                    </w:rPr>
                    <w:t xml:space="preserve">RADVILIŠKIO RAJONO SAVIVALDYBĖS TARYBOS SPRENDIMO PROJEKTO </w:t>
                  </w:r>
                </w:p>
                <w:p w14:paraId="5FFD3C25" w14:textId="43FAD1F2">
                  <w:pPr>
                    <w:jc w:val="center"/>
                    <w:rPr>
                      <w:b/>
                      <w:bCs/>
                      <w:caps/>
                      <w:szCs w:val="24"/>
                    </w:rPr>
                  </w:pPr>
                  <w:r>
                    <w:rPr>
                      <w:b/>
                      <w:color w:val="000000"/>
                      <w:szCs w:val="24"/>
                    </w:rPr>
                    <w:t>„</w:t>
                  </w:r>
                  <w:r>
                    <w:rPr>
                      <w:b/>
                      <w:bCs/>
                      <w:caps/>
                      <w:szCs w:val="24"/>
                    </w:rPr>
                    <w:t>DĖL VALSTYBINĖS ŽEMĖS NUOMOS SUTARČIŲ NUTRAUKIMO</w:t>
                  </w:r>
                  <w:r>
                    <w:rPr>
                      <w:b/>
                      <w:color w:val="000000"/>
                      <w:szCs w:val="24"/>
                    </w:rPr>
                    <w:t xml:space="preserve">“ </w:t>
                  </w:r>
                </w:p>
                <w:p w14:paraId="10F9491C" w14:textId="77777777">
                  <w:pPr>
                    <w:jc w:val="center"/>
                    <w:rPr>
                      <w:b/>
                      <w:bCs/>
                      <w:color w:val="000000"/>
                      <w:kern w:val="32"/>
                    </w:rPr>
                  </w:pPr>
                  <w:r>
                    <w:rPr>
                      <w:b/>
                      <w:bCs/>
                      <w:color w:val="000000"/>
                      <w:kern w:val="32"/>
                      <w:szCs w:val="24"/>
                    </w:rPr>
                    <w:t>AIŠKINAMASIS RAŠTAS</w:t>
                  </w:r>
                </w:p>
              </w:sdtContent>
            </w:sdt>
            <w:p w14:paraId="46767FB4" w14:textId="77777777">
              <w:pPr>
                <w:rPr>
                  <w:color w:val="000000"/>
                  <w:szCs w:val="24"/>
                </w:rPr>
              </w:pPr>
            </w:p>
            <w:p w14:paraId="4B0DEFA3" w14:textId="521788E1">
              <w:pPr>
                <w:jc w:val="center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>2025-03-07</w:t>
              </w:r>
            </w:p>
            <w:p w14:paraId="70AF127C" w14:textId="77777777">
              <w:pPr>
                <w:jc w:val="center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>Radviliškis</w:t>
              </w:r>
            </w:p>
            <w:p w14:paraId="076509D3" w14:textId="77777777">
              <w:pPr>
                <w:rPr>
                  <w:color w:val="FF0000"/>
                  <w:szCs w:val="24"/>
                </w:rPr>
              </w:pPr>
            </w:p>
            <w:sdt>
              <w:sdtPr>
                <w:alias w:val="1 p."/>
                <w:tag w:val="part_f4a60cc0f9e0447c89ca9fc9218649db"/>
                <w:lock w:val="sdtLocked"/>
                <w:richText/>
              </w:sdtPr>
              <w:sdtContent>
                <w:p w14:paraId="4A3690FC" w14:textId="77777777">
                  <w:pPr>
                    <w:tabs>
                      <w:tab w:val="left" w:pos="855"/>
                    </w:tabs>
                    <w:suppressAutoHyphens/>
                    <w:spacing w:line="360" w:lineRule="auto"/>
                    <w:ind w:firstLine="709"/>
                    <w:jc w:val="both"/>
                    <w:rPr>
                      <w:color w:val="000000"/>
                      <w:shd w:val="clear" w:color="auto" w:fill="FFFFFF"/>
                      <w:lang w:eastAsia="ar-SA"/>
                    </w:rPr>
                  </w:pPr>
                  <w:sdt>
                    <w:sdtPr>
                      <w:alias w:val="Numeris"/>
                      <w:tag w:val="nr_f4a60cc0f9e0447c89ca9fc9218649db"/>
                      <w:lock w:val="sdtLocked"/>
                      <w:richText/>
                    </w:sdtPr>
                    <w:sdtContent>
                      <w:r>
                        <w:rPr>
                          <w:b/>
                          <w:color w:val="000000"/>
                          <w:lang w:eastAsia="ar-SA"/>
                        </w:rPr>
                        <w:t>1</w:t>
                      </w:r>
                    </w:sdtContent>
                  </w:sdt>
                  <w:r>
                    <w:rPr>
                      <w:b/>
                      <w:color w:val="000000"/>
                      <w:lang w:eastAsia="ar-SA"/>
                    </w:rPr>
                    <w:t>.</w:t>
                  </w:r>
                  <w:r>
                    <w:rPr>
                      <w:b/>
                      <w:color w:val="000000"/>
                      <w:szCs w:val="24"/>
                      <w:lang w:bidi="he-IL"/>
                    </w:rPr>
                    <w:t xml:space="preserve"> Projekto rengimą paskatinusios priežastys, parengto sprendimo projekto tikslai ir uždaviniai</w:t>
                  </w:r>
                  <w:r>
                    <w:rPr>
                      <w:b/>
                      <w:color w:val="000000"/>
                      <w:szCs w:val="24"/>
                    </w:rPr>
                    <w:t>.</w:t>
                  </w:r>
                </w:p>
                <w:p w14:paraId="6A47F64F" w14:textId="77777777">
                  <w:pPr>
                    <w:tabs>
                      <w:tab w:val="left" w:pos="855"/>
                    </w:tabs>
                    <w:suppressAutoHyphens/>
                    <w:spacing w:line="360" w:lineRule="auto"/>
                    <w:ind w:firstLine="709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>Sprendimo projektas parengtas gavus asmenų prašymus nutraukti valstybinės žemės nuomos sutartis, pasikeitus pastatų, kitų inžinerinių statinių savininkams.</w:t>
                  </w:r>
                </w:p>
                <w:p w14:paraId="3F8D59CC" w14:textId="77777777">
                  <w:pPr>
                    <w:tabs>
                      <w:tab w:val="left" w:pos="855"/>
                    </w:tabs>
                    <w:suppressAutoHyphens/>
                    <w:spacing w:line="360" w:lineRule="auto"/>
                    <w:ind w:firstLine="709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 xml:space="preserve">Sprendimo tikslas  gauti Radviliškio rajono savivaldybės tarybos pritarimą nutraukti 2001 m. balandžio 12 d. valstybinės žemės nuomos sutartį Nr. N71/01-0059 ir 2008 m. spalio 21 d. valstybinės žemės nuomos sutartį Nr. N71/08-0058, kadangi perleisti pastatai ir kiti inžineriniai statiniai, o naujieji statinių savininkai neperėmė su nuomos sutartimis susijusių teisių ir pareigų.</w:t>
                  </w:r>
                </w:p>
              </w:sdtContent>
            </w:sdt>
            <w:sdt>
              <w:sdtPr>
                <w:alias w:val="2 p."/>
                <w:tag w:val="part_1a3d2e07beac4d57ab39d89f49e61a11"/>
                <w:lock w:val="sdtLocked"/>
                <w:richText/>
              </w:sdtPr>
              <w:sdtContent>
                <w:p w14:paraId="7C55A7BF" w14:textId="2CBAC67F">
                  <w:pPr>
                    <w:tabs>
                      <w:tab w:val="left" w:pos="855"/>
                    </w:tabs>
                    <w:suppressAutoHyphens/>
                    <w:spacing w:line="360" w:lineRule="auto"/>
                    <w:ind w:firstLine="709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1a3d2e07beac4d57ab39d89f49e61a11"/>
                      <w:lock w:val="sdtLocked"/>
                      <w:richText/>
                    </w:sdtPr>
                    <w:sdtContent>
                      <w:r>
                        <w:rPr>
                          <w:b/>
                          <w:color w:val="000000"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b/>
                      <w:color w:val="000000"/>
                      <w:szCs w:val="24"/>
                    </w:rPr>
                    <w:t>.</w:t>
                  </w:r>
                  <w:r>
                    <w:rPr>
                      <w:b/>
                      <w:bCs/>
                      <w:color w:val="000000"/>
                      <w:szCs w:val="24"/>
                    </w:rPr>
                    <w:t xml:space="preserve"> Projekto iniciatoriai (institucija, asmenys ar piliečių atstovai) ir rengėjai.</w:t>
                  </w:r>
                </w:p>
                <w:p w14:paraId="1ABFF996" w14:textId="77777777">
                  <w:pPr>
                    <w:suppressAutoHyphens/>
                    <w:spacing w:line="360" w:lineRule="auto"/>
                    <w:ind w:firstLine="680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 xml:space="preserve">Projekto iniciatorius – Radviliškio rajono savivaldybės administracijos Architektūros ir urbanistikos skyrius. Projekto rengėjas – Radviliškio rajono savivaldybės administracijos Architektūros ir urbanistikos skyriaus vyriausioji specialistė Vida Rodžianskienė. </w:t>
                  </w:r>
                </w:p>
              </w:sdtContent>
            </w:sdt>
            <w:sdt>
              <w:sdtPr>
                <w:alias w:val="3 p."/>
                <w:tag w:val="part_cc3175cc95ef450ab75d226e94d6ab14"/>
                <w:lock w:val="sdtLocked"/>
                <w:richText/>
              </w:sdtPr>
              <w:sdtContent>
                <w:p w14:paraId="1ACEFB89" w14:textId="1DB8EC1C">
                  <w:pPr>
                    <w:suppressAutoHyphens/>
                    <w:spacing w:line="360" w:lineRule="auto"/>
                    <w:ind w:firstLine="680"/>
                    <w:jc w:val="both"/>
                    <w:rPr>
                      <w:b/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cc3175cc95ef450ab75d226e94d6ab14"/>
                      <w:lock w:val="sdtLocked"/>
                      <w:richText/>
                    </w:sdtPr>
                    <w:sdtContent>
                      <w:r>
                        <w:rPr>
                          <w:b/>
                          <w:color w:val="000000"/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b/>
                      <w:color w:val="000000"/>
                      <w:szCs w:val="24"/>
                    </w:rPr>
                    <w:t>. Kaip šiuo metu yra reguliuojami sprendimo projekte aptarti teisiniai santykiai.</w:t>
                  </w:r>
                </w:p>
                <w:p w14:paraId="5D37C0AC" w14:textId="50CB969E">
                  <w:pPr>
                    <w:tabs>
                      <w:tab w:val="left" w:pos="855"/>
                    </w:tabs>
                    <w:spacing w:line="360" w:lineRule="auto"/>
                    <w:ind w:firstLine="680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 xml:space="preserve">Lietuvos Respublikos vietos savivaldos įstatymo 15 straipsnio 2 dalies 20 punkte numatyta išimtinė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savivaldybės Tarybos kompetencija – </w:t>
                  </w:r>
                  <w:r>
                    <w:rPr>
                      <w:color w:val="000000"/>
                      <w:szCs w:val="24"/>
                    </w:rPr>
                    <w:t>sprendimų dėl savivaldybei priskirtos valstybinės žemės ir kito valstybės turto valdymo, naudojimo ir disponavimo juo patikėjimo teise priėmimas.</w:t>
                  </w:r>
                </w:p>
                <w:p w14:paraId="2539D77B" w14:textId="77777777">
                  <w:pPr>
                    <w:tabs>
                      <w:tab w:val="left" w:pos="855"/>
                    </w:tabs>
                    <w:spacing w:line="360" w:lineRule="auto"/>
                    <w:ind w:firstLine="680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>Lietuvos Respublikos civilinio kodekso 6.565 straipsnio 1 dalyje reglamentuota, kad žemės nuomos sutartis gali būti nutraukta prieš terminą nuomininko reikalavimu.</w:t>
                  </w:r>
                </w:p>
                <w:p w14:paraId="0C540DF7" w14:textId="2D3C33F2">
                  <w:pPr>
                    <w:tabs>
                      <w:tab w:val="left" w:pos="855"/>
                    </w:tabs>
                    <w:spacing w:line="360" w:lineRule="auto"/>
                    <w:ind w:firstLine="680"/>
                    <w:jc w:val="both"/>
                    <w:rPr>
                      <w:color w:val="000000"/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>Naujieji pastatų, patalpų, kitų inžinerinių statinių savininkai dėl valstybinės žemės sklypo įsigijimo gali kreiptis į Nacionalinę žemės tarnybą prie Aplinkos ministerijos, arba dėl valstybinės žemės sklypo nuomos sutarties sudarymo – į Radviliškio rajono savivaldybę.</w:t>
                  </w:r>
                </w:p>
              </w:sdtContent>
            </w:sdt>
            <w:sdt>
              <w:sdtPr>
                <w:alias w:val="4 p."/>
                <w:tag w:val="part_f151200fffe44e0fb4ca63279ab1af19"/>
                <w:lock w:val="sdtLocked"/>
                <w:richText/>
              </w:sdtPr>
              <w:sdtContent>
                <w:p w14:paraId="1FB295FD" w14:textId="370C45C7">
                  <w:pPr>
                    <w:tabs>
                      <w:tab w:val="left" w:pos="855"/>
                    </w:tabs>
                    <w:spacing w:line="360" w:lineRule="auto"/>
                    <w:ind w:firstLine="68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f151200fffe44e0fb4ca63279ab1af19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color w:val="000000"/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b/>
                      <w:bCs/>
                      <w:color w:val="000000"/>
                      <w:szCs w:val="24"/>
                    </w:rPr>
                    <w:t>.</w:t>
                  </w:r>
                  <w:r>
                    <w:rPr>
                      <w:color w:val="000000"/>
                      <w:szCs w:val="24"/>
                    </w:rPr>
                    <w:t xml:space="preserve"> </w:t>
                  </w:r>
                  <w:r>
                    <w:rPr>
                      <w:b/>
                      <w:bCs/>
                      <w:color w:val="000000"/>
                      <w:szCs w:val="24"/>
                    </w:rPr>
                    <w:t xml:space="preserve">Kokios siūlomos naujos teisinio reguliavimo nuostatos, kokių teigiamų rezultatų </w:t>
                  </w:r>
                  <w:r>
                    <w:rPr>
                      <w:b/>
                      <w:bCs/>
                      <w:szCs w:val="24"/>
                    </w:rPr>
                    <w:t>laukiama.</w:t>
                  </w:r>
                </w:p>
                <w:p w14:paraId="2130DB29" w14:textId="77777777">
                  <w:pPr>
                    <w:tabs>
                      <w:tab w:val="left" w:pos="855"/>
                    </w:tabs>
                    <w:spacing w:line="360" w:lineRule="auto"/>
                    <w:ind w:firstLine="68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Naujos teisinio reguliavimo nuostatos nesiūlomos. </w:t>
                  </w:r>
                </w:p>
              </w:sdtContent>
            </w:sdt>
            <w:sdt>
              <w:sdtPr>
                <w:alias w:val="5 p."/>
                <w:tag w:val="part_9541aa6e0c8e439b90ff8b2473fff56c"/>
                <w:lock w:val="sdtLocked"/>
                <w:richText/>
              </w:sdtPr>
              <w:sdtContent>
                <w:p w14:paraId="6A547BF9" w14:textId="77777777">
                  <w:pPr>
                    <w:spacing w:line="360" w:lineRule="auto"/>
                    <w:ind w:firstLine="680"/>
                    <w:jc w:val="both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9541aa6e0c8e439b90ff8b2473fff56c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5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 Galimos neigiamos priimto sprendimo projekto pasekmės ir kokių priemonių reikėtų imtis, kad tokių pasekmių būtų išvengta.</w:t>
                  </w:r>
                </w:p>
                <w:p w14:paraId="4624F59E" w14:textId="77777777">
                  <w:pPr>
                    <w:spacing w:line="360" w:lineRule="auto"/>
                    <w:ind w:firstLine="68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Neigiamų pasekmių nenumatoma.</w:t>
                  </w:r>
                </w:p>
              </w:sdtContent>
            </w:sdt>
            <w:sdt>
              <w:sdtPr>
                <w:alias w:val="6 p."/>
                <w:tag w:val="part_6231d3709b8a469fa7b8e1f836e89834"/>
                <w:lock w:val="sdtLocked"/>
                <w:richText/>
              </w:sdtPr>
              <w:sdtContent>
                <w:p w14:paraId="12EF9966" w14:textId="77777777">
                  <w:pPr>
                    <w:spacing w:line="360" w:lineRule="auto"/>
                    <w:ind w:firstLine="68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231d3709b8a469fa7b8e1f836e89834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</w:rPr>
                        <w:t>6</w:t>
                      </w:r>
                    </w:sdtContent>
                  </w:sdt>
                  <w:r>
                    <w:rPr>
                      <w:b/>
                      <w:bCs/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 xml:space="preserve"> </w:t>
                  </w:r>
                  <w:r>
                    <w:rPr>
                      <w:b/>
                      <w:bCs/>
                      <w:szCs w:val="24"/>
                    </w:rPr>
                    <w:t xml:space="preserve">Kokius teisės aktus būtina priimti, kokius galiojančius teisės aktus būtina pakeisti ar pripažinti netekusiais galios priėmus sprendimo projektą. </w:t>
                  </w:r>
                </w:p>
                <w:p w14:paraId="0CDCA038" w14:textId="77777777">
                  <w:pPr>
                    <w:tabs>
                      <w:tab w:val="left" w:pos="1200"/>
                    </w:tabs>
                    <w:spacing w:line="360" w:lineRule="auto"/>
                    <w:ind w:firstLine="680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rFonts w:eastAsia="Lucida Sans Unicode" w:cs="Tahoma"/>
                      <w:szCs w:val="24"/>
                      <w:shd w:val="clear" w:color="auto" w:fill="FFFFFF"/>
                    </w:rPr>
                    <w:t xml:space="preserve">Priėmus sprendimą, nebus keičiami ar pripažįstami negaliojančiais teisės aktai. </w:t>
                  </w:r>
                  <w:r>
                    <w:rPr>
                      <w:szCs w:val="24"/>
                    </w:rPr>
                    <w:t>Sprendimui įgyvendinti papildomų teisės aktų priimti nereikia.</w:t>
                  </w:r>
                </w:p>
              </w:sdtContent>
            </w:sdt>
            <w:sdt>
              <w:sdtPr>
                <w:alias w:val="7 p."/>
                <w:tag w:val="part_d58b5f74df234402a3d6bcf038901af4"/>
                <w:lock w:val="sdtLocked"/>
                <w:richText/>
              </w:sdtPr>
              <w:sdtContent>
                <w:p w14:paraId="06FB46BC" w14:textId="77777777">
                  <w:pPr>
                    <w:tabs>
                      <w:tab w:val="left" w:pos="855"/>
                    </w:tabs>
                    <w:spacing w:line="360" w:lineRule="auto"/>
                    <w:ind w:firstLine="680"/>
                    <w:jc w:val="both"/>
                    <w:rPr>
                      <w:b/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d58b5f74df234402a3d6bcf038901af4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7</w:t>
                      </w:r>
                    </w:sdtContent>
                  </w:sdt>
                  <w:r>
                    <w:rPr>
                      <w:b/>
                      <w:szCs w:val="24"/>
                    </w:rPr>
                    <w:t>. Sprendimo projektui įgyvendinti reikalingos lėšos, finansavimo šaltiniai</w:t>
                  </w:r>
                  <w:r>
                    <w:rPr>
                      <w:b/>
                      <w:szCs w:val="24"/>
                      <w:shd w:val="clear" w:color="auto" w:fill="FFFFFF"/>
                    </w:rPr>
                    <w:t>.</w:t>
                  </w:r>
                </w:p>
                <w:p w14:paraId="483A82E7" w14:textId="77777777">
                  <w:pPr>
                    <w:tabs>
                      <w:tab w:val="left" w:pos="1200"/>
                    </w:tabs>
                    <w:spacing w:line="360" w:lineRule="auto"/>
                    <w:ind w:firstLine="68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 xml:space="preserve">Priėmusi sprendimą, Radviliškio rajono savivaldybė papildomų išlaidų nepatirs. </w:t>
                  </w:r>
                </w:p>
              </w:sdtContent>
            </w:sdt>
            <w:sdt>
              <w:sdtPr>
                <w:alias w:val="8 p."/>
                <w:tag w:val="part_d85414e9b8bd482cad648288d3f09e63"/>
                <w:lock w:val="sdtLocked"/>
                <w:richText/>
              </w:sdtPr>
              <w:sdtContent>
                <w:p w14:paraId="41B3BB00" w14:textId="07BCBB34">
                  <w:pPr>
                    <w:tabs>
                      <w:tab w:val="left" w:pos="1200"/>
                    </w:tabs>
                    <w:spacing w:line="360" w:lineRule="auto"/>
                    <w:ind w:firstLine="680"/>
                    <w:jc w:val="both"/>
                    <w:rPr>
                      <w:b/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d85414e9b8bd482cad648288d3f09e63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8</w:t>
                      </w:r>
                    </w:sdtContent>
                  </w:sdt>
                  <w:r>
                    <w:rPr>
                      <w:b/>
                      <w:szCs w:val="24"/>
                    </w:rPr>
                    <w:t>. Sprendimo projekto rengimo metu gauti specialistų vertinimai ir išvados.</w:t>
                  </w:r>
                </w:p>
                <w:p w14:paraId="2719BB0E" w14:textId="77777777">
                  <w:pPr>
                    <w:tabs>
                      <w:tab w:val="left" w:pos="1200"/>
                    </w:tabs>
                    <w:spacing w:line="360" w:lineRule="auto"/>
                    <w:ind w:firstLine="680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Nėra.</w:t>
                  </w:r>
                </w:p>
              </w:sdtContent>
            </w:sdt>
            <w:sdt>
              <w:sdtPr>
                <w:alias w:val="9 p."/>
                <w:tag w:val="part_7973d635d34444e5a4f826b98db73c2b"/>
                <w:lock w:val="sdtLocked"/>
                <w:richText/>
              </w:sdtPr>
              <w:sdtContent>
                <w:p w14:paraId="2129C993" w14:textId="77777777">
                  <w:pPr>
                    <w:tabs>
                      <w:tab w:val="left" w:pos="1200"/>
                    </w:tabs>
                    <w:spacing w:line="360" w:lineRule="auto"/>
                    <w:ind w:firstLine="680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7973d635d34444e5a4f826b98db73c2b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9</w:t>
                      </w:r>
                    </w:sdtContent>
                  </w:sdt>
                  <w:r>
                    <w:rPr>
                      <w:b/>
                      <w:szCs w:val="24"/>
                    </w:rPr>
                    <w:t>. Numatomo teisinio reguliavimo poveikio vertinimo rezultatai.</w:t>
                  </w:r>
                </w:p>
                <w:p w14:paraId="5B26DCCD" w14:textId="77777777">
                  <w:pPr>
                    <w:tabs>
                      <w:tab w:val="left" w:pos="855"/>
                    </w:tabs>
                    <w:spacing w:line="360" w:lineRule="auto"/>
                    <w:ind w:firstLine="680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>Neatlikta ir nenumatyta.</w:t>
                  </w:r>
                </w:p>
              </w:sdtContent>
            </w:sdt>
            <w:sdt>
              <w:sdtPr>
                <w:alias w:val="10 p."/>
                <w:tag w:val="part_01d8490540cf4a2ab0738d2cb6878b19"/>
                <w:lock w:val="sdtLocked"/>
                <w:richText/>
              </w:sdtPr>
              <w:sdtContent>
                <w:p w14:paraId="7CF17A7D" w14:textId="77777777">
                  <w:pPr>
                    <w:spacing w:line="360" w:lineRule="auto"/>
                    <w:ind w:firstLine="680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01d8490540cf4a2ab0738d2cb6878b19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szCs w:val="24"/>
                          <w:lang w:eastAsia="ar-SA"/>
                        </w:rPr>
                        <w:t>10</w:t>
                      </w:r>
                    </w:sdtContent>
                  </w:sdt>
                  <w:r>
                    <w:rPr>
                      <w:rFonts w:eastAsia="Calibri"/>
                      <w:b/>
                      <w:szCs w:val="24"/>
                      <w:lang w:eastAsia="ar-SA"/>
                    </w:rPr>
                    <w:t>. Sprendimo projekto antikorupcinis vertinimas.</w:t>
                  </w:r>
                  <w:r>
                    <w:rPr>
                      <w:i/>
                      <w:szCs w:val="24"/>
                      <w:shd w:val="clear" w:color="auto" w:fill="FFFFFF"/>
                    </w:rPr>
                    <w:t xml:space="preserve"> </w:t>
                  </w:r>
                </w:p>
                <w:p w14:paraId="56F4FB54" w14:textId="77777777">
                  <w:pPr>
                    <w:spacing w:line="360" w:lineRule="auto"/>
                    <w:ind w:firstLine="680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>A</w:t>
                  </w:r>
                  <w:r>
                    <w:rPr>
                      <w:szCs w:val="24"/>
                    </w:rPr>
                    <w:t>ntikorupcinis sprendimo vertinimas neatliekamas</w:t>
                  </w:r>
                  <w:r>
                    <w:rPr>
                      <w:szCs w:val="24"/>
                      <w:shd w:val="clear" w:color="auto" w:fill="FFFFFF"/>
                    </w:rPr>
                    <w:t>.</w:t>
                  </w:r>
                </w:p>
              </w:sdtContent>
            </w:sdt>
            <w:sdt>
              <w:sdtPr>
                <w:alias w:val="11 p."/>
                <w:tag w:val="part_498cefcb5b034886bf7ff904bd6d1d23"/>
                <w:lock w:val="sdtLocked"/>
                <w:richText/>
              </w:sdtPr>
              <w:sdtContent>
                <w:p w14:paraId="0F5AB157" w14:textId="77777777">
                  <w:pPr>
                    <w:tabs>
                      <w:tab w:val="left" w:pos="1134"/>
                    </w:tabs>
                    <w:spacing w:line="360" w:lineRule="auto"/>
                    <w:ind w:left="1069" w:hanging="360"/>
                    <w:rPr>
                      <w:rFonts w:eastAsia="Calibri"/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498cefcb5b034886bf7ff904bd6d1d23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bCs/>
                          <w:szCs w:val="24"/>
                        </w:rPr>
                        <w:t>11</w:t>
                      </w:r>
                    </w:sdtContent>
                  </w:sdt>
                  <w:r>
                    <w:rPr>
                      <w:rFonts w:eastAsia="Calibri"/>
                      <w:b/>
                      <w:bCs/>
                      <w:szCs w:val="24"/>
                    </w:rPr>
                    <w:t>.</w:t>
                    <w:tab/>
                    <w:t xml:space="preserve">Kiti, iniciatoriaus nuomone, reikalingi pagrindimai ir paaiškinimai. </w:t>
                  </w:r>
                </w:p>
                <w:p w14:paraId="255218B2" w14:textId="77777777">
                  <w:pPr>
                    <w:spacing w:line="360" w:lineRule="auto"/>
                    <w:ind w:left="1069" w:hanging="36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Nėra.</w:t>
                  </w:r>
                </w:p>
              </w:sdtContent>
            </w:sdt>
            <w:sdt>
              <w:sdtPr>
                <w:alias w:val="12 p."/>
                <w:tag w:val="part_8d06020d8f0c47f196d1b9135bbb55ab"/>
                <w:lock w:val="sdtLocked"/>
                <w:richText/>
              </w:sdtPr>
              <w:sdtContent>
                <w:p w14:paraId="598A2015" w14:textId="77777777">
                  <w:pPr>
                    <w:spacing w:line="360" w:lineRule="auto"/>
                    <w:ind w:left="1069" w:hanging="360"/>
                    <w:jc w:val="both"/>
                    <w:rPr>
                      <w:rFonts w:eastAsia="Calibri"/>
                      <w:b/>
                      <w:bCs/>
                      <w:szCs w:val="24"/>
                    </w:rPr>
                  </w:pPr>
                  <w:sdt>
                    <w:sdtPr>
                      <w:alias w:val="Numeris"/>
                      <w:tag w:val="nr_8d06020d8f0c47f196d1b9135bbb55ab"/>
                      <w:lock w:val="sdtLocked"/>
                      <w:richText/>
                    </w:sdtPr>
                    <w:sdtContent>
                      <w:r>
                        <w:rPr>
                          <w:rFonts w:eastAsia="Calibri"/>
                          <w:b/>
                          <w:bCs/>
                          <w:szCs w:val="24"/>
                        </w:rPr>
                        <w:t>12</w:t>
                      </w:r>
                    </w:sdtContent>
                  </w:sdt>
                  <w:r>
                    <w:rPr>
                      <w:rFonts w:eastAsia="Calibri"/>
                      <w:b/>
                      <w:bCs/>
                      <w:szCs w:val="24"/>
                    </w:rPr>
                    <w:t>.</w:t>
                    <w:tab/>
                    <w:t>Pridedami dokumentai.</w:t>
                  </w:r>
                </w:p>
                <w:p w14:paraId="23B73C2D" w14:textId="7366BC0F">
                  <w:pPr>
                    <w:spacing w:line="360" w:lineRule="auto"/>
                    <w:ind w:firstLine="709"/>
                    <w:jc w:val="both"/>
                    <w:rPr>
                      <w:rFonts w:eastAsia="Calibri"/>
                      <w:bCs/>
                      <w:szCs w:val="24"/>
                    </w:rPr>
                  </w:pPr>
                  <w:r>
                    <w:rPr>
                      <w:rFonts w:eastAsia="Calibri"/>
                      <w:bCs/>
                      <w:i/>
                      <w:szCs w:val="24"/>
                    </w:rPr>
                    <w:t xml:space="preserve">(duomenys neskelbtini) </w:t>
                  </w:r>
                  <w:r>
                    <w:rPr>
                      <w:rFonts w:eastAsia="Calibri"/>
                      <w:bCs/>
                      <w:szCs w:val="24"/>
                    </w:rPr>
                    <w:t xml:space="preserve"> 2025 m. kovo 4 d. prašymas, </w:t>
                  </w:r>
                  <w:r>
                    <w:rPr>
                      <w:rFonts w:eastAsia="Calibri"/>
                      <w:bCs/>
                      <w:i/>
                      <w:szCs w:val="24"/>
                    </w:rPr>
                    <w:t xml:space="preserve">(duomenys neskelbtini) </w:t>
                  </w:r>
                  <w:r>
                    <w:rPr>
                      <w:rFonts w:eastAsia="Calibri"/>
                      <w:bCs/>
                      <w:szCs w:val="24"/>
                    </w:rPr>
                    <w:t xml:space="preserve">2025 m. kovo 6 d. prašymas. </w:t>
                  </w:r>
                </w:p>
                <w:p w14:paraId="192818D1" w14:textId="77777777">
                  <w:pPr>
                    <w:ind w:firstLine="709"/>
                    <w:jc w:val="both"/>
                    <w:rPr>
                      <w:rFonts w:eastAsia="Calibri"/>
                      <w:szCs w:val="24"/>
                    </w:rPr>
                  </w:pPr>
                </w:p>
                <w:p w14:paraId="38FCEE5D" w14:textId="77777777">
                  <w:pPr>
                    <w:ind w:left="709"/>
                    <w:jc w:val="both"/>
                    <w:rPr>
                      <w:rFonts w:eastAsia="Calibri"/>
                      <w:szCs w:val="24"/>
                    </w:rPr>
                  </w:pPr>
                </w:p>
                <w:p w14:paraId="607CCF57" w14:textId="77777777">
                  <w:pPr>
                    <w:ind w:left="709"/>
                    <w:jc w:val="both"/>
                    <w:rPr>
                      <w:rFonts w:eastAsia="Calibri"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2439975386844d5f90eea526256128f0"/>
            <w:lock w:val="sdtLocked"/>
            <w:richText/>
          </w:sdtPr>
          <w:sdtContent>
            <w:p w14:paraId="7EE1AD59" w14:textId="77777777">
              <w:pPr>
                <w:tabs>
                  <w:tab w:val="left" w:pos="7680"/>
                </w:tabs>
                <w:jc w:val="both"/>
                <w:rPr>
                  <w:szCs w:val="24"/>
                </w:rPr>
              </w:pPr>
              <w:r>
                <w:rPr>
                  <w:szCs w:val="24"/>
                </w:rPr>
                <w:t>Architektūros ir urbanistikos skyriaus</w:t>
              </w:r>
            </w:p>
            <w:p w14:paraId="32C4323C" w14:textId="0EB3E1B0">
              <w:pPr>
                <w:tabs>
                  <w:tab w:val="left" w:pos="7680"/>
                </w:tabs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vyriausioji specialistė                                                                                             Vida Rodžianskienė</w:t>
              </w:r>
            </w:p>
          </w:sdtContent>
        </w:sdt>
      </w:sdtContent>
    </w:sdt>
    <w:sectPr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F7D14E1" w14:textId="77777777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37DEB7C7" w14:textId="77777777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25D647C" w14:textId="77777777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7C59F616" w14:textId="77777777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1296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4E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4236FCC2"/>
  <w15:chartTrackingRefBased/>
  <w15:docId w15:val="{EB6EBD4A-F98F-41B1-829A-3220016BB41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8716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6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0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22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817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85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3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17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216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629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0ee3040f95f84778aec56ed6901ae9d6" PartId="443e3c9a522c460ea7372899f22cdea1">
    <Part Type="preambule" DocPartId="f3a794334dba4a2680c8a1a7ea295efe" PartId="9c3af547e6a740edbcb5a19ac5b38081"/>
    <Part Type="pastraipa" DocPartId="3f11b2a5e80645ca82c44231afce84d6" PartId="d36da2a6b6774bf593944fbf92d15d71"/>
    <Part Type="punktas" Nr="1" Abbr="1 p." DocPartId="5a62c80023e9486db6384e1307bd0e48" PartId="132c81ad6ccb4c43b2de2a3aca1ee315">
      <Part Type="papunktis" Nr="1.1" Abbr="1.1 pp." DocPartId="4924537adb5c45bd867041bca8e88bd8" PartId="fa2e9fec285748858ad87510bed06a6e"/>
      <Part Type="papunktis" Nr="1.2" Abbr="1.2 pp." DocPartId="b7ff6f7380164bc281414c49bb9124ae" PartId="7d18c46d3abd4a9393ca646a75351f08"/>
    </Part>
    <Part Type="punktas" Nr="2" Abbr="2 p." DocPartId="22e34e1b73b7416aa50aa97b3827beda" PartId="43068f58e2e94b778bef7286e1295a91"/>
    <Part Type="punktas" Nr="3" Abbr="3 p." DocPartId="f2309394664843afaa88b3bb8ed6250f" PartId="e85a2aa581d54f7585e9d8842c643e34"/>
    <Part Type="skirsnis" Title="RADVILIŠKIO RAJONO SAVIVALDYBĖS TARYBOS SPRENDIMO PROJEKTO „DĖL VALSTYBINĖS ŽEMĖS NUOMOS SUTARČIŲ NUTRAUKIMO“ AIŠKINAMASIS RAŠTAS" DocPartId="970e0e4bf606468287704c18cbc1bbfa" PartId="69382c99b16441e3bc83dd34e08dfb66">
      <Part Type="punktas" Nr="1" Abbr="1 p." DocPartId="3f69d9eaf76a4ca091b71a429752d4be" PartId="f4a60cc0f9e0447c89ca9fc9218649db"/>
      <Part Type="punktas" Nr="2" Abbr="2 p." DocPartId="8f507dd225df4d389729eea26249c6da" PartId="1a3d2e07beac4d57ab39d89f49e61a11"/>
      <Part Type="punktas" Nr="3" Abbr="3 p." DocPartId="0b7d6dda73bb4191ad4a1d6dd2411fdd" PartId="cc3175cc95ef450ab75d226e94d6ab14"/>
      <Part Type="punktas" Nr="4" Abbr="4 p." DocPartId="af15a63d146c4318bf9de15bc5eceb7d" PartId="f151200fffe44e0fb4ca63279ab1af19"/>
      <Part Type="punktas" Nr="5" Abbr="5 p." DocPartId="00cfe03ef37846e3b528e118cb1fac24" PartId="9541aa6e0c8e439b90ff8b2473fff56c"/>
      <Part Type="punktas" Nr="6" Abbr="6 p." DocPartId="63fed157885c46f3805600bbd551807c" PartId="6231d3709b8a469fa7b8e1f836e89834"/>
      <Part Type="punktas" Nr="7" Abbr="7 p." DocPartId="9b5b189baed5485390f5406431898c58" PartId="d58b5f74df234402a3d6bcf038901af4"/>
      <Part Type="punktas" Nr="8" Abbr="8 p." DocPartId="9d19082ff509407fb11a06ffe2ec6454" PartId="d85414e9b8bd482cad648288d3f09e63"/>
      <Part Type="punktas" Nr="9" Abbr="9 p." DocPartId="36439767788542bab4c1848d4647abd4" PartId="7973d635d34444e5a4f826b98db73c2b"/>
      <Part Type="punktas" Nr="10" Abbr="10 p." DocPartId="ac9afdabc78149aba9ae383f9dae68de" PartId="01d8490540cf4a2ab0738d2cb6878b19"/>
      <Part Type="punktas" Nr="11" Abbr="11 p." DocPartId="811bb35e96cd4e88b2d72e42e8f25316" PartId="498cefcb5b034886bf7ff904bd6d1d23"/>
      <Part Type="punktas" Nr="12" Abbr="12 p." DocPartId="e23e8ef231b84fd184a6c24facf82962" PartId="8d06020d8f0c47f196d1b9135bbb55ab"/>
    </Part>
    <Part Type="signatura" DocPartId="06153954580b4d58bcb6b9a120c977d9" PartId="2439975386844d5f90eea526256128f0"/>
  </Part>
</Parts>
</file>

<file path=customXml/itemProps1.xml><?xml version="1.0" encoding="utf-8"?>
<ds:datastoreItem xmlns:ds="http://schemas.openxmlformats.org/officeDocument/2006/customXml" ds:itemID="{0524DEAB-9C68-41BB-8038-4560FD23ADC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35ABFC6-1D55-4688-9159-A0B43618F0C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711</Words>
  <Characters>4952</Characters>
  <Application>Microsoft Office Word</Application>
  <DocSecurity>4</DocSecurity>
  <Lines>99</Lines>
  <Paragraphs>58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Radviliškio r. savivaldybė</Company>
  <LinksUpToDate>false</LinksUpToDate>
  <CharactersWithSpaces>5605</CharactersWithSpaces>
  <SharedDoc>false</SharedDoc>
  <HyperlinkBase/>
  <HLinks>
    <vt:vector size="6" baseType="variant">
      <vt:variant>
        <vt:i4>7929881</vt:i4>
      </vt:variant>
      <vt:variant>
        <vt:i4>3</vt:i4>
      </vt:variant>
      <vt:variant>
        <vt:i4>0</vt:i4>
      </vt:variant>
      <vt:variant>
        <vt:i4>5</vt:i4>
      </vt:variant>
      <vt:variant>
        <vt:lpwstr>mailto:genovaite.rutkauskiene@radviliskis.lt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2025-03-27T08:10:00Z</dcterms:created>
  <dc:creator>Gintaras</dc:creator>
  <lastModifiedBy>adlibuser</lastModifiedBy>
  <lastPrinted>2024-10-24T10:38:00Z</lastPrinted>
  <dcterms:modified xsi:type="dcterms:W3CDTF">2025-03-27T08:10:00Z</dcterms:modified>
  <revision>2</revision>
</coreProperties>
</file>