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edce2757c3d4761a2eab085846ad3d8"/>
        <w:lock w:val="sdtLocked"/>
        <w:richText/>
      </w:sdtPr>
      <w:sdtContent>
        <w:p>
          <w:pPr>
            <w:tabs>
              <w:tab w:val="left" w:pos="17016"/>
            </w:tabs>
            <w:suppressAutoHyphens/>
            <w:ind w:left="8508"/>
            <w:rPr>
              <w:b/>
              <w:bCs/>
              <w:szCs w:val="24"/>
              <w:lang w:eastAsia="ar-SA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caps/>
              <w:szCs w:val="24"/>
              <w:shd w:val="clear" w:color="auto" w:fill="FFFFFF"/>
            </w:rPr>
          </w:pP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SPRENDIMAS</w:t>
          </w:r>
        </w:p>
        <w:p>
          <w:pPr>
            <w:overflowPunct w:val="0"/>
            <w:spacing w:line="259" w:lineRule="auto"/>
            <w:jc w:val="center"/>
            <w:textAlignment w:val="baseline"/>
            <w:rPr>
              <w:rFonts w:eastAsia="Calibri"/>
              <w:b/>
              <w:bCs/>
              <w:caps/>
              <w:szCs w:val="24"/>
            </w:rPr>
          </w:pPr>
          <w:r>
            <w:rPr>
              <w:b/>
              <w:szCs w:val="24"/>
              <w:lang w:eastAsia="zh-CN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>ŠIAULIŲ MIESTO SAVIVALDYBĖS TARYBOS 2020 M. BIRŽELIO 4 D. SPRENDIMO NR. T-230 „</w:t>
          </w:r>
          <w:r>
            <w:rPr>
              <w:rFonts w:eastAsia="Calibri"/>
              <w:b/>
              <w:bCs/>
              <w:szCs w:val="24"/>
            </w:rPr>
            <w:t>DĖL ŠIAULIŲ MIESTO SAVIVALDYBĖS PREMIJOS „ŠIAULIŲ METŲ ABITURIENTAS“ SKYRIMO NUOSTATŲ</w:t>
          </w:r>
          <w:r>
            <w:rPr>
              <w:rFonts w:eastAsia="Calibri"/>
              <w:b/>
              <w:bCs/>
              <w:caps/>
              <w:szCs w:val="24"/>
            </w:rPr>
            <w:t xml:space="preserve"> PATVIRTINIMO</w:t>
          </w:r>
          <w:r>
            <w:rPr>
              <w:b/>
              <w:color w:val="000000"/>
              <w:szCs w:val="24"/>
              <w:lang w:eastAsia="zh-CN"/>
            </w:rPr>
            <w:t>“ PAKEITIMO</w:t>
          </w:r>
        </w:p>
        <w:p>
          <w:pPr>
            <w:rPr>
              <w:sz w:val="14"/>
              <w:szCs w:val="14"/>
            </w:rPr>
          </w:pPr>
        </w:p>
        <w:p>
          <w:pPr>
            <w:widowControl w:val="0"/>
            <w:suppressAutoHyphens/>
            <w:rPr>
              <w:rFonts w:eastAsia="Lucida Sans Unicode"/>
              <w:b/>
              <w:caps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szCs w:val="24"/>
              <w:shd w:val="clear" w:color="auto" w:fill="FFFFFF"/>
              <w:lang w:eastAsia="ar-SA"/>
            </w:rPr>
            <w:t xml:space="preserve">2025 m.                          d. Nr. T-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szCs w:val="24"/>
              <w:shd w:val="clear" w:color="auto" w:fill="FFFFFF"/>
              <w:lang w:eastAsia="ar-SA"/>
            </w:rPr>
            <w:t>Šiauliai</w:t>
          </w:r>
        </w:p>
        <w:p>
          <w:pPr>
            <w:jc w:val="both"/>
            <w:rPr>
              <w:szCs w:val="24"/>
            </w:rPr>
          </w:pPr>
        </w:p>
        <w:sdt>
          <w:sdtPr>
            <w:alias w:val="preambule"/>
            <w:tag w:val="part_ccd73a2a4be846fead25adfd8c1580a4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6 straipsnio 1 dalies 46 punktu, </w:t>
              </w:r>
              <w:r>
                <w:rPr>
                  <w:szCs w:val="24"/>
                  <w:shd w:val="clear" w:color="auto" w:fill="FFFFFF"/>
                </w:rPr>
                <w:t>Š</w:t>
              </w:r>
              <w:r>
                <w:rPr>
                  <w:szCs w:val="24"/>
                </w:rPr>
                <w:t xml:space="preserve">iaulių miesto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83266cb5029491694e9f8d0c2968b86"/>
            <w:lock w:val="sdtLocked"/>
            <w:richText/>
          </w:sdtPr>
          <w:sdtContent>
            <w:p>
              <w:pPr>
                <w:tabs>
                  <w:tab w:val="left" w:pos="1134"/>
                </w:tabs>
                <w:spacing w:line="259" w:lineRule="auto"/>
                <w:ind w:firstLine="851"/>
                <w:jc w:val="both"/>
                <w:rPr>
                  <w:rFonts w:eastAsia="Calibri"/>
                  <w:bCs/>
                  <w:sz w:val="22"/>
                  <w:szCs w:val="22"/>
                </w:rPr>
              </w:pPr>
              <w:sdt>
                <w:sdtPr>
                  <w:alias w:val="Numeris"/>
                  <w:tag w:val="nr_e83266cb5029491694e9f8d0c2968b86"/>
                  <w:lock w:val="sdtLocked"/>
                  <w:richText/>
                </w:sdtPr>
                <w:sdtConten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rFonts w:eastAsia="Calibri"/>
                  <w:sz w:val="22"/>
                  <w:szCs w:val="22"/>
                  <w:shd w:val="clear" w:color="auto" w:fill="FFFFFF"/>
                </w:rPr>
                <w:t xml:space="preserve">Pakeisti </w:t>
              </w:r>
              <w:r>
                <w:rPr>
                  <w:rFonts w:eastAsia="Calibri"/>
                  <w:bCs/>
                  <w:sz w:val="22"/>
                  <w:szCs w:val="22"/>
                </w:rPr>
                <w:t xml:space="preserve">Šiaulių miesto savivaldybės premijos „Šiaulių metų abiturientas“ skyrimo nuostatus, patvirtintus </w:t>
              </w:r>
              <w:r>
                <w:rPr>
                  <w:sz w:val="22"/>
                  <w:szCs w:val="22"/>
                  <w:shd w:val="clear" w:color="auto" w:fill="FFFFFF"/>
                </w:rPr>
                <w:t>Š</w:t>
              </w:r>
              <w:r>
                <w:rPr>
                  <w:sz w:val="22"/>
                  <w:szCs w:val="22"/>
                </w:rPr>
                <w:t xml:space="preserve">iaulių miesto savivaldybės tarybos 2020 m. birželio 4 d. sprendimu Nr. T-230  „Dėl </w:t>
              </w:r>
              <w:r>
                <w:rPr>
                  <w:rFonts w:eastAsia="Calibri"/>
                  <w:bCs/>
                  <w:sz w:val="22"/>
                  <w:szCs w:val="22"/>
                </w:rPr>
                <w:t>Šiaulių miesto savivaldybės premijos „Šiaulių metų abiturientas“ skyrimo nuostatų patvirtinimo:</w:t>
              </w:r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1.1 pp."/>
                <w:tag w:val="part_d51aa6c836694bcaa7790594828d9f48"/>
                <w:lock w:val="sdtLocked"/>
                <w:richText/>
              </w:sdtPr>
              <w:sdtContent>
                <w:p>
                  <w:pPr>
                    <w:tabs>
                      <w:tab w:val="left" w:pos="1276"/>
                    </w:tabs>
                    <w:spacing w:line="259" w:lineRule="auto"/>
                    <w:ind w:left="360" w:firstLine="491"/>
                    <w:jc w:val="both"/>
                    <w:rPr>
                      <w:rFonts w:eastAsia="Calibri"/>
                      <w:bCs/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d51aa6c836694bcaa7790594828d9f4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 w:val="22"/>
                      <w:szCs w:val="22"/>
                    </w:rPr>
                    <w:t xml:space="preserve"> pakeisti 2.3 papunktį ir jį išdėstyti taip: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54ccc94e56624eaf97b35e6b79809394"/>
                    <w:lock w:val="sdtLocked"/>
                    <w:richText/>
                  </w:sdtPr>
                  <w:sdtContent>
                    <w:sdt>
                      <w:sdtPr>
                        <w:alias w:val="2.3 pp."/>
                        <w:tag w:val="part_64ff2c11f1424380a90e12c8176890ec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851"/>
                              <w:tab w:val="left" w:pos="993"/>
                            </w:tabs>
                            <w:ind w:firstLine="851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4ff2c11f1424380a90e12c8176890e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en-GB"/>
                                </w:rPr>
                                <w:t>2.3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en-GB"/>
                            </w:rPr>
                            <w:t>.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  <w:lang w:eastAsia="en-GB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tarptautinio bakalaureato diplomo (toliau – TBD) programos baigiamojo egzamino, atitinkančio aukščiausią valstybinio brandos egzamino įvertinimą balais Lietuvos Respublikos švietimo, mokslo ir sporto ministro nustatyta Asmenų, įgijusių kvalifikaciją, suteikiančią teisę į aukštąjį mokslą, pagal tarptautinių organizacijų arba užsienio valstybių švietimo programas, konkuravimo dėl priėmimo į valstybės finansuojamas studijas aukštosiose mokyklose tvarka;“;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d0c8aca44cb42f7a8b9bbbf9199d9ab"/>
                <w:lock w:val="sdtLocked"/>
                <w:richText/>
              </w:sdtPr>
              <w:sdtContent>
                <w:p>
                  <w:pPr>
                    <w:spacing w:line="259" w:lineRule="auto"/>
                    <w:ind w:left="360" w:firstLine="491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9d0c8aca44cb42f7a8b9bbbf9199d9a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 w:val="22"/>
                      <w:szCs w:val="22"/>
                    </w:rPr>
                    <w:t xml:space="preserve"> pakeisti 9 punktą ir jį išdėstyti taip: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b00f711123c24345a13ce1151f00ebab"/>
                    <w:lock w:val="sdtLocked"/>
                    <w:richText/>
                  </w:sdtPr>
                  <w:sdtContent>
                    <w:sdt>
                      <w:sdtPr>
                        <w:alias w:val="9 p."/>
                        <w:tag w:val="part_1199d83410c64910b7b393c12641785d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199d83410c64910b7b393c12641785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Abiturientams, gavusiems Premijas už vieną ir du aukščiausius įvertinimus (pagal Nuostatų 2 punktą), įteikiamos Savivaldybės administracijos Švietimo skyriaus vedėjo padėkos, gavusiems Premijas už tris ir daugiau įvertinimų – Savivaldybės mero padėkos.“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ba76a0a7730942a8a210bceb1c804e79"/>
            <w:lock w:val="sdtLocked"/>
            <w:richText/>
          </w:sdtPr>
          <w:sdtContent>
            <w:p>
              <w:pPr>
                <w:tabs>
                  <w:tab w:val="left" w:pos="851"/>
                  <w:tab w:val="left" w:pos="993"/>
                </w:tabs>
                <w:spacing w:line="259" w:lineRule="auto"/>
                <w:ind w:firstLine="855"/>
                <w:jc w:val="both"/>
                <w:rPr>
                  <w:rFonts w:eastAsia="Calibri"/>
                  <w:strike/>
                  <w:sz w:val="22"/>
                  <w:szCs w:val="22"/>
                </w:rPr>
              </w:pPr>
              <w:sdt>
                <w:sdtPr>
                  <w:alias w:val="Numeris"/>
                  <w:tag w:val="nr_ba76a0a7730942a8a210bceb1c804e79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Nustatyti, kad šis sprendimas </w:t>
              </w:r>
              <w:r>
                <w:rPr>
                  <w:szCs w:val="24"/>
                  <w:lang w:eastAsia="ar-SA"/>
                </w:rPr>
                <w:t>taikomas abiturientams, baigusiems TBD programą 2025 ir vėlesniais metais.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spacing w:line="200" w:lineRule="atLeast"/>
                <w:ind w:firstLine="706"/>
                <w:jc w:val="both"/>
                <w:rPr>
                  <w:rFonts w:eastAsia="Andale Sans UI"/>
                  <w:kern w:val="2"/>
                  <w:szCs w:val="24"/>
                  <w:lang w:eastAsia="lt-LT"/>
                </w:rPr>
              </w:pPr>
            </w:p>
            <w:p>
              <w:pPr>
                <w:tabs>
                  <w:tab w:val="left" w:pos="1134"/>
                </w:tabs>
                <w:suppressAutoHyphens/>
                <w:ind w:firstLine="2160"/>
                <w:jc w:val="both"/>
                <w:rPr>
                  <w:b/>
                  <w:szCs w:val="24"/>
                  <w:lang w:eastAsia="zh-CN"/>
                </w:rPr>
              </w:pPr>
            </w:p>
            <w:p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1344e490b3948dfbe851cd2a5e2ef48"/>
            <w:lock w:val="sdtLocked"/>
            <w:richText/>
          </w:sdtPr>
          <w:sdtContent>
            <w:p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  <w:tab/>
                <w:tab/>
                <w:tab/>
                <w:tab/>
                <w:tab/>
                <w:t xml:space="preserve"> </w:t>
              </w:r>
            </w:p>
            <w:p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>
              <w:pPr>
                <w:spacing w:line="259" w:lineRule="auto"/>
                <w:rPr>
                  <w:rFonts w:ascii="Calibri" w:eastAsia="Calibri" w:hAnsi="Calibri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rFonts w:ascii="Calibri" w:eastAsia="Calibri" w:hAnsi="Calibri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rFonts w:ascii="Calibri" w:eastAsia="Calibri" w:hAnsi="Calibri"/>
                  <w:szCs w:val="24"/>
                </w:rPr>
              </w:pPr>
            </w:p>
          </w:sdtContent>
        </w:sdt>
      </w:sdtContent>
    </w:sdt>
    <w:sectPr>
      <w:headerReference w:type="default" r:id="rId6"/>
      <w:pgSz w:w="12240" w:h="15840"/>
      <w:pgMar w:top="1701" w:right="567" w:bottom="1134" w:left="1701" w:header="567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ndale Sans UI"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pacing w:after="160" w:line="259" w:lineRule="auto"/>
      <w:jc w:val="right"/>
      <w:rPr>
        <w:rFonts w:eastAsia="Calibri"/>
        <w:b/>
        <w:szCs w:val="24"/>
      </w:rPr>
    </w:pPr>
    <w:r>
      <w:rPr>
        <w:rFonts w:eastAsia="Calibri"/>
        <w:b/>
        <w:szCs w:val="24"/>
      </w:rPr>
      <w:t>Projektas</w:t>
    </w:r>
  </w:p>
  <w:p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0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835EF37B-D40F-4026-B037-62774CFE178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8275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4b55aadfaf9437c8b819fbf0f84010b" PartId="1edce2757c3d4761a2eab085846ad3d8">
    <Part Type="preambule" DocPartId="a20d02abdd7140a7b661d0875f482206" PartId="ccd73a2a4be846fead25adfd8c1580a4"/>
    <Part Type="punktas" Nr="1" Abbr="1 p." DocPartId="4d678c702a9b41b4ae086595ac28c391" PartId="e83266cb5029491694e9f8d0c2968b86">
      <Part Type="papunktis" Nr="1.1" Abbr="1.1 pp." DocPartId="35fa98b0773642a0b4798fa3814ada37" PartId="d51aa6c836694bcaa7790594828d9f48">
        <Part Type="citata" DocPartId="3e3a65ff14464e3b8f45b3c4a29056d4" PartId="54ccc94e56624eaf97b35e6b79809394">
          <Part Type="papunktis" Nr="2.3" Abbr="2.3 pp." DocPartId="e323b4c733d14079983d82e837b542ec" PartId="64ff2c11f1424380a90e12c8176890ec"/>
        </Part>
      </Part>
      <Part Type="papunktis" Nr="1.2" Abbr="1.2 pp." DocPartId="46733ff78c844b9d950914205067045e" PartId="9d0c8aca44cb42f7a8b9bbbf9199d9ab">
        <Part Type="citata" DocPartId="ed5d7e8cbb2d4b6092267c38d1a6a9b9" PartId="b00f711123c24345a13ce1151f00ebab">
          <Part Type="punktas" Nr="9" Abbr="9 p." DocPartId="1f272a17c76d401194647a14c96b51d7" PartId="1199d83410c64910b7b393c12641785d"/>
        </Part>
      </Part>
    </Part>
    <Part Type="punktas" Nr="2" Abbr="2 p." DocPartId="b59cbff0397f47de8d102a874962b902" PartId="ba76a0a7730942a8a210bceb1c804e79"/>
    <Part Type="signatura" DocPartId="7efa2b3bbc96433f9aeccfbf528ed2c5" PartId="a1344e490b3948dfbe851cd2a5e2ef48"/>
  </Part>
</Parts>
</file>

<file path=customXml/itemProps1.xml><?xml version="1.0" encoding="utf-8"?>
<ds:datastoreItem xmlns:ds="http://schemas.openxmlformats.org/officeDocument/2006/customXml" ds:itemID="{640944F3-125A-40BB-B9E5-BF349D5BBFE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208</Words>
  <Characters>1486</Characters>
  <Application>Microsoft Office Word</Application>
  <DocSecurity>4</DocSecurity>
  <Lines>39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2025-08-07T18:16:00Z</dcterms:created>
  <dc:creator>Simona Čerkesienė</dc:creator>
  <lastModifiedBy>adlibuser</lastModifiedBy>
  <dcterms:modified xsi:type="dcterms:W3CDTF">2025-08-07T18:16:00Z</dcterms:modified>
  <revision>2</revision>
</coreProperties>
</file>