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11f6791c774a5d8cfc920bcefaaf8a"/>
        <w:lock w:val="sdtLocked"/>
        <w:richText/>
      </w:sdtPr>
      <w:sdtContent>
        <w:p w14:paraId="22C4D9AB" w14:textId="77777777">
          <w:pPr>
            <w:widowControl w:val="0"/>
            <w:tabs>
              <w:tab w:val="center" w:pos="4819"/>
              <w:tab w:val="right" w:pos="9638"/>
            </w:tabs>
            <w:ind w:firstLine="720"/>
            <w:rPr>
              <w:rFonts w:ascii="Arial" w:hAnsi="Arial" w:cs="Arial"/>
              <w:sz w:val="20"/>
              <w:szCs w:val="24"/>
              <w:lang w:eastAsia="lt-LT"/>
            </w:rPr>
          </w:pPr>
        </w:p>
        <w:p w14:paraId="7D2AD11E" w14:textId="77777777">
          <w:pPr>
            <w:widowControl w:val="0"/>
            <w:ind w:left="5040" w:firstLine="2331"/>
            <w:rPr>
              <w:b/>
              <w:bCs/>
              <w:szCs w:val="24"/>
              <w:lang w:eastAsia="lt-LT"/>
            </w:rPr>
          </w:pPr>
          <w:r>
            <w:rPr>
              <w:b/>
              <w:bCs/>
              <w:szCs w:val="24"/>
              <w:lang w:eastAsia="lt-LT"/>
            </w:rPr>
            <w:t>Projektas</w:t>
          </w:r>
        </w:p>
        <w:p w14:paraId="6EA56E45" w14:textId="77777777">
          <w:pPr>
            <w:widowControl w:val="0"/>
            <w:tabs>
              <w:tab w:val="center" w:pos="4819"/>
              <w:tab w:val="right" w:pos="9638"/>
            </w:tabs>
            <w:ind w:firstLine="720"/>
            <w:jc w:val="center"/>
            <w:rPr>
              <w:rFonts w:ascii="Arial" w:hAnsi="Arial" w:cs="Arial"/>
              <w:sz w:val="20"/>
              <w:szCs w:val="24"/>
              <w:lang w:eastAsia="lt-LT"/>
            </w:rPr>
          </w:pPr>
        </w:p>
        <w:p w14:paraId="57AA6A86" w14:textId="77777777">
          <w:pPr>
            <w:jc w:val="center"/>
            <w:rPr>
              <w:b/>
              <w:szCs w:val="24"/>
              <w:lang w:eastAsia="lt-LT"/>
            </w:rPr>
          </w:pPr>
        </w:p>
        <w:p w14:paraId="64383525" w14:textId="410AD56C">
          <w:pPr>
            <w:jc w:val="center"/>
            <w:rPr>
              <w:b/>
              <w:szCs w:val="24"/>
              <w:lang w:eastAsia="lt-LT"/>
            </w:rPr>
          </w:pPr>
          <w:r>
            <w:rPr>
              <w:b/>
              <w:szCs w:val="24"/>
              <w:lang w:eastAsia="lt-LT"/>
            </w:rPr>
            <w:t>LIETUVOS RESPUBLIKOS</w:t>
          </w:r>
        </w:p>
        <w:p w14:paraId="5B5BCA9F" w14:textId="1A4FB64A">
          <w:pPr>
            <w:jc w:val="center"/>
            <w:rPr>
              <w:b/>
              <w:szCs w:val="24"/>
              <w:lang w:eastAsia="lt-LT"/>
            </w:rPr>
          </w:pPr>
          <w:r>
            <w:rPr>
              <w:b/>
              <w:szCs w:val="24"/>
              <w:lang w:eastAsia="lt-LT"/>
            </w:rPr>
            <w:t>ADMINISTRACINIŲ NUSIŽENGIMŲ REGISTRO</w:t>
          </w:r>
        </w:p>
        <w:p w14:paraId="4849D201" w14:textId="55BC52AE">
          <w:pPr>
            <w:jc w:val="center"/>
            <w:rPr>
              <w:b/>
              <w:szCs w:val="24"/>
              <w:lang w:eastAsia="lt-LT"/>
            </w:rPr>
          </w:pPr>
          <w:r>
            <w:rPr>
              <w:b/>
              <w:szCs w:val="24"/>
              <w:lang w:eastAsia="lt-LT"/>
            </w:rPr>
            <w:t xml:space="preserve">ĮSTATYMO NR. </w:t>
          </w:r>
          <w:r>
            <w:rPr>
              <w:b/>
              <w:bCs/>
              <w:szCs w:val="24"/>
              <w:lang w:eastAsia="lt-LT"/>
            </w:rPr>
            <w:t>XII-603</w:t>
          </w:r>
          <w:r>
            <w:rPr>
              <w:b/>
              <w:szCs w:val="24"/>
              <w:lang w:eastAsia="lt-LT"/>
            </w:rPr>
            <w:t xml:space="preserve"> PAKEITIMO</w:t>
          </w:r>
        </w:p>
        <w:p w14:paraId="6B790B1A" w14:textId="545AE910">
          <w:pPr>
            <w:widowControl w:val="0"/>
            <w:jc w:val="center"/>
            <w:rPr>
              <w:b/>
              <w:bCs/>
              <w:szCs w:val="24"/>
              <w:lang w:eastAsia="lt-LT"/>
            </w:rPr>
          </w:pPr>
          <w:r>
            <w:rPr>
              <w:b/>
              <w:bCs/>
              <w:szCs w:val="24"/>
              <w:lang w:eastAsia="lt-LT"/>
            </w:rPr>
            <w:t>ĮSTATYMAS</w:t>
          </w:r>
        </w:p>
        <w:p w14:paraId="5176C48E" w14:textId="77777777">
          <w:pPr>
            <w:widowControl w:val="0"/>
            <w:jc w:val="center"/>
            <w:rPr>
              <w:szCs w:val="24"/>
              <w:lang w:eastAsia="lt-LT"/>
            </w:rPr>
          </w:pPr>
        </w:p>
        <w:p w14:paraId="65CBAD7F" w14:textId="570DA1F3">
          <w:pPr>
            <w:widowControl w:val="0"/>
            <w:jc w:val="center"/>
            <w:rPr>
              <w:szCs w:val="24"/>
              <w:lang w:eastAsia="lt-LT"/>
            </w:rPr>
          </w:pPr>
          <w:r>
            <w:rPr>
              <w:szCs w:val="24"/>
              <w:lang w:eastAsia="lt-LT"/>
            </w:rPr>
            <w:t xml:space="preserve">Nr.  </w:t>
          </w:r>
        </w:p>
        <w:p w14:paraId="51CBCD2F" w14:textId="77777777">
          <w:pPr>
            <w:widowControl w:val="0"/>
            <w:jc w:val="center"/>
            <w:rPr>
              <w:szCs w:val="24"/>
              <w:lang w:eastAsia="lt-LT"/>
            </w:rPr>
          </w:pPr>
          <w:r>
            <w:rPr>
              <w:szCs w:val="24"/>
              <w:lang w:eastAsia="lt-LT"/>
            </w:rPr>
            <w:t>Vilnius</w:t>
          </w:r>
        </w:p>
        <w:p w14:paraId="152FC228" w14:textId="77777777">
          <w:pPr>
            <w:widowControl w:val="0"/>
            <w:spacing w:line="259" w:lineRule="auto"/>
            <w:ind w:firstLine="720"/>
            <w:rPr>
              <w:szCs w:val="24"/>
              <w:lang w:eastAsia="lt-LT"/>
            </w:rPr>
          </w:pPr>
        </w:p>
        <w:p w14:paraId="38176079" w14:textId="77777777">
          <w:pPr>
            <w:widowControl w:val="0"/>
            <w:spacing w:line="259" w:lineRule="auto"/>
            <w:ind w:firstLine="720"/>
            <w:rPr>
              <w:szCs w:val="24"/>
              <w:lang w:eastAsia="lt-LT"/>
            </w:rPr>
          </w:pPr>
        </w:p>
        <w:sdt>
          <w:sdtPr>
            <w:alias w:val="1 str."/>
            <w:tag w:val="part_5bfa4e430d85426ba829a5d0f6ff7a8c"/>
            <w:lock w:val="sdtLocked"/>
            <w:richText/>
          </w:sdtPr>
          <w:sdtContent>
            <w:p w14:paraId="14F3BC7D" w14:textId="7867923D">
              <w:pPr>
                <w:widowControl w:val="0"/>
                <w:spacing w:line="259" w:lineRule="auto"/>
                <w:ind w:firstLine="720"/>
                <w:jc w:val="both"/>
                <w:rPr>
                  <w:szCs w:val="24"/>
                  <w:lang w:eastAsia="lt-LT"/>
                </w:rPr>
              </w:pPr>
              <w:sdt>
                <w:sdtPr>
                  <w:alias w:val="Numeris"/>
                  <w:tag w:val="nr_5bfa4e430d85426ba829a5d0f6ff7a8c"/>
                  <w:lock w:val="sdtLocked"/>
                  <w:richText/>
                </w:sdtPr>
                <w:sdtContent>
                  <w:r>
                    <w:rPr>
                      <w:b/>
                      <w:bCs/>
                      <w:szCs w:val="24"/>
                      <w:lang w:eastAsia="lt-LT"/>
                    </w:rPr>
                    <w:t>1</w:t>
                  </w:r>
                </w:sdtContent>
              </w:sdt>
              <w:r>
                <w:rPr>
                  <w:b/>
                  <w:bCs/>
                  <w:szCs w:val="24"/>
                  <w:lang w:eastAsia="lt-LT"/>
                </w:rPr>
                <w:t xml:space="preserve"> straipsnis. </w:t>
              </w:r>
              <w:sdt>
                <w:sdtPr>
                  <w:alias w:val="Pavadinimas"/>
                  <w:tag w:val="title_5bfa4e430d85426ba829a5d0f6ff7a8c"/>
                  <w:lock w:val="sdtLocked"/>
                  <w:richText/>
                </w:sdtPr>
                <w:sdtContent>
                  <w:r>
                    <w:rPr>
                      <w:b/>
                      <w:bCs/>
                      <w:szCs w:val="24"/>
                      <w:lang w:eastAsia="lt-LT"/>
                    </w:rPr>
                    <w:t>Lietuvos Respublikos administracinių nusižengimų registro įstatymo Nr. XII-603 nauja redakcija</w:t>
                  </w:r>
                </w:sdtContent>
              </w:sdt>
            </w:p>
            <w:sdt>
              <w:sdtPr>
                <w:alias w:val="1 str. 1 d."/>
                <w:tag w:val="part_81cab038935546e7ae392ef5b075c1d2"/>
                <w:lock w:val="sdtLocked"/>
                <w:richText/>
              </w:sdtPr>
              <w:sdtContent>
                <w:p w14:paraId="6592C2D4" w14:textId="2B67269F">
                  <w:pPr>
                    <w:widowControl w:val="0"/>
                    <w:spacing w:line="259" w:lineRule="auto"/>
                    <w:ind w:firstLine="720"/>
                    <w:jc w:val="both"/>
                    <w:rPr>
                      <w:szCs w:val="24"/>
                      <w:lang w:eastAsia="lt-LT"/>
                    </w:rPr>
                  </w:pPr>
                  <w:r>
                    <w:rPr>
                      <w:szCs w:val="24"/>
                      <w:lang w:eastAsia="lt-LT"/>
                    </w:rPr>
                    <w:t>Pakeisti Lietuvos Respublikos administracinių nusižengimų registro įstatymą Nr. XII-603</w:t>
                  </w:r>
                  <w:r>
                    <w:rPr>
                      <w:b/>
                      <w:bCs/>
                      <w:szCs w:val="24"/>
                      <w:lang w:eastAsia="lt-LT"/>
                    </w:rPr>
                    <w:t xml:space="preserve"> </w:t>
                  </w:r>
                  <w:r>
                    <w:rPr>
                      <w:szCs w:val="24"/>
                      <w:lang w:eastAsia="lt-LT"/>
                    </w:rPr>
                    <w:t>ir jį išdėstyti taip:</w:t>
                  </w:r>
                </w:p>
                <w:p w14:paraId="4A491A6E" w14:textId="77777777">
                  <w:pPr>
                    <w:widowControl w:val="0"/>
                    <w:spacing w:line="259" w:lineRule="auto"/>
                    <w:ind w:firstLine="720"/>
                    <w:jc w:val="center"/>
                    <w:rPr>
                      <w:szCs w:val="24"/>
                      <w:lang w:eastAsia="lt-LT"/>
                    </w:rPr>
                  </w:pPr>
                </w:p>
                <w:sdt>
                  <w:sdtPr>
                    <w:alias w:val="citata"/>
                    <w:tag w:val="part_e951ad8ed27d4a589148af8ba971a092"/>
                    <w:lock w:val="sdtLocked"/>
                    <w:richText/>
                  </w:sdtPr>
                  <w:sdtContent>
                    <w:sdt>
                      <w:sdtPr>
                        <w:alias w:val="pagrindine"/>
                        <w:tag w:val="part_9ba005a96fbb452f9e7d394cec16162c"/>
                        <w:lock w:val="sdtLocked"/>
                        <w:richText/>
                      </w:sdtPr>
                      <w:sdtContent>
                        <w:p w14:paraId="7187B883" w14:textId="77777777">
                          <w:pPr>
                            <w:widowControl w:val="0"/>
                            <w:spacing w:line="259" w:lineRule="auto"/>
                            <w:jc w:val="center"/>
                            <w:textAlignment w:val="baseline"/>
                            <w:rPr>
                              <w:b/>
                              <w:bCs/>
                              <w:szCs w:val="24"/>
                              <w:lang w:eastAsia="lt-LT"/>
                            </w:rPr>
                          </w:pPr>
                          <w:r>
                            <w:rPr>
                              <w:szCs w:val="24"/>
                              <w:lang w:eastAsia="lt-LT"/>
                            </w:rPr>
                            <w:t>„</w:t>
                          </w:r>
                          <w:r>
                            <w:rPr>
                              <w:b/>
                              <w:bCs/>
                              <w:szCs w:val="24"/>
                              <w:lang w:eastAsia="lt-LT"/>
                            </w:rPr>
                            <w:t>LIETUVOS RESPUBLIKOS </w:t>
                          </w:r>
                        </w:p>
                        <w:p w14:paraId="46081D40" w14:textId="4AF32238">
                          <w:pPr>
                            <w:spacing w:line="259" w:lineRule="auto"/>
                            <w:jc w:val="center"/>
                            <w:rPr>
                              <w:b/>
                              <w:bCs/>
                              <w:szCs w:val="24"/>
                              <w:lang w:eastAsia="lt-LT"/>
                            </w:rPr>
                          </w:pPr>
                          <w:r>
                            <w:rPr>
                              <w:b/>
                              <w:bCs/>
                              <w:szCs w:val="24"/>
                              <w:lang w:eastAsia="lt-LT"/>
                            </w:rPr>
                            <w:t xml:space="preserve">ADMINISTRACINIŲ NUSIŽENGIMŲ REGISTRO </w:t>
                          </w:r>
                        </w:p>
                        <w:p w14:paraId="6AC96448" w14:textId="77777777">
                          <w:pPr>
                            <w:widowControl w:val="0"/>
                            <w:spacing w:line="259" w:lineRule="auto"/>
                            <w:jc w:val="center"/>
                            <w:textAlignment w:val="baseline"/>
                            <w:rPr>
                              <w:szCs w:val="24"/>
                              <w:lang w:eastAsia="lt-LT"/>
                            </w:rPr>
                          </w:pPr>
                          <w:r>
                            <w:rPr>
                              <w:b/>
                              <w:bCs/>
                              <w:szCs w:val="24"/>
                              <w:lang w:eastAsia="lt-LT"/>
                            </w:rPr>
                            <w:t>ĮSTATYMAS</w:t>
                          </w:r>
                          <w:r>
                            <w:rPr>
                              <w:szCs w:val="24"/>
                              <w:lang w:eastAsia="lt-LT"/>
                            </w:rPr>
                            <w:t> </w:t>
                          </w:r>
                        </w:p>
                        <w:p w14:paraId="3485C1FD" w14:textId="77777777">
                          <w:pPr>
                            <w:widowControl w:val="0"/>
                            <w:spacing w:line="259" w:lineRule="auto"/>
                            <w:ind w:firstLine="720"/>
                            <w:jc w:val="both"/>
                            <w:rPr>
                              <w:bCs/>
                              <w:szCs w:val="24"/>
                              <w:lang w:eastAsia="lt-LT"/>
                            </w:rPr>
                          </w:pPr>
                        </w:p>
                        <w:sdt>
                          <w:sdtPr>
                            <w:alias w:val="1 str."/>
                            <w:tag w:val="part_e57216b6f77642abae84a36300e696e3"/>
                            <w:lock w:val="sdtLocked"/>
                            <w:richText/>
                          </w:sdtPr>
                          <w:sdtContent>
                            <w:p w14:paraId="5B9E3C44" w14:textId="7121B0BA">
                              <w:pPr>
                                <w:widowControl w:val="0"/>
                                <w:spacing w:line="259" w:lineRule="auto"/>
                                <w:ind w:firstLine="720"/>
                                <w:jc w:val="both"/>
                                <w:rPr>
                                  <w:b/>
                                  <w:szCs w:val="24"/>
                                  <w:lang w:eastAsia="lt-LT"/>
                                </w:rPr>
                              </w:pPr>
                              <w:sdt>
                                <w:sdtPr>
                                  <w:alias w:val="Numeris"/>
                                  <w:tag w:val="nr_e57216b6f77642abae84a36300e696e3"/>
                                  <w:lock w:val="sdtLocked"/>
                                  <w:richText/>
                                </w:sdtPr>
                                <w:sdtContent>
                                  <w:r>
                                    <w:rPr>
                                      <w:b/>
                                      <w:szCs w:val="24"/>
                                      <w:lang w:eastAsia="lt-LT"/>
                                    </w:rPr>
                                    <w:t>1</w:t>
                                  </w:r>
                                </w:sdtContent>
                              </w:sdt>
                              <w:r>
                                <w:rPr>
                                  <w:b/>
                                  <w:szCs w:val="24"/>
                                  <w:lang w:eastAsia="lt-LT"/>
                                </w:rPr>
                                <w:t xml:space="preserve"> straipsnis. </w:t>
                              </w:r>
                              <w:sdt>
                                <w:sdtPr>
                                  <w:alias w:val="Pavadinimas"/>
                                  <w:tag w:val="title_e57216b6f77642abae84a36300e696e3"/>
                                  <w:lock w:val="sdtLocked"/>
                                  <w:richText/>
                                </w:sdtPr>
                                <w:sdtContent>
                                  <w:r>
                                    <w:rPr>
                                      <w:b/>
                                      <w:szCs w:val="24"/>
                                      <w:lang w:eastAsia="lt-LT"/>
                                    </w:rPr>
                                    <w:t>Įstatymo paskirtis</w:t>
                                  </w:r>
                                </w:sdtContent>
                              </w:sdt>
                            </w:p>
                            <w:sdt>
                              <w:sdtPr>
                                <w:alias w:val="1 str. 1 d."/>
                                <w:tag w:val="part_15132f29d0434a9fa8a524d93ffefb64"/>
                                <w:lock w:val="sdtLocked"/>
                                <w:richText/>
                              </w:sdtPr>
                              <w:sdtContent>
                                <w:p w14:paraId="607AD5A4" w14:textId="19148059">
                                  <w:pPr>
                                    <w:widowControl w:val="0"/>
                                    <w:spacing w:line="259" w:lineRule="auto"/>
                                    <w:ind w:firstLine="720"/>
                                    <w:jc w:val="both"/>
                                    <w:rPr>
                                      <w:bCs/>
                                      <w:szCs w:val="24"/>
                                      <w:lang w:eastAsia="lt-LT"/>
                                    </w:rPr>
                                  </w:pPr>
                                  <w:sdt>
                                    <w:sdtPr>
                                      <w:alias w:val="Numeris"/>
                                      <w:tag w:val="nr_15132f29d0434a9fa8a524d93ffefb64"/>
                                      <w:lock w:val="sdtLocked"/>
                                      <w:richText/>
                                    </w:sdtPr>
                                    <w:sdtContent>
                                      <w:r>
                                        <w:rPr>
                                          <w:bCs/>
                                          <w:szCs w:val="24"/>
                                          <w:lang w:eastAsia="lt-LT"/>
                                        </w:rPr>
                                        <w:t>1</w:t>
                                      </w:r>
                                    </w:sdtContent>
                                  </w:sdt>
                                  <w:r>
                                    <w:rPr>
                                      <w:bCs/>
                                      <w:szCs w:val="24"/>
                                      <w:lang w:eastAsia="lt-LT"/>
                                    </w:rPr>
                                    <w:t>. Šis įstatymas nustato Administracinių nusižengimų registro (toliau – Registras),</w:t>
                                  </w:r>
                                  <w:r>
                                    <w:rPr>
                                      <w:rFonts w:ascii="Arial" w:hAnsi="Arial" w:cs="Arial"/>
                                      <w:sz w:val="20"/>
                                      <w:szCs w:val="24"/>
                                      <w:lang w:eastAsia="lt-LT"/>
                                    </w:rPr>
                                    <w:t xml:space="preserve"> </w:t>
                                  </w:r>
                                  <w:r>
                                    <w:rPr>
                                      <w:bCs/>
                                      <w:szCs w:val="24"/>
                                      <w:lang w:eastAsia="lt-LT"/>
                                    </w:rPr>
                                    <w:t xml:space="preserve">tvarkomo Administracinių nusižengimų registro informacinėje sistemoje (toliau – Registro informacinė sistema), </w:t>
                                  </w:r>
                                  <w:r>
                                    <w:rPr>
                                      <w:szCs w:val="24"/>
                                      <w:lang w:eastAsia="lt-LT"/>
                                    </w:rPr>
                                    <w:t xml:space="preserve">rūšį, Registro </w:t>
                                  </w:r>
                                  <w:r>
                                    <w:rPr>
                                      <w:bCs/>
                                      <w:szCs w:val="24"/>
                                      <w:lang w:eastAsia="lt-LT"/>
                                    </w:rPr>
                                    <w:t xml:space="preserve">objektus </w:t>
                                  </w:r>
                                  <w:r>
                                    <w:rPr>
                                      <w:szCs w:val="24"/>
                                      <w:lang w:eastAsia="lt-LT"/>
                                    </w:rPr>
                                    <w:t>ir juos apibūdinančius duomenų rinkinius</w:t>
                                  </w:r>
                                  <w:r>
                                    <w:rPr>
                                      <w:bCs/>
                                      <w:szCs w:val="24"/>
                                      <w:lang w:eastAsia="lt-LT"/>
                                    </w:rPr>
                                    <w:t>, Registro informacinės sistemos valdytoją ir duomenų valdytoją, Registro duomenų tvarkymo tikslus, Registro objektų registravimo pagrindus ir sąlygas, Registro duomenų teikimą.</w:t>
                                  </w:r>
                                </w:p>
                              </w:sdtContent>
                            </w:sdt>
                            <w:sdt>
                              <w:sdtPr>
                                <w:alias w:val="1 str. 2 d."/>
                                <w:tag w:val="part_7b32405365eb46cfa8b0865572bf502c"/>
                                <w:lock w:val="sdtLocked"/>
                                <w:richText/>
                              </w:sdtPr>
                              <w:sdtContent>
                                <w:p w14:paraId="6C36E6EC" w14:textId="158EB2F5">
                                  <w:pPr>
                                    <w:widowControl w:val="0"/>
                                    <w:spacing w:line="259" w:lineRule="auto"/>
                                    <w:ind w:firstLine="720"/>
                                    <w:jc w:val="both"/>
                                    <w:rPr>
                                      <w:bCs/>
                                      <w:szCs w:val="24"/>
                                      <w:lang w:eastAsia="lt-LT"/>
                                    </w:rPr>
                                  </w:pPr>
                                  <w:sdt>
                                    <w:sdtPr>
                                      <w:alias w:val="Numeris"/>
                                      <w:tag w:val="nr_7b32405365eb46cfa8b0865572bf502c"/>
                                      <w:lock w:val="sdtLocked"/>
                                      <w:richText/>
                                    </w:sdtPr>
                                    <w:sdtContent>
                                      <w:r>
                                        <w:rPr>
                                          <w:bCs/>
                                          <w:szCs w:val="24"/>
                                          <w:lang w:eastAsia="lt-LT"/>
                                        </w:rPr>
                                        <w:t>2</w:t>
                                      </w:r>
                                    </w:sdtContent>
                                  </w:sdt>
                                  <w:r>
                                    <w:rPr>
                                      <w:bCs/>
                                      <w:szCs w:val="24"/>
                                      <w:lang w:eastAsia="lt-LT"/>
                                    </w:rPr>
                                    <w:t>. Šiame įstatyme vartojamos sąvokos suprantamos taip, kaip apibrėžiamos arba vartojamos Lietuvos Respublikos administracinių nusižengimų kodekse, Lietuvos Respublikos valstybės informacinių išteklių valdymo įstatyme, Lietuvos Respublikos viešojo administravimo įstatyme ir Lietuvos Respublikos teisės gauti informaciją ir duomenų pakartotinio naudojimo įstatyme.</w:t>
                                  </w:r>
                                </w:p>
                              </w:sdtContent>
                            </w:sdt>
                          </w:sdtContent>
                        </w:sdt>
                        <w:sdt>
                          <w:sdtPr>
                            <w:alias w:val="2 str."/>
                            <w:tag w:val="part_9bd8a46352f145279af777ea892e78a6"/>
                            <w:lock w:val="sdtLocked"/>
                            <w:richText/>
                          </w:sdtPr>
                          <w:sdtContent>
                            <w:p w14:paraId="273ED376" w14:textId="2FB07AA8">
                              <w:pPr>
                                <w:widowControl w:val="0"/>
                                <w:spacing w:line="259" w:lineRule="auto"/>
                                <w:ind w:firstLine="720"/>
                                <w:rPr>
                                  <w:b/>
                                  <w:szCs w:val="24"/>
                                  <w:lang w:eastAsia="lt-LT"/>
                                </w:rPr>
                              </w:pPr>
                              <w:sdt>
                                <w:sdtPr>
                                  <w:alias w:val="Numeris"/>
                                  <w:tag w:val="nr_9bd8a46352f145279af777ea892e78a6"/>
                                  <w:lock w:val="sdtLocked"/>
                                  <w:richText/>
                                </w:sdtPr>
                                <w:sdtContent>
                                  <w:r>
                                    <w:rPr>
                                      <w:b/>
                                      <w:szCs w:val="24"/>
                                      <w:lang w:eastAsia="lt-LT"/>
                                    </w:rPr>
                                    <w:t>2</w:t>
                                  </w:r>
                                </w:sdtContent>
                              </w:sdt>
                              <w:r>
                                <w:rPr>
                                  <w:b/>
                                  <w:szCs w:val="24"/>
                                  <w:lang w:eastAsia="lt-LT"/>
                                </w:rPr>
                                <w:t xml:space="preserve"> straipsnis. </w:t>
                              </w:r>
                              <w:sdt>
                                <w:sdtPr>
                                  <w:alias w:val="Pavadinimas"/>
                                  <w:tag w:val="title_9bd8a46352f145279af777ea892e78a6"/>
                                  <w:lock w:val="sdtLocked"/>
                                  <w:richText/>
                                </w:sdtPr>
                                <w:sdtContent>
                                  <w:r>
                                    <w:rPr>
                                      <w:b/>
                                      <w:szCs w:val="24"/>
                                      <w:lang w:eastAsia="lt-LT"/>
                                    </w:rPr>
                                    <w:t>Registro rūšis ir Registro objektai</w:t>
                                  </w:r>
                                </w:sdtContent>
                              </w:sdt>
                            </w:p>
                            <w:sdt>
                              <w:sdtPr>
                                <w:alias w:val="2 str. 1 d."/>
                                <w:tag w:val="part_d9e4e54376694eafb6899eb18c3c8315"/>
                                <w:lock w:val="sdtLocked"/>
                                <w:richText/>
                              </w:sdtPr>
                              <w:sdtContent>
                                <w:p w14:paraId="6FD1A8F7" w14:textId="028F6BC6">
                                  <w:pPr>
                                    <w:widowControl w:val="0"/>
                                    <w:spacing w:line="259" w:lineRule="auto"/>
                                    <w:ind w:firstLine="720"/>
                                    <w:rPr>
                                      <w:szCs w:val="24"/>
                                      <w:lang w:eastAsia="lt-LT"/>
                                    </w:rPr>
                                  </w:pPr>
                                  <w:sdt>
                                    <w:sdtPr>
                                      <w:alias w:val="Numeris"/>
                                      <w:tag w:val="nr_d9e4e54376694eafb6899eb18c3c8315"/>
                                      <w:lock w:val="sdtLocked"/>
                                      <w:richText/>
                                    </w:sdtPr>
                                    <w:sdtContent>
                                      <w:r>
                                        <w:rPr>
                                          <w:szCs w:val="24"/>
                                          <w:lang w:eastAsia="lt-LT"/>
                                        </w:rPr>
                                        <w:t>1</w:t>
                                      </w:r>
                                    </w:sdtContent>
                                  </w:sdt>
                                  <w:r>
                                    <w:rPr>
                                      <w:szCs w:val="24"/>
                                      <w:lang w:eastAsia="lt-LT"/>
                                    </w:rPr>
                                    <w:t>. Registras pagal Registro objektų svarbą priskiriamas kitų registrų rūšiai.</w:t>
                                  </w:r>
                                </w:p>
                              </w:sdtContent>
                            </w:sdt>
                            <w:sdt>
                              <w:sdtPr>
                                <w:alias w:val="2 str. 2 d."/>
                                <w:tag w:val="part_87d9418442ea46848ed33af209e62c83"/>
                                <w:lock w:val="sdtLocked"/>
                                <w:richText/>
                              </w:sdtPr>
                              <w:sdtContent>
                                <w:p w14:paraId="10DC0B90" w14:textId="7B12C606">
                                  <w:pPr>
                                    <w:widowControl w:val="0"/>
                                    <w:spacing w:line="259" w:lineRule="auto"/>
                                    <w:ind w:firstLine="720"/>
                                    <w:jc w:val="both"/>
                                    <w:rPr>
                                      <w:rFonts w:eastAsia="SimSun"/>
                                      <w:szCs w:val="24"/>
                                      <w:lang w:eastAsia="lt-LT" w:bidi="hi-IN"/>
                                    </w:rPr>
                                  </w:pPr>
                                  <w:sdt>
                                    <w:sdtPr>
                                      <w:alias w:val="Numeris"/>
                                      <w:tag w:val="nr_87d9418442ea46848ed33af209e62c83"/>
                                      <w:lock w:val="sdtLocked"/>
                                      <w:richText/>
                                    </w:sdtPr>
                                    <w:sdtContent>
                                      <w:r>
                                        <w:rPr>
                                          <w:szCs w:val="24"/>
                                          <w:lang w:eastAsia="lt-LT"/>
                                        </w:rPr>
                                        <w:t>2</w:t>
                                      </w:r>
                                    </w:sdtContent>
                                  </w:sdt>
                                  <w:r>
                                    <w:rPr>
                                      <w:szCs w:val="24"/>
                                      <w:lang w:eastAsia="lt-LT"/>
                                    </w:rPr>
                                    <w:t>.</w:t>
                                  </w:r>
                                  <w:r>
                                    <w:rPr>
                                      <w:bCs/>
                                      <w:szCs w:val="24"/>
                                      <w:lang w:eastAsia="lt-LT"/>
                                    </w:rPr>
                                    <w:t xml:space="preserve"> Registro </w:t>
                                  </w:r>
                                  <w:r>
                                    <w:rPr>
                                      <w:rFonts w:eastAsia="SimSun"/>
                                      <w:bCs/>
                                      <w:szCs w:val="24"/>
                                      <w:lang w:eastAsia="lt-LT" w:bidi="hi-IN"/>
                                    </w:rPr>
                                    <w:t>objektai yra:</w:t>
                                  </w:r>
                                </w:p>
                                <w:sdt>
                                  <w:sdtPr>
                                    <w:alias w:val="2 str. 2 d. 1 p."/>
                                    <w:tag w:val="part_7ed7d5d86218424893a027a6370558ee"/>
                                    <w:lock w:val="sdtLocked"/>
                                    <w:richText/>
                                  </w:sdtPr>
                                  <w:sdtContent>
                                    <w:p w14:paraId="64B44B48" w14:textId="77777777">
                                      <w:pPr>
                                        <w:widowControl w:val="0"/>
                                        <w:spacing w:line="259" w:lineRule="auto"/>
                                        <w:ind w:firstLine="720"/>
                                        <w:jc w:val="both"/>
                                        <w:rPr>
                                          <w:rFonts w:eastAsia="SimSun"/>
                                          <w:szCs w:val="24"/>
                                          <w:lang w:eastAsia="lt-LT" w:bidi="hi-IN"/>
                                        </w:rPr>
                                      </w:pPr>
                                      <w:sdt>
                                        <w:sdtPr>
                                          <w:alias w:val="Numeris"/>
                                          <w:tag w:val="nr_7ed7d5d86218424893a027a6370558ee"/>
                                          <w:lock w:val="sdtLocked"/>
                                          <w:richText/>
                                        </w:sdtPr>
                                        <w:sdtContent>
                                          <w:r>
                                            <w:rPr>
                                              <w:rFonts w:eastAsia="SimSun"/>
                                              <w:bCs/>
                                              <w:szCs w:val="24"/>
                                              <w:lang w:eastAsia="lt-LT" w:bidi="hi-IN"/>
                                            </w:rPr>
                                            <w:t>1</w:t>
                                          </w:r>
                                        </w:sdtContent>
                                      </w:sdt>
                                      <w:r>
                                        <w:rPr>
                                          <w:rFonts w:eastAsia="SimSun"/>
                                          <w:bCs/>
                                          <w:szCs w:val="24"/>
                                          <w:lang w:eastAsia="lt-LT" w:bidi="hi-IN"/>
                                        </w:rPr>
                                        <w:t>) Lietuvos Respublikos administracinių nusižengimų kodekso nustatyta tvarka užfiksuoti administraciniai nusižengimai;</w:t>
                                      </w:r>
                                    </w:p>
                                  </w:sdtContent>
                                </w:sdt>
                                <w:sdt>
                                  <w:sdtPr>
                                    <w:alias w:val="2 str. 2 d. 2 p."/>
                                    <w:tag w:val="part_dcc71d502ca6433e919ccc3ba141db14"/>
                                    <w:lock w:val="sdtLocked"/>
                                    <w:richText/>
                                  </w:sdtPr>
                                  <w:sdtContent>
                                    <w:p w14:paraId="1ADA14EB" w14:textId="1AA34DFC">
                                      <w:pPr>
                                        <w:widowControl w:val="0"/>
                                        <w:spacing w:line="259" w:lineRule="auto"/>
                                        <w:ind w:firstLine="720"/>
                                        <w:jc w:val="both"/>
                                        <w:rPr>
                                          <w:rFonts w:eastAsia="SimSun"/>
                                          <w:b/>
                                          <w:szCs w:val="24"/>
                                          <w:lang w:eastAsia="lt-LT" w:bidi="hi-IN"/>
                                        </w:rPr>
                                      </w:pPr>
                                      <w:sdt>
                                        <w:sdtPr>
                                          <w:alias w:val="Numeris"/>
                                          <w:tag w:val="nr_dcc71d502ca6433e919ccc3ba141db14"/>
                                          <w:lock w:val="sdtLocked"/>
                                          <w:richText/>
                                        </w:sdtPr>
                                        <w:sdtContent>
                                          <w:r>
                                            <w:rPr>
                                              <w:rFonts w:eastAsia="SimSun"/>
                                              <w:bCs/>
                                              <w:szCs w:val="24"/>
                                              <w:lang w:eastAsia="lt-LT" w:bidi="hi-IN"/>
                                            </w:rPr>
                                            <w:t>2</w:t>
                                          </w:r>
                                        </w:sdtContent>
                                      </w:sdt>
                                      <w:r>
                                        <w:rPr>
                                          <w:rFonts w:eastAsia="SimSun"/>
                                          <w:bCs/>
                                          <w:szCs w:val="24"/>
                                          <w:lang w:eastAsia="lt-LT" w:bidi="hi-IN"/>
                                        </w:rPr>
                                        <w:t xml:space="preserve">) </w:t>
                                      </w:r>
                                      <w:r>
                                        <w:rPr>
                                          <w:szCs w:val="24"/>
                                          <w:lang w:eastAsia="lt-LT"/>
                                        </w:rPr>
                                        <w:t xml:space="preserve">ūkio subjektų veiklą reglamentuojančių teisės aktų nustatyta tvarka užfiksuoti ūkio subjektų padaryti teisės aktų pažeidimai (toliau </w:t>
                                      </w:r>
                                      <w:r>
                                        <w:rPr>
                                          <w:bCs/>
                                          <w:szCs w:val="24"/>
                                          <w:lang w:eastAsia="lt-LT"/>
                                        </w:rPr>
                                        <w:t xml:space="preserve">– </w:t>
                                      </w:r>
                                      <w:r>
                                        <w:rPr>
                                          <w:szCs w:val="24"/>
                                          <w:lang w:eastAsia="lt-LT"/>
                                        </w:rPr>
                                        <w:t>teisės pažeidimai), už kuriuos ūkio subjektų veiklos priežiūrą atliekantys subjektai skiria ūkio subjektams šiuose teisės aktuose nustatytas poveikio priemones.</w:t>
                                      </w:r>
                                    </w:p>
                                    <w:p w14:paraId="53113CFD" w14:textId="77777777">
                                      <w:pPr>
                                        <w:widowControl w:val="0"/>
                                        <w:spacing w:line="259" w:lineRule="auto"/>
                                        <w:ind w:firstLine="720"/>
                                        <w:rPr>
                                          <w:bCs/>
                                          <w:szCs w:val="24"/>
                                          <w:lang w:eastAsia="lt-LT"/>
                                        </w:rPr>
                                      </w:pPr>
                                    </w:p>
                                  </w:sdtContent>
                                </w:sdt>
                              </w:sdtContent>
                            </w:sdt>
                          </w:sdtContent>
                        </w:sdt>
                        <w:sdt>
                          <w:sdtPr>
                            <w:alias w:val="3 str."/>
                            <w:tag w:val="part_f659b300d45d40e285af7880b837fbc3"/>
                            <w:lock w:val="sdtLocked"/>
                            <w:richText/>
                          </w:sdtPr>
                          <w:sdtContent>
                            <w:p w14:paraId="7FC5DD70" w14:textId="162DBF6B">
                              <w:pPr>
                                <w:widowControl w:val="0"/>
                                <w:spacing w:line="259" w:lineRule="auto"/>
                                <w:ind w:firstLine="720"/>
                                <w:jc w:val="both"/>
                                <w:rPr>
                                  <w:b/>
                                  <w:bCs/>
                                  <w:szCs w:val="24"/>
                                  <w:lang w:eastAsia="lt-LT"/>
                                </w:rPr>
                              </w:pPr>
                              <w:sdt>
                                <w:sdtPr>
                                  <w:alias w:val="Numeris"/>
                                  <w:tag w:val="nr_f659b300d45d40e285af7880b837fbc3"/>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f659b300d45d40e285af7880b837fbc3"/>
                                  <w:lock w:val="sdtLocked"/>
                                  <w:richText/>
                                </w:sdtPr>
                                <w:sdtContent>
                                  <w:r>
                                    <w:rPr>
                                      <w:b/>
                                      <w:bCs/>
                                      <w:szCs w:val="24"/>
                                      <w:lang w:eastAsia="lt-LT"/>
                                    </w:rPr>
                                    <w:t>Registrą sudarančių duomenų rinkiniai</w:t>
                                  </w:r>
                                </w:sdtContent>
                              </w:sdt>
                            </w:p>
                            <w:sdt>
                              <w:sdtPr>
                                <w:alias w:val="3 str. 1 d."/>
                                <w:tag w:val="part_048e9317377747339c4f874338b45d13"/>
                                <w:lock w:val="sdtLocked"/>
                                <w:richText/>
                              </w:sdtPr>
                              <w:sdtContent>
                                <w:p w14:paraId="64CD0DD7" w14:textId="7BEFD271">
                                  <w:pPr>
                                    <w:widowControl w:val="0"/>
                                    <w:spacing w:line="259" w:lineRule="auto"/>
                                    <w:ind w:firstLine="720"/>
                                    <w:jc w:val="both"/>
                                    <w:rPr>
                                      <w:szCs w:val="24"/>
                                      <w:lang w:eastAsia="lt-LT"/>
                                    </w:rPr>
                                  </w:pPr>
                                  <w:sdt>
                                    <w:sdtPr>
                                      <w:alias w:val="Numeris"/>
                                      <w:tag w:val="nr_048e9317377747339c4f874338b45d13"/>
                                      <w:lock w:val="sdtLocked"/>
                                      <w:richText/>
                                    </w:sdtPr>
                                    <w:sdtContent>
                                      <w:r>
                                        <w:rPr>
                                          <w:szCs w:val="24"/>
                                          <w:lang w:eastAsia="lt-LT"/>
                                        </w:rPr>
                                        <w:t>1</w:t>
                                      </w:r>
                                    </w:sdtContent>
                                  </w:sdt>
                                  <w:r>
                                    <w:rPr>
                                      <w:szCs w:val="24"/>
                                      <w:lang w:eastAsia="lt-LT"/>
                                    </w:rPr>
                                    <w:t xml:space="preserve">. </w:t>
                                  </w:r>
                                  <w:r>
                                    <w:rPr>
                                      <w:bCs/>
                                      <w:szCs w:val="24"/>
                                      <w:lang w:eastAsia="lt-LT"/>
                                    </w:rPr>
                                    <w:t xml:space="preserve">Registrą sudaro </w:t>
                                  </w:r>
                                  <w:r>
                                    <w:rPr>
                                      <w:szCs w:val="24"/>
                                      <w:lang w:eastAsia="lt-LT"/>
                                    </w:rPr>
                                    <w:t xml:space="preserve">Registro informacinėje sistemoje tvarkomi 2 straipsnio 2 dalyje nurodytus objektus apibūdinantys duomenų rinkiniai. </w:t>
                                  </w:r>
                                </w:p>
                              </w:sdtContent>
                            </w:sdt>
                            <w:sdt>
                              <w:sdtPr>
                                <w:alias w:val="3 str. 2 d."/>
                                <w:tag w:val="part_d72cc54527f840ab931294b71d6ce61d"/>
                                <w:lock w:val="sdtLocked"/>
                                <w:richText/>
                              </w:sdtPr>
                              <w:sdtContent>
                                <w:p w14:paraId="2998F08F" w14:textId="6D42C3CF">
                                  <w:pPr>
                                    <w:widowControl w:val="0"/>
                                    <w:spacing w:line="259" w:lineRule="auto"/>
                                    <w:ind w:firstLine="720"/>
                                    <w:jc w:val="both"/>
                                    <w:rPr>
                                      <w:szCs w:val="24"/>
                                      <w:lang w:eastAsia="lt-LT"/>
                                    </w:rPr>
                                  </w:pPr>
                                  <w:sdt>
                                    <w:sdtPr>
                                      <w:alias w:val="Numeris"/>
                                      <w:tag w:val="nr_d72cc54527f840ab931294b71d6ce61d"/>
                                      <w:lock w:val="sdtLocked"/>
                                      <w:richText/>
                                    </w:sdtPr>
                                    <w:sdtContent>
                                      <w:r>
                                        <w:rPr>
                                          <w:szCs w:val="24"/>
                                          <w:lang w:eastAsia="lt-LT"/>
                                        </w:rPr>
                                        <w:t>2</w:t>
                                      </w:r>
                                    </w:sdtContent>
                                  </w:sdt>
                                  <w:r>
                                    <w:rPr>
                                      <w:szCs w:val="24"/>
                                      <w:lang w:eastAsia="lt-LT"/>
                                    </w:rPr>
                                    <w:t>. Registro informacinėje sistemoje tvarkomi duomenų rinkiniai apie:</w:t>
                                  </w:r>
                                </w:p>
                                <w:sdt>
                                  <w:sdtPr>
                                    <w:alias w:val="3 str. 2 d. 1 p."/>
                                    <w:tag w:val="part_5f0658bba58847d285a3201a9c9cda28"/>
                                    <w:lock w:val="sdtLocked"/>
                                    <w:richText/>
                                  </w:sdtPr>
                                  <w:sdtContent>
                                    <w:p w14:paraId="6B5176A9" w14:textId="2907B002">
                                      <w:pPr>
                                        <w:widowControl w:val="0"/>
                                        <w:spacing w:line="259" w:lineRule="auto"/>
                                        <w:ind w:firstLine="720"/>
                                        <w:jc w:val="both"/>
                                        <w:rPr>
                                          <w:szCs w:val="24"/>
                                          <w:lang w:eastAsia="lt-LT"/>
                                        </w:rPr>
                                      </w:pPr>
                                      <w:sdt>
                                        <w:sdtPr>
                                          <w:alias w:val="Numeris"/>
                                          <w:tag w:val="nr_5f0658bba58847d285a3201a9c9cda28"/>
                                          <w:lock w:val="sdtLocked"/>
                                          <w:richText/>
                                        </w:sdtPr>
                                        <w:sdtContent>
                                          <w:r>
                                            <w:rPr>
                                              <w:szCs w:val="24"/>
                                              <w:lang w:eastAsia="lt-LT"/>
                                            </w:rPr>
                                            <w:t>1</w:t>
                                          </w:r>
                                        </w:sdtContent>
                                      </w:sdt>
                                      <w:r>
                                        <w:rPr>
                                          <w:szCs w:val="24"/>
                                          <w:lang w:eastAsia="lt-LT"/>
                                        </w:rPr>
                                        <w:t>) administracinius nusižengimus ir teisės pažeidimus, nurodytus 2 straipsnio 2 dalyje;</w:t>
                                      </w:r>
                                    </w:p>
                                  </w:sdtContent>
                                </w:sdt>
                                <w:sdt>
                                  <w:sdtPr>
                                    <w:alias w:val="3 str. 2 d. 2 p."/>
                                    <w:tag w:val="part_3c05219eb6b747628892052ee98e71cc"/>
                                    <w:lock w:val="sdtLocked"/>
                                    <w:richText/>
                                  </w:sdtPr>
                                  <w:sdtContent>
                                    <w:p w14:paraId="2F4233FF" w14:textId="749A9A9F">
                                      <w:pPr>
                                        <w:widowControl w:val="0"/>
                                        <w:spacing w:line="259" w:lineRule="auto"/>
                                        <w:ind w:firstLine="720"/>
                                        <w:jc w:val="both"/>
                                        <w:rPr>
                                          <w:szCs w:val="24"/>
                                          <w:lang w:eastAsia="lt-LT"/>
                                        </w:rPr>
                                      </w:pPr>
                                      <w:sdt>
                                        <w:sdtPr>
                                          <w:alias w:val="Numeris"/>
                                          <w:tag w:val="nr_3c05219eb6b747628892052ee98e71cc"/>
                                          <w:lock w:val="sdtLocked"/>
                                          <w:richText/>
                                        </w:sdtPr>
                                        <w:sdtContent>
                                          <w:r>
                                            <w:rPr>
                                              <w:szCs w:val="24"/>
                                              <w:lang w:eastAsia="lt-LT"/>
                                            </w:rPr>
                                            <w:t>2</w:t>
                                          </w:r>
                                        </w:sdtContent>
                                      </w:sdt>
                                      <w:r>
                                        <w:rPr>
                                          <w:szCs w:val="24"/>
                                          <w:lang w:eastAsia="lt-LT"/>
                                        </w:rPr>
                                        <w:t>) fizinius ar juridinius asmenis, padariusius 2 straipsnio 2 dalyje nurodytus administracinius nusižengimus ir teisės pažeidimus, jų atstovus, juridinių asmenų dalyvius, kitus administracinio nusižengimo teisenoje ar ūkio subjekto padaryto teisės pažeidimo tyrime dalyvaujančius asmenis;</w:t>
                                      </w:r>
                                    </w:p>
                                  </w:sdtContent>
                                </w:sdt>
                                <w:sdt>
                                  <w:sdtPr>
                                    <w:alias w:val="3 str. 2 d. 3 p."/>
                                    <w:tag w:val="part_b313a415e7d9497187ffa13103966c7d"/>
                                    <w:lock w:val="sdtLocked"/>
                                    <w:richText/>
                                  </w:sdtPr>
                                  <w:sdtContent>
                                    <w:p w14:paraId="19D18831" w14:textId="7B26A2D3">
                                      <w:pPr>
                                        <w:widowControl w:val="0"/>
                                        <w:spacing w:line="259" w:lineRule="auto"/>
                                        <w:ind w:firstLine="720"/>
                                        <w:jc w:val="both"/>
                                        <w:rPr>
                                          <w:szCs w:val="24"/>
                                          <w:lang w:eastAsia="lt-LT"/>
                                        </w:rPr>
                                      </w:pPr>
                                      <w:sdt>
                                        <w:sdtPr>
                                          <w:alias w:val="Numeris"/>
                                          <w:tag w:val="nr_b313a415e7d9497187ffa13103966c7d"/>
                                          <w:lock w:val="sdtLocked"/>
                                          <w:richText/>
                                        </w:sdtPr>
                                        <w:sdtContent>
                                          <w:r>
                                            <w:rPr>
                                              <w:szCs w:val="24"/>
                                              <w:lang w:eastAsia="lt-LT"/>
                                            </w:rPr>
                                            <w:t>3</w:t>
                                          </w:r>
                                        </w:sdtContent>
                                      </w:sdt>
                                      <w:r>
                                        <w:rPr>
                                          <w:szCs w:val="24"/>
                                          <w:lang w:eastAsia="lt-LT"/>
                                        </w:rPr>
                                        <w:t>) administracinių nusižengimų ir teisės pažeidimų, nurodytų 2 straipsnio 2 dalyje, bylose priimtus procesinius sprendimus ir jų vykdymo procesus.</w:t>
                                      </w:r>
                                    </w:p>
                                  </w:sdtContent>
                                </w:sdt>
                              </w:sdtContent>
                            </w:sdt>
                            <w:sdt>
                              <w:sdtPr>
                                <w:alias w:val="3 str. 3 d."/>
                                <w:tag w:val="part_30ec2211bec8463ebe8f30efa1defc9a"/>
                                <w:lock w:val="sdtLocked"/>
                                <w:richText/>
                              </w:sdtPr>
                              <w:sdtContent>
                                <w:p w14:paraId="460D5819" w14:textId="304713B8">
                                  <w:pPr>
                                    <w:widowControl w:val="0"/>
                                    <w:spacing w:line="259" w:lineRule="auto"/>
                                    <w:ind w:firstLine="720"/>
                                    <w:jc w:val="both"/>
                                    <w:rPr>
                                      <w:szCs w:val="24"/>
                                      <w:lang w:eastAsia="lt-LT"/>
                                    </w:rPr>
                                  </w:pPr>
                                  <w:sdt>
                                    <w:sdtPr>
                                      <w:alias w:val="Numeris"/>
                                      <w:tag w:val="nr_30ec2211bec8463ebe8f30efa1defc9a"/>
                                      <w:lock w:val="sdtLocked"/>
                                      <w:richText/>
                                    </w:sdtPr>
                                    <w:sdtContent>
                                      <w:r>
                                        <w:rPr>
                                          <w:szCs w:val="24"/>
                                          <w:lang w:eastAsia="lt-LT"/>
                                        </w:rPr>
                                        <w:t>3</w:t>
                                      </w:r>
                                    </w:sdtContent>
                                  </w:sdt>
                                  <w:r>
                                    <w:rPr>
                                      <w:szCs w:val="24"/>
                                      <w:lang w:eastAsia="lt-LT"/>
                                    </w:rPr>
                                    <w:t>. Registro informacinėje sistemoje tvarkomų duomenų rinkinius sudarantys duomenys detalizuojami Registro informacinės sistemos nuostatuose.</w:t>
                                  </w:r>
                                </w:p>
                                <w:p w14:paraId="46431E06" w14:textId="77777777">
                                  <w:pPr>
                                    <w:widowControl w:val="0"/>
                                    <w:spacing w:line="259" w:lineRule="auto"/>
                                    <w:ind w:firstLine="720"/>
                                    <w:jc w:val="both"/>
                                    <w:rPr>
                                      <w:bCs/>
                                      <w:szCs w:val="24"/>
                                      <w:lang w:eastAsia="lt-LT"/>
                                    </w:rPr>
                                  </w:pPr>
                                </w:p>
                              </w:sdtContent>
                            </w:sdt>
                          </w:sdtContent>
                        </w:sdt>
                        <w:sdt>
                          <w:sdtPr>
                            <w:alias w:val="4 str."/>
                            <w:tag w:val="part_4f3cdcd5c36e474b99e3496dd0457290"/>
                            <w:lock w:val="sdtLocked"/>
                            <w:richText/>
                          </w:sdtPr>
                          <w:sdtContent>
                            <w:p w14:paraId="3C7F79B3" w14:textId="6A5107C7">
                              <w:pPr>
                                <w:widowControl w:val="0"/>
                                <w:spacing w:line="259" w:lineRule="auto"/>
                                <w:ind w:firstLine="720"/>
                                <w:jc w:val="both"/>
                                <w:rPr>
                                  <w:b/>
                                  <w:bCs/>
                                  <w:szCs w:val="24"/>
                                  <w:lang w:eastAsia="lt-LT"/>
                                </w:rPr>
                              </w:pPr>
                              <w:sdt>
                                <w:sdtPr>
                                  <w:alias w:val="Numeris"/>
                                  <w:tag w:val="nr_4f3cdcd5c36e474b99e3496dd0457290"/>
                                  <w:lock w:val="sdtLocked"/>
                                  <w:richText/>
                                </w:sdtPr>
                                <w:sdtContent>
                                  <w:r>
                                    <w:rPr>
                                      <w:b/>
                                      <w:bCs/>
                                      <w:szCs w:val="24"/>
                                      <w:lang w:eastAsia="lt-LT"/>
                                    </w:rPr>
                                    <w:t>4</w:t>
                                  </w:r>
                                </w:sdtContent>
                              </w:sdt>
                              <w:r>
                                <w:rPr>
                                  <w:b/>
                                  <w:bCs/>
                                  <w:szCs w:val="24"/>
                                  <w:lang w:eastAsia="lt-LT"/>
                                </w:rPr>
                                <w:t xml:space="preserve"> straipsnis. </w:t>
                              </w:r>
                              <w:sdt>
                                <w:sdtPr>
                                  <w:alias w:val="Pavadinimas"/>
                                  <w:tag w:val="title_4f3cdcd5c36e474b99e3496dd0457290"/>
                                  <w:lock w:val="sdtLocked"/>
                                  <w:richText/>
                                </w:sdtPr>
                                <w:sdtContent>
                                  <w:r>
                                    <w:rPr>
                                      <w:b/>
                                      <w:bCs/>
                                      <w:szCs w:val="24"/>
                                      <w:lang w:eastAsia="lt-LT"/>
                                    </w:rPr>
                                    <w:t xml:space="preserve">Registro informacinės sistemos valdytojas ir duomenų valdytojas </w:t>
                                  </w:r>
                                </w:sdtContent>
                              </w:sdt>
                            </w:p>
                            <w:sdt>
                              <w:sdtPr>
                                <w:alias w:val="4 str. 1 d."/>
                                <w:tag w:val="part_9621e5e6015e4a11a1d3ff5a29820ec5"/>
                                <w:lock w:val="sdtLocked"/>
                                <w:richText/>
                              </w:sdtPr>
                              <w:sdtContent>
                                <w:p w14:paraId="7B06BEA2" w14:textId="305FC20C">
                                  <w:pPr>
                                    <w:widowControl w:val="0"/>
                                    <w:spacing w:line="259" w:lineRule="auto"/>
                                    <w:ind w:firstLine="720"/>
                                    <w:jc w:val="both"/>
                                    <w:rPr>
                                      <w:rFonts w:eastAsia="SimSun"/>
                                      <w:szCs w:val="24"/>
                                      <w:lang w:eastAsia="lt-LT" w:bidi="hi-IN"/>
                                    </w:rPr>
                                  </w:pPr>
                                  <w:r>
                                    <w:rPr>
                                      <w:szCs w:val="24"/>
                                      <w:lang w:eastAsia="lt-LT"/>
                                    </w:rPr>
                                    <w:t>R</w:t>
                                  </w:r>
                                  <w:r>
                                    <w:rPr>
                                      <w:rFonts w:eastAsia="SimSun"/>
                                      <w:szCs w:val="24"/>
                                      <w:lang w:eastAsia="lt-LT" w:bidi="hi-IN"/>
                                    </w:rPr>
                                    <w:t xml:space="preserve">egistro informacinės sistemos valdytojas ir duomenų valdytojas yra Informatikos ir ryšių departamentas prie Lietuvos Respublikos vidaus reikalų ministerijos. </w:t>
                                  </w:r>
                                </w:p>
                                <w:p w14:paraId="5FC15E75" w14:textId="77777777">
                                  <w:pPr>
                                    <w:widowControl w:val="0"/>
                                    <w:spacing w:line="259" w:lineRule="auto"/>
                                    <w:ind w:firstLine="720"/>
                                    <w:rPr>
                                      <w:bCs/>
                                      <w:szCs w:val="24"/>
                                      <w:lang w:eastAsia="lt-LT"/>
                                    </w:rPr>
                                  </w:pPr>
                                </w:p>
                              </w:sdtContent>
                            </w:sdt>
                          </w:sdtContent>
                        </w:sdt>
                        <w:sdt>
                          <w:sdtPr>
                            <w:alias w:val="5 str."/>
                            <w:tag w:val="part_068c572905a24bd3b05679b2b47c30f5"/>
                            <w:lock w:val="sdtLocked"/>
                            <w:richText/>
                          </w:sdtPr>
                          <w:sdtContent>
                            <w:p w14:paraId="2D495EF3" w14:textId="1F73DD81">
                              <w:pPr>
                                <w:widowControl w:val="0"/>
                                <w:spacing w:line="259" w:lineRule="auto"/>
                                <w:ind w:firstLine="720"/>
                                <w:rPr>
                                  <w:bCs/>
                                  <w:szCs w:val="24"/>
                                  <w:lang w:eastAsia="lt-LT"/>
                                </w:rPr>
                              </w:pPr>
                              <w:sdt>
                                <w:sdtPr>
                                  <w:alias w:val="Numeris"/>
                                  <w:tag w:val="nr_068c572905a24bd3b05679b2b47c30f5"/>
                                  <w:lock w:val="sdtLocked"/>
                                  <w:richText/>
                                </w:sdtPr>
                                <w:sdtContent>
                                  <w:r>
                                    <w:rPr>
                                      <w:b/>
                                      <w:bCs/>
                                      <w:szCs w:val="24"/>
                                      <w:lang w:eastAsia="lt-LT"/>
                                    </w:rPr>
                                    <w:t>5</w:t>
                                  </w:r>
                                </w:sdtContent>
                              </w:sdt>
                              <w:r>
                                <w:rPr>
                                  <w:b/>
                                  <w:bCs/>
                                  <w:szCs w:val="24"/>
                                  <w:lang w:eastAsia="lt-LT"/>
                                </w:rPr>
                                <w:t xml:space="preserve"> straipsnis.</w:t>
                              </w:r>
                              <w:r>
                                <w:rPr>
                                  <w:b/>
                                  <w:szCs w:val="24"/>
                                  <w:lang w:eastAsia="lt-LT"/>
                                </w:rPr>
                                <w:t xml:space="preserve"> </w:t>
                              </w:r>
                              <w:sdt>
                                <w:sdtPr>
                                  <w:alias w:val="Pavadinimas"/>
                                  <w:tag w:val="title_068c572905a24bd3b05679b2b47c30f5"/>
                                  <w:lock w:val="sdtLocked"/>
                                  <w:richText/>
                                </w:sdtPr>
                                <w:sdtContent>
                                  <w:r>
                                    <w:rPr>
                                      <w:b/>
                                      <w:szCs w:val="24"/>
                                      <w:lang w:eastAsia="lt-LT"/>
                                    </w:rPr>
                                    <w:t>Registro duomenų</w:t>
                                  </w:r>
                                  <w:r>
                                    <w:rPr>
                                      <w:b/>
                                      <w:bCs/>
                                      <w:szCs w:val="24"/>
                                      <w:lang w:eastAsia="lt-LT"/>
                                    </w:rPr>
                                    <w:t xml:space="preserve"> tvarkymas </w:t>
                                  </w:r>
                                </w:sdtContent>
                              </w:sdt>
                            </w:p>
                            <w:sdt>
                              <w:sdtPr>
                                <w:alias w:val="5 str. 1 d."/>
                                <w:tag w:val="part_0939fd96f57243d4ab189465ee854589"/>
                                <w:lock w:val="sdtLocked"/>
                                <w:richText/>
                              </w:sdtPr>
                              <w:sdtContent>
                                <w:p w14:paraId="111BD65A" w14:textId="599CC236">
                                  <w:pPr>
                                    <w:widowControl w:val="0"/>
                                    <w:spacing w:line="259" w:lineRule="auto"/>
                                    <w:ind w:firstLine="720"/>
                                    <w:jc w:val="both"/>
                                    <w:rPr>
                                      <w:szCs w:val="24"/>
                                      <w:lang w:eastAsia="lt-LT"/>
                                    </w:rPr>
                                  </w:pPr>
                                  <w:sdt>
                                    <w:sdtPr>
                                      <w:alias w:val="Numeris"/>
                                      <w:tag w:val="nr_0939fd96f57243d4ab189465ee854589"/>
                                      <w:lock w:val="sdtLocked"/>
                                      <w:richText/>
                                    </w:sdtPr>
                                    <w:sdtContent>
                                      <w:r>
                                        <w:rPr>
                                          <w:szCs w:val="24"/>
                                          <w:lang w:eastAsia="lt-LT"/>
                                        </w:rPr>
                                        <w:t>1</w:t>
                                      </w:r>
                                    </w:sdtContent>
                                  </w:sdt>
                                  <w:r>
                                    <w:rPr>
                                      <w:szCs w:val="24"/>
                                      <w:lang w:eastAsia="lt-LT"/>
                                    </w:rPr>
                                    <w:t>. Registro objektai registruojami Registro informacinėje sistemoje ir jų duomenys, įskaitant asmens duomenis, tvarkomi siekiant užtikrinti administracinių nusižengimų ir teisės pažeidimų tyrimą, jų teisenos vykdymą, tinkamai taikyti administracinę atsakomybę ar ūkio subjektų veiklą reglamentuojančiuose teisės aktuose nustatytas poveikio priemones, užtikrinti administracinių nusižengimų, teisės pažeidimų bylų administravimo ir kontrolės vykdymą, paskirtų nuobaudų ar poveikio priemonių vykdymo administravimą, priežiūrą ir kontrolę bei užkirsti kelią administraciniams nusižengimams ir teisės pažeidimams, nustatyti ir šalinti priežastis ir sąlygas, turinčias įtakos jų padarymui.</w:t>
                                  </w:r>
                                </w:p>
                              </w:sdtContent>
                            </w:sdt>
                            <w:sdt>
                              <w:sdtPr>
                                <w:alias w:val="5 str. 2 d."/>
                                <w:tag w:val="part_eb6ff4100f904304b4fbb28f1ae3ebdf"/>
                                <w:lock w:val="sdtLocked"/>
                                <w:richText/>
                              </w:sdtPr>
                              <w:sdtContent>
                                <w:p w14:paraId="72CC4E17" w14:textId="625FB485">
                                  <w:pPr>
                                    <w:widowControl w:val="0"/>
                                    <w:spacing w:line="259" w:lineRule="auto"/>
                                    <w:ind w:firstLine="720"/>
                                    <w:jc w:val="both"/>
                                    <w:rPr>
                                      <w:color w:val="000000"/>
                                      <w:szCs w:val="24"/>
                                      <w:lang w:eastAsia="lt-LT"/>
                                    </w:rPr>
                                  </w:pPr>
                                  <w:sdt>
                                    <w:sdtPr>
                                      <w:alias w:val="Numeris"/>
                                      <w:tag w:val="nr_eb6ff4100f904304b4fbb28f1ae3ebdf"/>
                                      <w:lock w:val="sdtLocked"/>
                                      <w:richText/>
                                    </w:sdtPr>
                                    <w:sdtContent>
                                      <w:r>
                                        <w:rPr>
                                          <w:szCs w:val="24"/>
                                          <w:lang w:eastAsia="lt-LT"/>
                                        </w:rPr>
                                        <w:t>2</w:t>
                                      </w:r>
                                    </w:sdtContent>
                                  </w:sdt>
                                  <w:r>
                                    <w:rPr>
                                      <w:szCs w:val="24"/>
                                      <w:lang w:eastAsia="lt-LT"/>
                                    </w:rPr>
                                    <w:t>. R</w:t>
                                  </w:r>
                                  <w:r>
                                    <w:rPr>
                                      <w:rFonts w:eastAsia="SimSun"/>
                                      <w:szCs w:val="24"/>
                                      <w:lang w:eastAsia="lt-LT" w:bidi="hi-IN"/>
                                    </w:rPr>
                                    <w:t xml:space="preserve">egistro informacinės </w:t>
                                  </w:r>
                                  <w:r>
                                    <w:rPr>
                                      <w:color w:val="000000"/>
                                      <w:szCs w:val="24"/>
                                      <w:lang w:eastAsia="lt-LT"/>
                                    </w:rPr>
                                    <w:t>sistemos duomenys, įskaitant asmens duomenis,</w:t>
                                  </w:r>
                                  <w:r>
                                    <w:rPr>
                                      <w:szCs w:val="24"/>
                                      <w:lang w:eastAsia="lt-LT"/>
                                    </w:rPr>
                                    <w:t xml:space="preserve"> nėra vieši ir </w:t>
                                  </w:r>
                                  <w:r>
                                    <w:rPr>
                                      <w:color w:val="000000"/>
                                      <w:szCs w:val="24"/>
                                      <w:lang w:eastAsia="lt-LT"/>
                                    </w:rPr>
                                    <w:t>negali būti skelbiami viešai, išskyrus apibendrintus statistinius duomenis.</w:t>
                                  </w:r>
                                </w:p>
                                <w:p w14:paraId="03490035" w14:textId="77777777">
                                  <w:pPr>
                                    <w:widowControl w:val="0"/>
                                    <w:spacing w:line="259" w:lineRule="auto"/>
                                    <w:ind w:firstLine="720"/>
                                    <w:rPr>
                                      <w:bCs/>
                                      <w:szCs w:val="24"/>
                                      <w:lang w:eastAsia="lt-LT"/>
                                    </w:rPr>
                                  </w:pPr>
                                </w:p>
                              </w:sdtContent>
                            </w:sdt>
                          </w:sdtContent>
                        </w:sdt>
                        <w:sdt>
                          <w:sdtPr>
                            <w:alias w:val="6 str."/>
                            <w:tag w:val="part_02db2381f4be4d9c81697f7657d54518"/>
                            <w:lock w:val="sdtLocked"/>
                            <w:richText/>
                          </w:sdtPr>
                          <w:sdtContent>
                            <w:p w14:paraId="715891EA" w14:textId="29F094A4">
                              <w:pPr>
                                <w:widowControl w:val="0"/>
                                <w:spacing w:line="259" w:lineRule="auto"/>
                                <w:ind w:firstLine="720"/>
                                <w:rPr>
                                  <w:bCs/>
                                  <w:szCs w:val="24"/>
                                  <w:lang w:eastAsia="lt-LT"/>
                                </w:rPr>
                              </w:pPr>
                              <w:sdt>
                                <w:sdtPr>
                                  <w:alias w:val="Numeris"/>
                                  <w:tag w:val="nr_02db2381f4be4d9c81697f7657d54518"/>
                                  <w:lock w:val="sdtLocked"/>
                                  <w:richText/>
                                </w:sdtPr>
                                <w:sdtContent>
                                  <w:r>
                                    <w:rPr>
                                      <w:b/>
                                      <w:bCs/>
                                      <w:szCs w:val="24"/>
                                      <w:lang w:eastAsia="lt-LT"/>
                                    </w:rPr>
                                    <w:t>6</w:t>
                                  </w:r>
                                </w:sdtContent>
                              </w:sdt>
                              <w:r>
                                <w:rPr>
                                  <w:b/>
                                  <w:bCs/>
                                  <w:szCs w:val="24"/>
                                  <w:lang w:eastAsia="lt-LT"/>
                                </w:rPr>
                                <w:t xml:space="preserve"> straipsnis.</w:t>
                              </w:r>
                              <w:r>
                                <w:rPr>
                                  <w:b/>
                                  <w:szCs w:val="24"/>
                                  <w:lang w:eastAsia="lt-LT"/>
                                </w:rPr>
                                <w:t xml:space="preserve"> </w:t>
                              </w:r>
                              <w:sdt>
                                <w:sdtPr>
                                  <w:alias w:val="Pavadinimas"/>
                                  <w:tag w:val="title_02db2381f4be4d9c81697f7657d54518"/>
                                  <w:lock w:val="sdtLocked"/>
                                  <w:richText/>
                                </w:sdtPr>
                                <w:sdtContent>
                                  <w:r>
                                    <w:rPr>
                                      <w:b/>
                                      <w:szCs w:val="24"/>
                                      <w:lang w:eastAsia="lt-LT"/>
                                    </w:rPr>
                                    <w:t>Registro objektų registravimo pagrindai ir sąlygos</w:t>
                                  </w:r>
                                </w:sdtContent>
                              </w:sdt>
                            </w:p>
                            <w:sdt>
                              <w:sdtPr>
                                <w:alias w:val="6 str. 1 d."/>
                                <w:tag w:val="part_ad5adefb1d7c4fadbfd6840942041fa5"/>
                                <w:lock w:val="sdtLocked"/>
                                <w:richText/>
                              </w:sdtPr>
                              <w:sdtContent>
                                <w:p w14:paraId="62EEE2DA" w14:textId="399A0DE8">
                                  <w:pPr>
                                    <w:widowControl w:val="0"/>
                                    <w:spacing w:line="259" w:lineRule="auto"/>
                                    <w:ind w:firstLine="720"/>
                                    <w:jc w:val="both"/>
                                    <w:rPr>
                                      <w:rFonts w:ascii="Arial" w:hAnsi="Arial" w:cs="Arial"/>
                                      <w:sz w:val="20"/>
                                      <w:szCs w:val="24"/>
                                      <w:lang w:eastAsia="lt-LT"/>
                                    </w:rPr>
                                  </w:pPr>
                                  <w:sdt>
                                    <w:sdtPr>
                                      <w:alias w:val="Numeris"/>
                                      <w:tag w:val="nr_ad5adefb1d7c4fadbfd6840942041fa5"/>
                                      <w:lock w:val="sdtLocked"/>
                                      <w:richText/>
                                    </w:sdtPr>
                                    <w:sdtContent>
                                      <w:r>
                                        <w:rPr>
                                          <w:szCs w:val="24"/>
                                          <w:lang w:eastAsia="lt-LT"/>
                                        </w:rPr>
                                        <w:t>1</w:t>
                                      </w:r>
                                    </w:sdtContent>
                                  </w:sdt>
                                  <w:r>
                                    <w:rPr>
                                      <w:szCs w:val="24"/>
                                      <w:lang w:eastAsia="lt-LT"/>
                                    </w:rPr>
                                    <w:t>. Registro objektai registruojami užfiksavus administracinį nusižengimą ar teisės pažeidimą.</w:t>
                                  </w:r>
                                  <w:r>
                                    <w:rPr>
                                      <w:rFonts w:ascii="Arial" w:hAnsi="Arial" w:cs="Arial"/>
                                      <w:sz w:val="20"/>
                                      <w:szCs w:val="24"/>
                                      <w:lang w:eastAsia="lt-LT"/>
                                    </w:rPr>
                                    <w:t xml:space="preserve"> </w:t>
                                  </w:r>
                                </w:p>
                              </w:sdtContent>
                            </w:sdt>
                            <w:sdt>
                              <w:sdtPr>
                                <w:alias w:val="6 str. 2 d."/>
                                <w:tag w:val="part_4ea9c9bfc4f644d18509cdf3b899618c"/>
                                <w:lock w:val="sdtLocked"/>
                                <w:richText/>
                              </w:sdtPr>
                              <w:sdtContent>
                                <w:p w14:paraId="241547F2" w14:textId="6614619C">
                                  <w:pPr>
                                    <w:widowControl w:val="0"/>
                                    <w:spacing w:line="259" w:lineRule="auto"/>
                                    <w:ind w:firstLine="720"/>
                                    <w:jc w:val="both"/>
                                    <w:rPr>
                                      <w:szCs w:val="24"/>
                                      <w:lang w:eastAsia="lt-LT"/>
                                    </w:rPr>
                                  </w:pPr>
                                  <w:sdt>
                                    <w:sdtPr>
                                      <w:alias w:val="Numeris"/>
                                      <w:tag w:val="nr_4ea9c9bfc4f644d18509cdf3b899618c"/>
                                      <w:lock w:val="sdtLocked"/>
                                      <w:richText/>
                                    </w:sdtPr>
                                    <w:sdtContent>
                                      <w:r>
                                        <w:rPr>
                                          <w:szCs w:val="24"/>
                                          <w:lang w:eastAsia="lt-LT"/>
                                        </w:rPr>
                                        <w:t>2</w:t>
                                      </w:r>
                                    </w:sdtContent>
                                  </w:sdt>
                                  <w:r>
                                    <w:rPr>
                                      <w:szCs w:val="24"/>
                                      <w:lang w:eastAsia="lt-LT"/>
                                    </w:rPr>
                                    <w:t>.</w:t>
                                  </w:r>
                                  <w:r>
                                    <w:rPr>
                                      <w:rFonts w:ascii="Arial" w:hAnsi="Arial" w:cs="Arial"/>
                                      <w:sz w:val="20"/>
                                      <w:szCs w:val="24"/>
                                      <w:lang w:eastAsia="lt-LT"/>
                                    </w:rPr>
                                    <w:t xml:space="preserve"> </w:t>
                                  </w:r>
                                  <w:r>
                                    <w:rPr>
                                      <w:szCs w:val="24"/>
                                      <w:lang w:eastAsia="lt-LT"/>
                                    </w:rPr>
                                    <w:t>Registro duomenų tvarkytojo sprendimas įregistruoti Registro objektą, išregistruoti Registro objektą ar pakeisti jo duomenis priimamas įrašant Registro duomenis į Registro informacinę sistemą, juos pakeičiant arba išbraukiant iš jos, išskyrus Registro informacinės sistemos nuostatuose nustatytus atvejus, kai Registro duomenys įrašomi į Registro informacinę sistemą automatiniu būdu.</w:t>
                                  </w:r>
                                </w:p>
                              </w:sdtContent>
                            </w:sdt>
                            <w:sdt>
                              <w:sdtPr>
                                <w:alias w:val="6 str. 3 d."/>
                                <w:tag w:val="part_6d49afa67c174587aa3158e1ea39bddb"/>
                                <w:lock w:val="sdtLocked"/>
                                <w:richText/>
                              </w:sdtPr>
                              <w:sdtContent>
                                <w:p w14:paraId="4768FD91" w14:textId="43C1C744">
                                  <w:pPr>
                                    <w:widowControl w:val="0"/>
                                    <w:spacing w:line="259" w:lineRule="auto"/>
                                    <w:ind w:firstLine="720"/>
                                    <w:jc w:val="both"/>
                                    <w:rPr>
                                      <w:szCs w:val="24"/>
                                      <w:lang w:eastAsia="lt-LT"/>
                                    </w:rPr>
                                  </w:pPr>
                                  <w:sdt>
                                    <w:sdtPr>
                                      <w:alias w:val="Numeris"/>
                                      <w:tag w:val="nr_6d49afa67c174587aa3158e1ea39bddb"/>
                                      <w:lock w:val="sdtLocked"/>
                                      <w:richText/>
                                    </w:sdtPr>
                                    <w:sdtContent>
                                      <w:r>
                                        <w:rPr>
                                          <w:szCs w:val="24"/>
                                          <w:lang w:eastAsia="lt-LT"/>
                                        </w:rPr>
                                        <w:t>3</w:t>
                                      </w:r>
                                    </w:sdtContent>
                                  </w:sdt>
                                  <w:r>
                                    <w:rPr>
                                      <w:szCs w:val="24"/>
                                      <w:lang w:eastAsia="lt-LT"/>
                                    </w:rPr>
                                    <w:t>. Registro objektų registravimo tvarka nustatoma Registro informacinės sistemos nuostatuose.</w:t>
                                  </w:r>
                                </w:p>
                                <w:p w14:paraId="25CBC3EE" w14:textId="77777777">
                                  <w:pPr>
                                    <w:widowControl w:val="0"/>
                                    <w:spacing w:line="259" w:lineRule="auto"/>
                                    <w:ind w:firstLine="720"/>
                                    <w:rPr>
                                      <w:bCs/>
                                      <w:szCs w:val="24"/>
                                      <w:lang w:eastAsia="lt-LT"/>
                                    </w:rPr>
                                  </w:pPr>
                                </w:p>
                              </w:sdtContent>
                            </w:sdt>
                          </w:sdtContent>
                        </w:sdt>
                        <w:sdt>
                          <w:sdtPr>
                            <w:alias w:val="7 str."/>
                            <w:tag w:val="part_067522520219476b90787215d6810757"/>
                            <w:lock w:val="sdtLocked"/>
                            <w:richText/>
                          </w:sdtPr>
                          <w:sdtContent>
                            <w:p w14:paraId="32170BFD" w14:textId="7054C995">
                              <w:pPr>
                                <w:widowControl w:val="0"/>
                                <w:tabs>
                                  <w:tab w:val="left" w:pos="993"/>
                                </w:tabs>
                                <w:spacing w:line="259" w:lineRule="auto"/>
                                <w:ind w:firstLine="720"/>
                                <w:jc w:val="both"/>
                                <w:rPr>
                                  <w:b/>
                                  <w:bCs/>
                                  <w:szCs w:val="24"/>
                                  <w:lang w:eastAsia="lt-LT"/>
                                </w:rPr>
                              </w:pPr>
                              <w:sdt>
                                <w:sdtPr>
                                  <w:alias w:val="Numeris"/>
                                  <w:tag w:val="nr_067522520219476b90787215d6810757"/>
                                  <w:lock w:val="sdtLocked"/>
                                  <w:richText/>
                                </w:sdtPr>
                                <w:sdtContent>
                                  <w:r>
                                    <w:rPr>
                                      <w:b/>
                                      <w:bCs/>
                                      <w:szCs w:val="24"/>
                                      <w:lang w:eastAsia="lt-LT"/>
                                    </w:rPr>
                                    <w:t>7</w:t>
                                  </w:r>
                                </w:sdtContent>
                              </w:sdt>
                              <w:r>
                                <w:rPr>
                                  <w:b/>
                                  <w:bCs/>
                                  <w:szCs w:val="24"/>
                                  <w:lang w:eastAsia="lt-LT"/>
                                </w:rPr>
                                <w:tab/>
                                <w:t xml:space="preserve">straipsnis. </w:t>
                              </w:r>
                              <w:sdt>
                                <w:sdtPr>
                                  <w:alias w:val="Pavadinimas"/>
                                  <w:tag w:val="title_067522520219476b90787215d6810757"/>
                                  <w:lock w:val="sdtLocked"/>
                                  <w:richText/>
                                </w:sdtPr>
                                <w:sdtContent>
                                  <w:r>
                                    <w:rPr>
                                      <w:b/>
                                      <w:bCs/>
                                      <w:szCs w:val="24"/>
                                      <w:lang w:eastAsia="lt-LT"/>
                                    </w:rPr>
                                    <w:t>Registro duomenų teikimas</w:t>
                                  </w:r>
                                </w:sdtContent>
                              </w:sdt>
                            </w:p>
                            <w:sdt>
                              <w:sdtPr>
                                <w:alias w:val="7 str. 1 d."/>
                                <w:tag w:val="part_1db46649dec24920b307b3bdd08db9b2"/>
                                <w:lock w:val="sdtLocked"/>
                                <w:richText/>
                              </w:sdtPr>
                              <w:sdtContent>
                                <w:p w14:paraId="0E2E1AAE" w14:textId="0D8E8BA4">
                                  <w:pPr>
                                    <w:widowControl w:val="0"/>
                                    <w:tabs>
                                      <w:tab w:val="left" w:pos="993"/>
                                    </w:tabs>
                                    <w:spacing w:line="259" w:lineRule="auto"/>
                                    <w:ind w:firstLine="720"/>
                                    <w:jc w:val="both"/>
                                    <w:rPr>
                                      <w:szCs w:val="24"/>
                                      <w:lang w:eastAsia="lt-LT"/>
                                    </w:rPr>
                                  </w:pPr>
                                  <w:sdt>
                                    <w:sdtPr>
                                      <w:alias w:val="Numeris"/>
                                      <w:tag w:val="nr_1db46649dec24920b307b3bdd08db9b2"/>
                                      <w:lock w:val="sdtLocked"/>
                                      <w:richText/>
                                    </w:sdtPr>
                                    <w:sdtContent>
                                      <w:r>
                                        <w:rPr>
                                          <w:szCs w:val="24"/>
                                          <w:lang w:eastAsia="lt-LT"/>
                                        </w:rPr>
                                        <w:t>1</w:t>
                                      </w:r>
                                    </w:sdtContent>
                                  </w:sdt>
                                  <w:r>
                                    <w:rPr>
                                      <w:szCs w:val="24"/>
                                      <w:lang w:eastAsia="lt-LT"/>
                                    </w:rPr>
                                    <w:t>. Registro duomenys teikiami atlygintinai, jeigu šiame įstatyme ar kituose Lietuvos Respublikos įstatymuose, tiesiogiai taikomuose Europos Sąjungos teisės aktuose ar Lietuvos Respublikos tarptautinėse sutartyse nenustatyta kitaip.</w:t>
                                  </w:r>
                                </w:p>
                              </w:sdtContent>
                            </w:sdt>
                            <w:sdt>
                              <w:sdtPr>
                                <w:alias w:val="7 str. 2 d."/>
                                <w:tag w:val="part_91039679ccdd4716a59d8445c184f892"/>
                                <w:lock w:val="sdtLocked"/>
                                <w:richText/>
                              </w:sdtPr>
                              <w:sdtContent>
                                <w:p w14:paraId="19C24281" w14:textId="308FD052">
                                  <w:pPr>
                                    <w:widowControl w:val="0"/>
                                    <w:tabs>
                                      <w:tab w:val="left" w:pos="993"/>
                                    </w:tabs>
                                    <w:spacing w:line="259" w:lineRule="auto"/>
                                    <w:ind w:firstLine="720"/>
                                    <w:jc w:val="both"/>
                                    <w:rPr>
                                      <w:szCs w:val="24"/>
                                      <w:lang w:eastAsia="lt-LT"/>
                                    </w:rPr>
                                  </w:pPr>
                                  <w:sdt>
                                    <w:sdtPr>
                                      <w:alias w:val="Numeris"/>
                                      <w:tag w:val="nr_91039679ccdd4716a59d8445c184f892"/>
                                      <w:lock w:val="sdtLocked"/>
                                      <w:richText/>
                                    </w:sdtPr>
                                    <w:sdtContent>
                                      <w:r>
                                        <w:rPr>
                                          <w:szCs w:val="24"/>
                                          <w:lang w:eastAsia="lt-LT"/>
                                        </w:rPr>
                                        <w:t>2</w:t>
                                      </w:r>
                                    </w:sdtContent>
                                  </w:sdt>
                                  <w:r>
                                    <w:rPr>
                                      <w:szCs w:val="24"/>
                                      <w:lang w:eastAsia="lt-LT"/>
                                    </w:rPr>
                                    <w:t>.</w:t>
                                    <w:tab/>
                                    <w:t xml:space="preserve">Registro duomenys neatlygintinai teikiami: </w:t>
                                  </w:r>
                                </w:p>
                                <w:sdt>
                                  <w:sdtPr>
                                    <w:alias w:val="7 str. 2 d. 1 p."/>
                                    <w:tag w:val="part_88e060b547eb4596a9307ff2b33d35c1"/>
                                    <w:lock w:val="sdtLocked"/>
                                    <w:richText/>
                                  </w:sdtPr>
                                  <w:sdtContent>
                                    <w:p w14:paraId="4C7E18AB" w14:textId="76A8F51A">
                                      <w:pPr>
                                        <w:widowControl w:val="0"/>
                                        <w:tabs>
                                          <w:tab w:val="left" w:pos="993"/>
                                        </w:tabs>
                                        <w:spacing w:line="259" w:lineRule="auto"/>
                                        <w:ind w:firstLine="720"/>
                                        <w:jc w:val="both"/>
                                        <w:rPr>
                                          <w:szCs w:val="24"/>
                                          <w:lang w:eastAsia="lt-LT"/>
                                        </w:rPr>
                                      </w:pPr>
                                      <w:sdt>
                                        <w:sdtPr>
                                          <w:alias w:val="Numeris"/>
                                          <w:tag w:val="nr_88e060b547eb4596a9307ff2b33d35c1"/>
                                          <w:lock w:val="sdtLocked"/>
                                          <w:richText/>
                                        </w:sdtPr>
                                        <w:sdtContent>
                                          <w:r>
                                            <w:rPr>
                                              <w:szCs w:val="24"/>
                                              <w:lang w:eastAsia="lt-LT"/>
                                            </w:rPr>
                                            <w:t>1</w:t>
                                          </w:r>
                                        </w:sdtContent>
                                      </w:sdt>
                                      <w:r>
                                        <w:rPr>
                                          <w:szCs w:val="24"/>
                                          <w:lang w:eastAsia="lt-LT"/>
                                        </w:rPr>
                                        <w:t xml:space="preserve">) duomenų subjektams vieną kartą per kalendorinius metus – įgyvendinant 2016 m. balandžio 27 d. Europos Parlamento ir Tarybos reglamento </w:t>
                                      </w:r>
                                      <w:fldSimple w:instr="HYPERLINK http://eur-lex.europa.eu/legal-content/LIT/TXT/?uri=CELEX:32016R0679&amp;locale=lt \t _blank">
                                        <w:r>
                                          <w:rPr>
                                            <w:color w:val="0000FF" w:themeColor="hyperlink"/>
                                            <w:szCs w:val="24"/>
                                            <w:u w:val="single"/>
                                            <w:lang w:eastAsia="lt-LT"/>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lang w:eastAsia="lt-LT"/>
                                          </w:rPr>
                                          <w:t>95/46/EB</w:t>
                                        </w:r>
                                      </w:fldSimple>
                                      <w:r>
                                        <w:rPr>
                                          <w:szCs w:val="24"/>
                                          <w:lang w:eastAsia="lt-LT"/>
                                        </w:rPr>
                                        <w:t xml:space="preserve"> (Bendrojo duomenų apsaugos reglamento) 15 straipsnyje įtvirtintą teisę susipažinti su asmens duomenimis; </w:t>
                                      </w:r>
                                    </w:p>
                                  </w:sdtContent>
                                </w:sdt>
                                <w:sdt>
                                  <w:sdtPr>
                                    <w:alias w:val="7 str. 2 d. 2 p."/>
                                    <w:tag w:val="part_0702a7c60b43495b8b67044063f55b92"/>
                                    <w:lock w:val="sdtLocked"/>
                                    <w:richText/>
                                  </w:sdtPr>
                                  <w:sdtContent>
                                    <w:p w14:paraId="1C852EBE" w14:textId="77777777">
                                      <w:pPr>
                                        <w:widowControl w:val="0"/>
                                        <w:tabs>
                                          <w:tab w:val="left" w:pos="993"/>
                                        </w:tabs>
                                        <w:spacing w:line="259" w:lineRule="auto"/>
                                        <w:ind w:firstLine="720"/>
                                        <w:jc w:val="both"/>
                                        <w:rPr>
                                          <w:szCs w:val="24"/>
                                          <w:lang w:eastAsia="lt-LT"/>
                                        </w:rPr>
                                      </w:pPr>
                                      <w:sdt>
                                        <w:sdtPr>
                                          <w:alias w:val="Numeris"/>
                                          <w:tag w:val="nr_0702a7c60b43495b8b67044063f55b92"/>
                                          <w:lock w:val="sdtLocked"/>
                                          <w:richText/>
                                        </w:sdtPr>
                                        <w:sdtContent>
                                          <w:r>
                                            <w:rPr>
                                              <w:szCs w:val="24"/>
                                              <w:lang w:eastAsia="lt-LT"/>
                                            </w:rPr>
                                            <w:t>2</w:t>
                                          </w:r>
                                        </w:sdtContent>
                                      </w:sdt>
                                      <w:r>
                                        <w:rPr>
                                          <w:szCs w:val="24"/>
                                          <w:lang w:eastAsia="lt-LT"/>
                                        </w:rPr>
                                        <w:t xml:space="preserve">) kitoms informacinėms sistemoms per sąveiką; </w:t>
                                      </w:r>
                                    </w:p>
                                  </w:sdtContent>
                                </w:sdt>
                                <w:sdt>
                                  <w:sdtPr>
                                    <w:alias w:val="7 str. 2 d. 3 p."/>
                                    <w:tag w:val="part_6abef1d0bf8d4fbd9f8cf3ed5ab52d82"/>
                                    <w:lock w:val="sdtLocked"/>
                                    <w:richText/>
                                  </w:sdtPr>
                                  <w:sdtContent>
                                    <w:p w14:paraId="3C5EE19A" w14:textId="77777777">
                                      <w:pPr>
                                        <w:widowControl w:val="0"/>
                                        <w:tabs>
                                          <w:tab w:val="left" w:pos="993"/>
                                        </w:tabs>
                                        <w:spacing w:line="259" w:lineRule="auto"/>
                                        <w:ind w:firstLine="720"/>
                                        <w:jc w:val="both"/>
                                        <w:rPr>
                                          <w:szCs w:val="24"/>
                                          <w:lang w:eastAsia="lt-LT"/>
                                        </w:rPr>
                                      </w:pPr>
                                      <w:sdt>
                                        <w:sdtPr>
                                          <w:alias w:val="Numeris"/>
                                          <w:tag w:val="nr_6abef1d0bf8d4fbd9f8cf3ed5ab52d82"/>
                                          <w:lock w:val="sdtLocked"/>
                                          <w:richText/>
                                        </w:sdtPr>
                                        <w:sdtContent>
                                          <w:r>
                                            <w:rPr>
                                              <w:szCs w:val="24"/>
                                              <w:lang w:eastAsia="lt-LT"/>
                                            </w:rPr>
                                            <w:t>3</w:t>
                                          </w:r>
                                        </w:sdtContent>
                                      </w:sdt>
                                      <w:r>
                                        <w:rPr>
                                          <w:szCs w:val="24"/>
                                          <w:lang w:eastAsia="lt-LT"/>
                                        </w:rPr>
                                        <w:t xml:space="preserve">) valstybės ir savivaldybių institucijoms ir įstaigoms teisės aktų nustatytoms funkcijoms atlikti; </w:t>
                                      </w:r>
                                    </w:p>
                                  </w:sdtContent>
                                </w:sdt>
                                <w:sdt>
                                  <w:sdtPr>
                                    <w:alias w:val="7 str. 2 d. 4 p."/>
                                    <w:tag w:val="part_2b2aca0837f744039c7ae4b6ec0e24ea"/>
                                    <w:lock w:val="sdtLocked"/>
                                    <w:richText/>
                                  </w:sdtPr>
                                  <w:sdtContent>
                                    <w:p w14:paraId="2447E388" w14:textId="1F019BBA">
                                      <w:pPr>
                                        <w:widowControl w:val="0"/>
                                        <w:tabs>
                                          <w:tab w:val="left" w:pos="993"/>
                                        </w:tabs>
                                        <w:spacing w:line="259" w:lineRule="auto"/>
                                        <w:ind w:firstLine="720"/>
                                        <w:jc w:val="both"/>
                                        <w:rPr>
                                          <w:szCs w:val="24"/>
                                          <w:lang w:eastAsia="lt-LT"/>
                                        </w:rPr>
                                      </w:pPr>
                                      <w:sdt>
                                        <w:sdtPr>
                                          <w:alias w:val="Numeris"/>
                                          <w:tag w:val="nr_2b2aca0837f744039c7ae4b6ec0e24ea"/>
                                          <w:lock w:val="sdtLocked"/>
                                          <w:richText/>
                                        </w:sdtPr>
                                        <w:sdtContent>
                                          <w:r>
                                            <w:rPr>
                                              <w:szCs w:val="24"/>
                                              <w:lang w:eastAsia="lt-LT"/>
                                            </w:rPr>
                                            <w:t>4</w:t>
                                          </w:r>
                                        </w:sdtContent>
                                      </w:sdt>
                                      <w:r>
                                        <w:rPr>
                                          <w:szCs w:val="24"/>
                                          <w:lang w:eastAsia="lt-LT"/>
                                        </w:rPr>
                                        <w:t>) žurnalistams, vadovaujantis Lietuvos Respublikos visuomenės informavimo įstatymo nustatytomis sąlygomis.</w:t>
                                      </w:r>
                                    </w:p>
                                  </w:sdtContent>
                                </w:sdt>
                              </w:sdtContent>
                            </w:sdt>
                            <w:sdt>
                              <w:sdtPr>
                                <w:alias w:val="7 str. 3 d."/>
                                <w:tag w:val="part_b2fe9d63ad0c48b48f6403996aed0b90"/>
                                <w:lock w:val="sdtLocked"/>
                                <w:richText/>
                              </w:sdtPr>
                              <w:sdtContent>
                                <w:p w14:paraId="2184F21E" w14:textId="2A100EE3">
                                  <w:pPr>
                                    <w:widowControl w:val="0"/>
                                    <w:tabs>
                                      <w:tab w:val="left" w:pos="993"/>
                                    </w:tabs>
                                    <w:spacing w:line="259" w:lineRule="auto"/>
                                    <w:ind w:firstLine="720"/>
                                    <w:jc w:val="both"/>
                                    <w:rPr>
                                      <w:szCs w:val="24"/>
                                      <w:lang w:eastAsia="lt-LT"/>
                                    </w:rPr>
                                  </w:pPr>
                                  <w:sdt>
                                    <w:sdtPr>
                                      <w:alias w:val="Numeris"/>
                                      <w:tag w:val="nr_b2fe9d63ad0c48b48f6403996aed0b90"/>
                                      <w:lock w:val="sdtLocked"/>
                                      <w:richText/>
                                    </w:sdtPr>
                                    <w:sdtContent>
                                      <w:r>
                                        <w:rPr>
                                          <w:szCs w:val="24"/>
                                          <w:lang w:eastAsia="lt-LT"/>
                                        </w:rPr>
                                        <w:t>3</w:t>
                                      </w:r>
                                    </w:sdtContent>
                                  </w:sdt>
                                  <w:r>
                                    <w:rPr>
                                      <w:szCs w:val="24"/>
                                      <w:lang w:eastAsia="lt-LT"/>
                                    </w:rPr>
                                    <w:t>. Registro duomenys neteikiami, įskaitant teikimą duomenų pakartotiniam naudojimui, jei tai gali pakenkti administracinio nusižengimo</w:t>
                                  </w:r>
                                  <w:r>
                                    <w:rPr>
                                      <w:rFonts w:ascii="Arial" w:hAnsi="Arial" w:cs="Arial"/>
                                      <w:sz w:val="20"/>
                                      <w:szCs w:val="24"/>
                                      <w:lang w:eastAsia="lt-LT"/>
                                    </w:rPr>
                                    <w:t xml:space="preserve"> </w:t>
                                  </w:r>
                                  <w:r>
                                    <w:rPr>
                                      <w:szCs w:val="24"/>
                                      <w:lang w:eastAsia="lt-LT"/>
                                    </w:rPr>
                                    <w:t xml:space="preserve">ar teisės pažeidimo tyrimui ir (ar) bylų nagrinėjimui, duomenų subjekto ar kito asmens teisių ir laisvių apsaugai, juridinio asmens konfidencialiai informacijai ar atkleisti jo komercinę (verslo) paslaptį. </w:t>
                                  </w:r>
                                </w:p>
                              </w:sdtContent>
                            </w:sdt>
                            <w:sdt>
                              <w:sdtPr>
                                <w:alias w:val="7 str. 4 d."/>
                                <w:tag w:val="part_c0f7e195205d476383cd082a2301aaed"/>
                                <w:lock w:val="sdtLocked"/>
                                <w:richText/>
                              </w:sdtPr>
                              <w:sdtContent>
                                <w:p w14:paraId="00824F34" w14:textId="4517F5A7">
                                  <w:pPr>
                                    <w:widowControl w:val="0"/>
                                    <w:tabs>
                                      <w:tab w:val="left" w:pos="993"/>
                                    </w:tabs>
                                    <w:spacing w:line="259" w:lineRule="auto"/>
                                    <w:ind w:firstLine="720"/>
                                    <w:jc w:val="both"/>
                                    <w:rPr>
                                      <w:szCs w:val="24"/>
                                      <w:lang w:eastAsia="lt-LT"/>
                                    </w:rPr>
                                  </w:pPr>
                                  <w:sdt>
                                    <w:sdtPr>
                                      <w:alias w:val="Numeris"/>
                                      <w:tag w:val="nr_c0f7e195205d476383cd082a2301aaed"/>
                                      <w:lock w:val="sdtLocked"/>
                                      <w:richText/>
                                    </w:sdtPr>
                                    <w:sdtContent>
                                      <w:r>
                                        <w:rPr>
                                          <w:szCs w:val="24"/>
                                          <w:lang w:eastAsia="lt-LT"/>
                                        </w:rPr>
                                        <w:t>4</w:t>
                                      </w:r>
                                    </w:sdtContent>
                                  </w:sdt>
                                  <w:r>
                                    <w:rPr>
                                      <w:szCs w:val="24"/>
                                      <w:lang w:eastAsia="lt-LT"/>
                                    </w:rPr>
                                    <w:t>.</w:t>
                                  </w:r>
                                  <w:r>
                                    <w:rPr>
                                      <w:rFonts w:ascii="Arial" w:hAnsi="Arial" w:cs="Arial"/>
                                      <w:sz w:val="20"/>
                                      <w:szCs w:val="24"/>
                                      <w:lang w:eastAsia="lt-LT"/>
                                    </w:rPr>
                                    <w:t xml:space="preserve"> </w:t>
                                  </w:r>
                                  <w:r>
                                    <w:rPr>
                                      <w:szCs w:val="24"/>
                                      <w:lang w:eastAsia="lt-LT"/>
                                    </w:rPr>
                                    <w:t xml:space="preserve">Registro asmens duomenys teikiami laikantis Reglamento </w:t>
                                  </w:r>
                                  <w:fldSimple w:instr="HYPERLINK http://eur-lex.europa.eu/legal-content/LIT/TXT/?uri=CELEX:32016R0679&amp;locale=lt \t _blank">
                                    <w:r>
                                      <w:rPr>
                                        <w:color w:val="0000FF" w:themeColor="hyperlink"/>
                                        <w:szCs w:val="24"/>
                                        <w:u w:val="single"/>
                                        <w:lang w:eastAsia="lt-LT"/>
                                      </w:rPr>
                                      <w:t>(ES) 2016/679</w:t>
                                    </w:r>
                                  </w:fldSimple>
                                  <w:r>
                                    <w:rPr>
                                      <w:szCs w:val="24"/>
                                      <w:lang w:eastAsia="lt-LT"/>
                                    </w:rPr>
                                    <w:t xml:space="preserve"> nuostatų ir atsižvelgiant į Lietuvos Respublikos asmens duomenų teisinės apsaugos įstatymo 3 straipsnyje nustatytus asmens kodo tvarkymo ypatumus.“</w:t>
                                  </w:r>
                                </w:p>
                                <w:p w14:paraId="46B4727B" w14:textId="77777777">
                                  <w:pPr>
                                    <w:widowControl w:val="0"/>
                                    <w:tabs>
                                      <w:tab w:val="left" w:pos="993"/>
                                    </w:tabs>
                                    <w:spacing w:line="259" w:lineRule="auto"/>
                                    <w:ind w:firstLine="720"/>
                                    <w:jc w:val="both"/>
                                    <w:rPr>
                                      <w:szCs w:val="24"/>
                                      <w:lang w:eastAsia="lt-LT"/>
                                    </w:rPr>
                                  </w:pPr>
                                </w:p>
                                <w:p w14:paraId="54BE7F06" w14:textId="3F522335">
                                  <w:pPr>
                                    <w:widowControl w:val="0"/>
                                    <w:tabs>
                                      <w:tab w:val="left" w:pos="993"/>
                                    </w:tabs>
                                    <w:spacing w:line="259" w:lineRule="auto"/>
                                    <w:ind w:firstLine="720"/>
                                    <w:jc w:val="center"/>
                                    <w:rPr>
                                      <w:szCs w:val="24"/>
                                      <w:lang w:eastAsia="lt-LT"/>
                                    </w:rPr>
                                  </w:pPr>
                                </w:p>
                              </w:sdtContent>
                            </w:sdt>
                          </w:sdtContent>
                        </w:sdt>
                      </w:sdtContent>
                    </w:sdt>
                  </w:sdtContent>
                </w:sdt>
              </w:sdtContent>
            </w:sdt>
          </w:sdtContent>
        </w:sdt>
        <w:sdt>
          <w:sdtPr>
            <w:alias w:val="2 str."/>
            <w:tag w:val="part_557134f8f65248398098bd15bfb886f3"/>
            <w:lock w:val="sdtLocked"/>
            <w:richText/>
          </w:sdtPr>
          <w:sdtContent>
            <w:p w14:paraId="3039EE25" w14:textId="1F14810A">
              <w:pPr>
                <w:widowControl w:val="0"/>
                <w:spacing w:line="259" w:lineRule="auto"/>
                <w:ind w:firstLine="720"/>
                <w:jc w:val="both"/>
                <w:rPr>
                  <w:szCs w:val="24"/>
                  <w:lang w:eastAsia="lt-LT"/>
                </w:rPr>
              </w:pPr>
              <w:sdt>
                <w:sdtPr>
                  <w:alias w:val="Numeris"/>
                  <w:tag w:val="nr_557134f8f65248398098bd15bfb886f3"/>
                  <w:lock w:val="sdtLocked"/>
                  <w:richText/>
                </w:sdtPr>
                <w:sdtContent>
                  <w:r>
                    <w:rPr>
                      <w:b/>
                      <w:szCs w:val="24"/>
                      <w:lang w:eastAsia="lt-LT"/>
                    </w:rPr>
                    <w:t>2</w:t>
                  </w:r>
                </w:sdtContent>
              </w:sdt>
              <w:r>
                <w:rPr>
                  <w:b/>
                  <w:szCs w:val="24"/>
                  <w:lang w:eastAsia="lt-LT"/>
                </w:rPr>
                <w:t xml:space="preserve"> straipsnis. </w:t>
              </w:r>
              <w:sdt>
                <w:sdtPr>
                  <w:alias w:val="Pavadinimas"/>
                  <w:tag w:val="title_557134f8f65248398098bd15bfb886f3"/>
                  <w:lock w:val="sdtLocked"/>
                  <w:richText/>
                </w:sdtPr>
                <w:sdtContent>
                  <w:r>
                    <w:rPr>
                      <w:b/>
                      <w:szCs w:val="24"/>
                      <w:lang w:eastAsia="lt-LT"/>
                    </w:rPr>
                    <w:t>Įstatymo įsigaliojimas ir įgyvendinimas</w:t>
                  </w:r>
                </w:sdtContent>
              </w:sdt>
            </w:p>
            <w:sdt>
              <w:sdtPr>
                <w:alias w:val="2 str. 1 d."/>
                <w:tag w:val="part_8d739eabf2134153811b5d3347c5f708"/>
                <w:lock w:val="sdtLocked"/>
                <w:richText/>
              </w:sdtPr>
              <w:sdtContent>
                <w:p w14:paraId="680EE98F" w14:textId="432D7730">
                  <w:pPr>
                    <w:widowControl w:val="0"/>
                    <w:spacing w:line="259" w:lineRule="auto"/>
                    <w:ind w:firstLine="720"/>
                    <w:jc w:val="both"/>
                    <w:rPr>
                      <w:szCs w:val="24"/>
                      <w:lang w:eastAsia="lt-LT"/>
                    </w:rPr>
                  </w:pPr>
                  <w:sdt>
                    <w:sdtPr>
                      <w:alias w:val="Numeris"/>
                      <w:tag w:val="nr_8d739eabf2134153811b5d3347c5f708"/>
                      <w:lock w:val="sdtLocked"/>
                      <w:richText/>
                    </w:sdtPr>
                    <w:sdtContent>
                      <w:r>
                        <w:rPr>
                          <w:szCs w:val="24"/>
                          <w:lang w:eastAsia="lt-LT"/>
                        </w:rPr>
                        <w:t>1</w:t>
                      </w:r>
                    </w:sdtContent>
                  </w:sdt>
                  <w:r>
                    <w:rPr>
                      <w:szCs w:val="24"/>
                      <w:lang w:eastAsia="lt-LT"/>
                    </w:rPr>
                    <w:t>. Šis įstatymas, išskyrus šio straipsnio 3 dalį, įsigalioja 2027 m. sausio 1 d.</w:t>
                  </w:r>
                </w:p>
              </w:sdtContent>
            </w:sdt>
            <w:sdt>
              <w:sdtPr>
                <w:alias w:val="2 str. 2 d."/>
                <w:tag w:val="part_ae025afb24b548c0ba7cdf72842a5939"/>
                <w:lock w:val="sdtLocked"/>
                <w:richText/>
              </w:sdtPr>
              <w:sdtContent>
                <w:p w14:paraId="1ABB927F" w14:textId="77777777">
                  <w:pPr>
                    <w:widowControl w:val="0"/>
                    <w:spacing w:line="259" w:lineRule="auto"/>
                    <w:ind w:firstLine="720"/>
                    <w:jc w:val="both"/>
                    <w:rPr>
                      <w:szCs w:val="24"/>
                      <w:lang w:eastAsia="lt-LT"/>
                    </w:rPr>
                  </w:pPr>
                  <w:sdt>
                    <w:sdtPr>
                      <w:alias w:val="Numeris"/>
                      <w:tag w:val="nr_ae025afb24b548c0ba7cdf72842a5939"/>
                      <w:lock w:val="sdtLocked"/>
                      <w:richText/>
                    </w:sdtPr>
                    <w:sdtContent>
                      <w:r>
                        <w:rPr>
                          <w:szCs w:val="24"/>
                          <w:lang w:eastAsia="lt-LT"/>
                        </w:rPr>
                        <w:t>2</w:t>
                      </w:r>
                    </w:sdtContent>
                  </w:sdt>
                  <w:r>
                    <w:rPr>
                      <w:szCs w:val="24"/>
                      <w:lang w:eastAsia="lt-LT"/>
                    </w:rPr>
                    <w:t>. 2027 m. liepos 20 d.:</w:t>
                  </w:r>
                </w:p>
                <w:sdt>
                  <w:sdtPr>
                    <w:alias w:val="2 str. 2 d. 1 p."/>
                    <w:tag w:val="part_c012d9ac94f34754bbb5abe74e65e727"/>
                    <w:lock w:val="sdtLocked"/>
                    <w:richText/>
                  </w:sdtPr>
                  <w:sdtContent>
                    <w:p w14:paraId="6FD2E5D3" w14:textId="138EE9A0">
                      <w:pPr>
                        <w:widowControl w:val="0"/>
                        <w:spacing w:line="259" w:lineRule="auto"/>
                        <w:ind w:firstLine="720"/>
                        <w:jc w:val="both"/>
                        <w:rPr>
                          <w:szCs w:val="24"/>
                          <w:lang w:eastAsia="lt-LT"/>
                        </w:rPr>
                      </w:pPr>
                      <w:sdt>
                        <w:sdtPr>
                          <w:alias w:val="Numeris"/>
                          <w:tag w:val="nr_c012d9ac94f34754bbb5abe74e65e727"/>
                          <w:lock w:val="sdtLocked"/>
                          <w:richText/>
                        </w:sdtPr>
                        <w:sdtContent>
                          <w:r>
                            <w:rPr>
                              <w:szCs w:val="24"/>
                              <w:lang w:eastAsia="lt-LT"/>
                            </w:rPr>
                            <w:t>1</w:t>
                          </w:r>
                        </w:sdtContent>
                      </w:sdt>
                      <w:r>
                        <w:rPr>
                          <w:szCs w:val="24"/>
                          <w:lang w:eastAsia="lt-LT"/>
                        </w:rPr>
                        <w:t>) šio įstatymo 1 straipsnyje išdėstyto Lietuvos Respublikos administracinių nusižengimų registro įstatymo 1 straipsnis papildomas 3 dalimi:</w:t>
                      </w:r>
                    </w:p>
                    <w:sdt>
                      <w:sdtPr>
                        <w:alias w:val="citata"/>
                        <w:tag w:val="part_fa5ed1074836468bb38c3831704c11a5"/>
                        <w:lock w:val="sdtLocked"/>
                        <w:richText/>
                      </w:sdtPr>
                      <w:sdtContent>
                        <w:sdt>
                          <w:sdtPr>
                            <w:alias w:val="3 d."/>
                            <w:tag w:val="part_466515266cf14a4b988a86ca2ac2d312"/>
                            <w:lock w:val="sdtLocked"/>
                            <w:richText/>
                          </w:sdtPr>
                          <w:sdtContent>
                            <w:p w14:paraId="7393CB6F" w14:textId="067D0A7F">
                              <w:pPr>
                                <w:ind w:firstLine="720"/>
                                <w:jc w:val="both"/>
                                <w:rPr>
                                  <w:szCs w:val="24"/>
                                  <w:lang w:eastAsia="lt-LT"/>
                                </w:rPr>
                              </w:pPr>
                              <w:r>
                                <w:rPr>
                                  <w:szCs w:val="24"/>
                                  <w:lang w:eastAsia="lt-LT"/>
                                </w:rPr>
                                <w:t>„</w:t>
                              </w:r>
                              <w:sdt>
                                <w:sdtPr>
                                  <w:alias w:val="Numeris"/>
                                  <w:tag w:val="nr_466515266cf14a4b988a86ca2ac2d312"/>
                                  <w:lock w:val="sdtLocked"/>
                                  <w:richText/>
                                </w:sdtPr>
                                <w:sdtContent>
                                  <w:r>
                                    <w:rPr>
                                      <w:szCs w:val="24"/>
                                      <w:lang w:eastAsia="lt-LT"/>
                                    </w:rPr>
                                    <w:t>3</w:t>
                                  </w:r>
                                </w:sdtContent>
                              </w:sdt>
                              <w:r>
                                <w:rPr>
                                  <w:szCs w:val="24"/>
                                  <w:lang w:eastAsia="lt-LT"/>
                                </w:rPr>
                                <w:t xml:space="preserve">. Šio įstatymo nuostatos suderintos su Europos Sąjungos teisės aktu, nurodytu šio įstatymo priede.“ </w:t>
                              </w:r>
                            </w:p>
                          </w:sdtContent>
                        </w:sdt>
                      </w:sdtContent>
                    </w:sdt>
                  </w:sdtContent>
                </w:sdt>
                <w:sdt>
                  <w:sdtPr>
                    <w:alias w:val="2 str. 2 d. 2 p."/>
                    <w:tag w:val="part_65fe6250461e45d7aae4d72d603dda30"/>
                    <w:lock w:val="sdtLocked"/>
                    <w:richText/>
                  </w:sdtPr>
                  <w:sdtContent>
                    <w:p w14:paraId="5FDECFE4" w14:textId="3C8121B6">
                      <w:pPr>
                        <w:widowControl w:val="0"/>
                        <w:spacing w:line="259" w:lineRule="auto"/>
                        <w:ind w:firstLine="720"/>
                        <w:jc w:val="both"/>
                        <w:rPr>
                          <w:szCs w:val="24"/>
                          <w:lang w:eastAsia="lt-LT"/>
                        </w:rPr>
                      </w:pPr>
                      <w:sdt>
                        <w:sdtPr>
                          <w:alias w:val="Numeris"/>
                          <w:tag w:val="nr_65fe6250461e45d7aae4d72d603dda30"/>
                          <w:lock w:val="sdtLocked"/>
                          <w:richText/>
                        </w:sdtPr>
                        <w:sdtContent>
                          <w:r>
                            <w:rPr>
                              <w:szCs w:val="24"/>
                              <w:lang w:eastAsia="lt-LT"/>
                            </w:rPr>
                            <w:t>2</w:t>
                          </w:r>
                        </w:sdtContent>
                      </w:sdt>
                      <w:r>
                        <w:rPr>
                          <w:szCs w:val="24"/>
                          <w:lang w:eastAsia="lt-LT"/>
                        </w:rPr>
                        <w:t>) įsigalioja tokia šio įstatymo 1 straipsnyje išdėstyto Lietuvos Respublikos administracinių nusižengimų registro įstatymo 2 straipsnio 2 dalies redakcija:</w:t>
                      </w:r>
                    </w:p>
                    <w:sdt>
                      <w:sdtPr>
                        <w:alias w:val="citata"/>
                        <w:tag w:val="part_d069efb78f5546ce991e5d67336761b8"/>
                        <w:lock w:val="sdtLocked"/>
                        <w:richText/>
                      </w:sdtPr>
                      <w:sdtContent>
                        <w:sdt>
                          <w:sdtPr>
                            <w:alias w:val="2 d."/>
                            <w:tag w:val="part_2c48b638b84b40ff8a1dc74c6718b494"/>
                            <w:lock w:val="sdtLocked"/>
                            <w:richText/>
                          </w:sdtPr>
                          <w:sdtContent>
                            <w:p w14:paraId="78A16731" w14:textId="650F5249">
                              <w:pPr>
                                <w:widowControl w:val="0"/>
                                <w:spacing w:line="259" w:lineRule="auto"/>
                                <w:ind w:firstLine="720"/>
                                <w:jc w:val="both"/>
                                <w:rPr>
                                  <w:szCs w:val="24"/>
                                  <w:lang w:eastAsia="lt-LT"/>
                                </w:rPr>
                              </w:pPr>
                              <w:r>
                                <w:rPr>
                                  <w:szCs w:val="24"/>
                                  <w:lang w:eastAsia="lt-LT"/>
                                </w:rPr>
                                <w:t>„</w:t>
                              </w:r>
                              <w:sdt>
                                <w:sdtPr>
                                  <w:alias w:val="Numeris"/>
                                  <w:tag w:val="nr_2c48b638b84b40ff8a1dc74c6718b494"/>
                                  <w:lock w:val="sdtLocked"/>
                                  <w:richText/>
                                </w:sdtPr>
                                <w:sdtContent>
                                  <w:r>
                                    <w:rPr>
                                      <w:szCs w:val="24"/>
                                      <w:lang w:eastAsia="lt-LT"/>
                                    </w:rPr>
                                    <w:t>2</w:t>
                                  </w:r>
                                </w:sdtContent>
                              </w:sdt>
                              <w:r>
                                <w:rPr>
                                  <w:szCs w:val="24"/>
                                  <w:lang w:eastAsia="lt-LT"/>
                                </w:rPr>
                                <w:t>. Registro objektai yra:</w:t>
                              </w:r>
                            </w:p>
                            <w:sdt>
                              <w:sdtPr>
                                <w:alias w:val="2 d. 1 p."/>
                                <w:tag w:val="part_1ea4fa941fbb42a0b1d5d2dd390d3f3e"/>
                                <w:lock w:val="sdtLocked"/>
                                <w:richText/>
                              </w:sdtPr>
                              <w:sdtContent>
                                <w:p w14:paraId="6300BE81" w14:textId="77777777">
                                  <w:pPr>
                                    <w:widowControl w:val="0"/>
                                    <w:spacing w:line="259" w:lineRule="auto"/>
                                    <w:ind w:firstLine="720"/>
                                    <w:jc w:val="both"/>
                                    <w:rPr>
                                      <w:szCs w:val="24"/>
                                      <w:lang w:eastAsia="lt-LT"/>
                                    </w:rPr>
                                  </w:pPr>
                                  <w:sdt>
                                    <w:sdtPr>
                                      <w:alias w:val="Numeris"/>
                                      <w:tag w:val="nr_1ea4fa941fbb42a0b1d5d2dd390d3f3e"/>
                                      <w:lock w:val="sdtLocked"/>
                                      <w:richText/>
                                    </w:sdtPr>
                                    <w:sdtContent>
                                      <w:r>
                                        <w:rPr>
                                          <w:szCs w:val="24"/>
                                          <w:lang w:eastAsia="lt-LT"/>
                                        </w:rPr>
                                        <w:t>1</w:t>
                                      </w:r>
                                    </w:sdtContent>
                                  </w:sdt>
                                  <w:r>
                                    <w:rPr>
                                      <w:szCs w:val="24"/>
                                      <w:lang w:eastAsia="lt-LT"/>
                                    </w:rPr>
                                    <w:t>) Lietuvos Respublikos administracinių nusižengimų kodekso nustatyta tvarka užfiksuoti administraciniai nusižengimai;</w:t>
                                  </w:r>
                                </w:p>
                              </w:sdtContent>
                            </w:sdt>
                            <w:sdt>
                              <w:sdtPr>
                                <w:alias w:val="2 d. 2 p."/>
                                <w:tag w:val="part_2235485ecfdf415c9656c47b35b568bb"/>
                                <w:lock w:val="sdtLocked"/>
                                <w:richText/>
                              </w:sdtPr>
                              <w:sdtContent>
                                <w:p w14:paraId="2E9956DF" w14:textId="0E652D6D">
                                  <w:pPr>
                                    <w:widowControl w:val="0"/>
                                    <w:spacing w:line="259" w:lineRule="auto"/>
                                    <w:ind w:firstLine="720"/>
                                    <w:jc w:val="both"/>
                                    <w:rPr>
                                      <w:szCs w:val="24"/>
                                      <w:lang w:eastAsia="lt-LT"/>
                                    </w:rPr>
                                  </w:pPr>
                                  <w:sdt>
                                    <w:sdtPr>
                                      <w:alias w:val="Numeris"/>
                                      <w:tag w:val="nr_2235485ecfdf415c9656c47b35b568bb"/>
                                      <w:lock w:val="sdtLocked"/>
                                      <w:richText/>
                                    </w:sdtPr>
                                    <w:sdtContent>
                                      <w:r>
                                        <w:rPr>
                                          <w:szCs w:val="24"/>
                                          <w:lang w:eastAsia="lt-LT"/>
                                        </w:rPr>
                                        <w:t>2</w:t>
                                      </w:r>
                                    </w:sdtContent>
                                  </w:sdt>
                                  <w:r>
                                    <w:rPr>
                                      <w:szCs w:val="24"/>
                                      <w:lang w:eastAsia="lt-LT"/>
                                    </w:rPr>
                                    <w:t>) ūkio subjektų veiklą reglamentuojančių teisės aktų nustatyta tvarka užfiksuoti ūkio subjektų padaryti teisės aktų pažeidimai (toliau ˗ teisės pažeidimai), už kuriuos ūkio subjektų veiklos priežiūrą atliekantys subjektai skiria ūkio subjektams šiuose teisės aktuose nustatytas poveikio priemones;</w:t>
                                  </w:r>
                                </w:p>
                              </w:sdtContent>
                            </w:sdt>
                            <w:sdt>
                              <w:sdtPr>
                                <w:alias w:val="2 d. 3 p."/>
                                <w:tag w:val="part_da4c42cfa867486e94df50adceb275e4"/>
                                <w:lock w:val="sdtLocked"/>
                                <w:richText/>
                              </w:sdtPr>
                              <w:sdtContent>
                                <w:p w14:paraId="12DC7CE2" w14:textId="6AA56DE9">
                                  <w:pPr>
                                    <w:widowControl w:val="0"/>
                                    <w:spacing w:line="259" w:lineRule="auto"/>
                                    <w:ind w:firstLine="720"/>
                                    <w:jc w:val="both"/>
                                    <w:rPr>
                                      <w:szCs w:val="24"/>
                                      <w:lang w:eastAsia="lt-LT"/>
                                    </w:rPr>
                                  </w:pPr>
                                  <w:sdt>
                                    <w:sdtPr>
                                      <w:alias w:val="Numeris"/>
                                      <w:tag w:val="nr_da4c42cfa867486e94df50adceb275e4"/>
                                      <w:lock w:val="sdtLocked"/>
                                      <w:richText/>
                                    </w:sdtPr>
                                    <w:sdtContent>
                                      <w:r>
                                        <w:rPr>
                                          <w:szCs w:val="24"/>
                                          <w:lang w:eastAsia="lt-LT"/>
                                        </w:rPr>
                                        <w:t>3</w:t>
                                      </w:r>
                                    </w:sdtContent>
                                  </w:sdt>
                                  <w:r>
                                    <w:rPr>
                                      <w:szCs w:val="24"/>
                                      <w:lang w:eastAsia="lt-LT"/>
                                    </w:rPr>
                                    <w:t>) kitoje Europos Sąjungos valstybėje narėje ar Europos ekonominės erdvės valstybėje nustatyti</w:t>
                                  </w:r>
                                  <w:r>
                                    <w:t xml:space="preserve"> </w:t>
                                  </w:r>
                                  <w:r>
                                    <w:rPr>
                                      <w:szCs w:val="24"/>
                                      <w:lang w:eastAsia="lt-LT"/>
                                    </w:rPr>
                                    <w:t xml:space="preserve">kelių eismo saugumo taisyklių pažeidimai, kuriems taikoma 2015 m. kovo 11 d. Europos Parlamento ir Tarybos direktyva </w:t>
                                  </w:r>
                                  <w:fldSimple w:instr="HYPERLINK http://eur-lex.europa.eu/legal-content/LIT/TXT/?uri=CELEX:32015L0413&amp;locale=lt \t _blank">
                                    <w:r>
                                      <w:rPr>
                                        <w:szCs w:val="24"/>
                                        <w:lang w:eastAsia="lt-LT"/>
                                        <w:u w:val="single"/>
                                        <w:color w:val="0000FF" w:themeColor="hyperlink"/>
                                      </w:rPr>
                                      <w:t>(ES) 2015/413</w:t>
                                    </w:r>
                                  </w:fldSimple>
                                  <w:r>
                                    <w:rPr>
                                      <w:szCs w:val="24"/>
                                      <w:lang w:eastAsia="lt-LT"/>
                                    </w:rPr>
                                    <w:t>, kuria sudaromos palankesnės sąlygos keistis informacija tarpvalstybiniu lygmeniu apie kelių eismo saugumo taisyklių pažeidimus ir teikti su jais susijusią savitarpio pagalbą (toliau</w:t>
                                  </w:r>
                                  <w:r>
                                    <w:t xml:space="preserve"> – </w:t>
                                  </w:r>
                                  <w:r>
                                    <w:rPr>
                                      <w:szCs w:val="24"/>
                                      <w:lang w:eastAsia="lt-LT"/>
                                    </w:rPr>
                                    <w:t xml:space="preserve">kelių eismo saugumo taisyklių pažeidimai), ir kurių duomenys </w:t>
                                  </w:r>
                                  <w:r>
                                    <w:rPr>
                                      <w:rFonts w:eastAsia="SimSun"/>
                                      <w:szCs w:val="24"/>
                                      <w:lang w:eastAsia="lt-LT" w:bidi="hi-IN"/>
                                    </w:rPr>
                                    <w:t xml:space="preserve">gauti </w:t>
                                  </w:r>
                                  <w:r>
                                    <w:rPr>
                                      <w:szCs w:val="24"/>
                                      <w:lang w:eastAsia="lt-LT"/>
                                    </w:rPr>
                                    <w:t>sprendimų dėl baudų, paskirtų už kelių eismo saugumo taisyklių pažeidimus, vykdymui užtikrinti.“;</w:t>
                                  </w:r>
                                </w:p>
                              </w:sdtContent>
                            </w:sdt>
                          </w:sdtContent>
                        </w:sdt>
                      </w:sdtContent>
                    </w:sdt>
                  </w:sdtContent>
                </w:sdt>
                <w:sdt>
                  <w:sdtPr>
                    <w:alias w:val="2 str. 2 d. 3 p."/>
                    <w:tag w:val="part_41a27a1afbee42c0ae2cfc9d3d92ea46"/>
                    <w:lock w:val="sdtLocked"/>
                    <w:richText/>
                  </w:sdtPr>
                  <w:sdtContent>
                    <w:p w14:paraId="25EDC6B5" w14:textId="52C8BFD0">
                      <w:pPr>
                        <w:widowControl w:val="0"/>
                        <w:spacing w:line="259" w:lineRule="auto"/>
                        <w:ind w:firstLine="720"/>
                        <w:jc w:val="both"/>
                        <w:rPr>
                          <w:szCs w:val="24"/>
                          <w:lang w:eastAsia="lt-LT"/>
                        </w:rPr>
                      </w:pPr>
                      <w:sdt>
                        <w:sdtPr>
                          <w:alias w:val="Numeris"/>
                          <w:tag w:val="nr_41a27a1afbee42c0ae2cfc9d3d92ea46"/>
                          <w:lock w:val="sdtLocked"/>
                          <w:richText/>
                        </w:sdtPr>
                        <w:sdtContent>
                          <w:r>
                            <w:rPr>
                              <w:szCs w:val="24"/>
                              <w:lang w:eastAsia="lt-LT"/>
                            </w:rPr>
                            <w:t>3</w:t>
                          </w:r>
                        </w:sdtContent>
                      </w:sdt>
                      <w:r>
                        <w:rPr>
                          <w:szCs w:val="24"/>
                          <w:lang w:eastAsia="lt-LT"/>
                        </w:rPr>
                        <w:t>) įsigalioja tokia šio įstatymo 1 straipsnyje išdėstyto Lietuvos Respublikos administracinių nusižengimų registro įstatymo 6 straipsnio 1 dalies redakcija:</w:t>
                      </w:r>
                    </w:p>
                    <w:sdt>
                      <w:sdtPr>
                        <w:alias w:val="citata"/>
                        <w:tag w:val="part_3adf9b0a9cdf472094d5e9c2072067d3"/>
                        <w:lock w:val="sdtLocked"/>
                        <w:richText/>
                      </w:sdtPr>
                      <w:sdtContent>
                        <w:sdt>
                          <w:sdtPr>
                            <w:alias w:val="1 d."/>
                            <w:tag w:val="part_13ef6c230e8d46a6a2ccebdb6c07324c"/>
                            <w:lock w:val="sdtLocked"/>
                            <w:richText/>
                          </w:sdtPr>
                          <w:sdtContent>
                            <w:p w14:paraId="63BBB32C" w14:textId="67767D8D">
                              <w:pPr>
                                <w:widowControl w:val="0"/>
                                <w:spacing w:line="259" w:lineRule="auto"/>
                                <w:ind w:firstLine="720"/>
                                <w:jc w:val="both"/>
                                <w:rPr>
                                  <w:szCs w:val="24"/>
                                  <w:lang w:eastAsia="lt-LT"/>
                                </w:rPr>
                              </w:pPr>
                              <w:r>
                                <w:rPr>
                                  <w:szCs w:val="24"/>
                                  <w:lang w:eastAsia="lt-LT"/>
                                </w:rPr>
                                <w:t>„</w:t>
                              </w:r>
                              <w:sdt>
                                <w:sdtPr>
                                  <w:alias w:val="Numeris"/>
                                  <w:tag w:val="nr_13ef6c230e8d46a6a2ccebdb6c07324c"/>
                                  <w:lock w:val="sdtLocked"/>
                                  <w:richText/>
                                </w:sdtPr>
                                <w:sdtContent>
                                  <w:r>
                                    <w:rPr>
                                      <w:szCs w:val="24"/>
                                      <w:lang w:eastAsia="lt-LT"/>
                                    </w:rPr>
                                    <w:t>1</w:t>
                                  </w:r>
                                </w:sdtContent>
                              </w:sdt>
                              <w:r>
                                <w:rPr>
                                  <w:szCs w:val="24"/>
                                  <w:lang w:eastAsia="lt-LT"/>
                                </w:rPr>
                                <w:t>. Registro objektai registruojami užfiksavus administracinį nusižengimą ar teisės pažeidimą, ar gavus atitinkamos Europos Sąjungos valstybės narės ar Europos ekonominės erdvės valstybės kompetentingos institucijos</w:t>
                              </w:r>
                              <w:r>
                                <w:t xml:space="preserve"> </w:t>
                              </w:r>
                              <w:r>
                                <w:rPr>
                                  <w:szCs w:val="24"/>
                                  <w:lang w:eastAsia="lt-LT"/>
                                </w:rPr>
                                <w:t>sprendimą dėl baudos už kelių eismo saugumo taisyklių pažeidimą skyrimo su prašymu užtikrinti jo vykdymą.“;</w:t>
                              </w:r>
                            </w:p>
                          </w:sdtContent>
                        </w:sdt>
                      </w:sdtContent>
                    </w:sdt>
                  </w:sdtContent>
                </w:sdt>
                <w:sdt>
                  <w:sdtPr>
                    <w:alias w:val="2 str. 2 d. 3 p."/>
                    <w:tag w:val="part_e3d063d1528047b48a9f254c5deacfe3"/>
                    <w:lock w:val="sdtLocked"/>
                    <w:richText/>
                  </w:sdtPr>
                  <w:sdtContent>
                    <w:p w14:paraId="16404201" w14:textId="577613DA">
                      <w:pPr>
                        <w:widowControl w:val="0"/>
                        <w:spacing w:line="259" w:lineRule="auto"/>
                        <w:ind w:firstLine="720"/>
                        <w:jc w:val="both"/>
                        <w:rPr>
                          <w:szCs w:val="24"/>
                          <w:lang w:eastAsia="lt-LT"/>
                        </w:rPr>
                      </w:pPr>
                      <w:sdt>
                        <w:sdtPr>
                          <w:alias w:val="Numeris"/>
                          <w:tag w:val="nr_e3d063d1528047b48a9f254c5deacfe3"/>
                          <w:lock w:val="sdtLocked"/>
                          <w:richText/>
                        </w:sdtPr>
                        <w:sdtContent>
                          <w:r>
                            <w:rPr>
                              <w:szCs w:val="24"/>
                              <w:lang w:eastAsia="lt-LT"/>
                            </w:rPr>
                            <w:t>3</w:t>
                          </w:r>
                        </w:sdtContent>
                      </w:sdt>
                      <w:r>
                        <w:rPr>
                          <w:szCs w:val="24"/>
                          <w:lang w:eastAsia="lt-LT"/>
                        </w:rPr>
                        <w:t>) šio įstatymo 1 straipsnyje išdėstytas Lietuvos Respublikos administracinių nusižengimų registro įstatymas papildomas 8 straipsniu:</w:t>
                      </w:r>
                    </w:p>
                    <w:sdt>
                      <w:sdtPr>
                        <w:alias w:val="citata"/>
                        <w:tag w:val="part_7a204279c5ca4a389c01bda873ee98e1"/>
                        <w:lock w:val="sdtLocked"/>
                        <w:richText/>
                      </w:sdtPr>
                      <w:sdtContent>
                        <w:sdt>
                          <w:sdtPr>
                            <w:alias w:val="8 str."/>
                            <w:tag w:val="part_db84a3c67140492db5bab54a9a494955"/>
                            <w:lock w:val="sdtLocked"/>
                            <w:richText/>
                          </w:sdtPr>
                          <w:sdtContent>
                            <w:p w14:paraId="3A9531C4" w14:textId="1CF6FD16">
                              <w:pPr>
                                <w:widowControl w:val="0"/>
                                <w:tabs>
                                  <w:tab w:val="left" w:pos="993"/>
                                </w:tabs>
                                <w:spacing w:line="259" w:lineRule="auto"/>
                                <w:ind w:firstLine="720"/>
                                <w:jc w:val="both"/>
                                <w:rPr>
                                  <w:szCs w:val="24"/>
                                  <w:lang w:eastAsia="lt-LT"/>
                                </w:rPr>
                              </w:pPr>
                              <w:r>
                                <w:rPr>
                                  <w:szCs w:val="24"/>
                                  <w:lang w:eastAsia="lt-LT"/>
                                </w:rPr>
                                <w:t>„</w:t>
                              </w:r>
                              <w:sdt>
                                <w:sdtPr>
                                  <w:alias w:val="Numeris"/>
                                  <w:tag w:val="nr_db84a3c67140492db5bab54a9a494955"/>
                                  <w:lock w:val="sdtLocked"/>
                                  <w:richText/>
                                </w:sdtPr>
                                <w:sdtContent>
                                  <w:r>
                                    <w:rPr>
                                      <w:b/>
                                      <w:bCs/>
                                      <w:szCs w:val="24"/>
                                      <w:lang w:eastAsia="lt-LT"/>
                                    </w:rPr>
                                    <w:t>8</w:t>
                                  </w:r>
                                </w:sdtContent>
                              </w:sdt>
                              <w:r>
                                <w:rPr>
                                  <w:b/>
                                  <w:bCs/>
                                  <w:szCs w:val="24"/>
                                  <w:lang w:eastAsia="lt-LT"/>
                                </w:rPr>
                                <w:t xml:space="preserve"> straipsnis. </w:t>
                              </w:r>
                              <w:sdt>
                                <w:sdtPr>
                                  <w:alias w:val="Pavadinimas"/>
                                  <w:tag w:val="title_db84a3c67140492db5bab54a9a494955"/>
                                  <w:lock w:val="sdtLocked"/>
                                  <w:richText/>
                                </w:sdtPr>
                                <w:sdtContent>
                                  <w:r>
                                    <w:rPr>
                                      <w:b/>
                                      <w:bCs/>
                                      <w:szCs w:val="24"/>
                                      <w:lang w:eastAsia="lt-LT"/>
                                    </w:rPr>
                                    <w:t>Įstatymo priedas</w:t>
                                  </w:r>
                                </w:sdtContent>
                              </w:sdt>
                            </w:p>
                          </w:sdtContent>
                        </w:sdt>
                        <w:sdt>
                          <w:sdtPr>
                            <w:alias w:val="pr."/>
                            <w:tag w:val="part_4342a282d71d48c9893246ba711c8557"/>
                            <w:lock w:val="sdtLocked"/>
                            <w:richText/>
                          </w:sdtPr>
                          <w:sdtContent>
                            <w:p w14:paraId="08A309CB" w14:textId="77777777">
                              <w:pPr>
                                <w:widowControl w:val="0"/>
                                <w:spacing w:line="259" w:lineRule="auto"/>
                                <w:ind w:left="5812"/>
                                <w:jc w:val="both"/>
                                <w:rPr>
                                  <w:color w:val="000000"/>
                                  <w:szCs w:val="24"/>
                                  <w:lang w:eastAsia="lt-LT"/>
                                </w:rPr>
                              </w:pPr>
                              <w:r>
                                <w:rPr>
                                  <w:color w:val="000000"/>
                                  <w:szCs w:val="24"/>
                                  <w:lang w:eastAsia="lt-LT"/>
                                </w:rPr>
                                <w:t xml:space="preserve">Lietuvos Respublikos </w:t>
                              </w:r>
                            </w:p>
                            <w:p w14:paraId="71BB5F33" w14:textId="77777777">
                              <w:pPr>
                                <w:widowControl w:val="0"/>
                                <w:spacing w:line="259" w:lineRule="auto"/>
                                <w:ind w:left="5812"/>
                                <w:jc w:val="both"/>
                                <w:rPr>
                                  <w:color w:val="000000"/>
                                  <w:szCs w:val="24"/>
                                  <w:lang w:eastAsia="lt-LT"/>
                                </w:rPr>
                              </w:pPr>
                              <w:r>
                                <w:rPr>
                                  <w:color w:val="000000"/>
                                  <w:szCs w:val="24"/>
                                  <w:lang w:eastAsia="lt-LT"/>
                                </w:rPr>
                                <w:t>administracinių nusižengimų</w:t>
                              </w:r>
                            </w:p>
                            <w:p w14:paraId="3C40190B" w14:textId="18A698CE">
                              <w:pPr>
                                <w:widowControl w:val="0"/>
                                <w:spacing w:line="259" w:lineRule="auto"/>
                                <w:ind w:left="5812"/>
                                <w:jc w:val="both"/>
                                <w:rPr>
                                  <w:color w:val="000000"/>
                                  <w:szCs w:val="24"/>
                                  <w:lang w:eastAsia="lt-LT"/>
                                </w:rPr>
                              </w:pPr>
                              <w:r>
                                <w:rPr>
                                  <w:color w:val="000000"/>
                                  <w:szCs w:val="24"/>
                                  <w:lang w:eastAsia="lt-LT"/>
                                </w:rPr>
                                <w:t>registro įstatymo</w:t>
                              </w:r>
                            </w:p>
                            <w:p w14:paraId="020D9C08" w14:textId="77777777">
                              <w:pPr>
                                <w:widowControl w:val="0"/>
                                <w:spacing w:line="259" w:lineRule="auto"/>
                                <w:ind w:left="5103" w:firstLine="720"/>
                                <w:jc w:val="both"/>
                                <w:rPr>
                                  <w:color w:val="000000"/>
                                  <w:szCs w:val="24"/>
                                  <w:lang w:eastAsia="lt-LT"/>
                                </w:rPr>
                              </w:pPr>
                              <w:r>
                                <w:rPr>
                                  <w:color w:val="000000"/>
                                  <w:szCs w:val="24"/>
                                  <w:lang w:eastAsia="lt-LT"/>
                                </w:rPr>
                                <w:t>priedas</w:t>
                              </w:r>
                            </w:p>
                            <w:p w14:paraId="5F279AFF" w14:textId="77777777">
                              <w:pPr>
                                <w:widowControl w:val="0"/>
                                <w:spacing w:line="259" w:lineRule="auto"/>
                                <w:ind w:firstLine="720"/>
                                <w:jc w:val="both"/>
                                <w:rPr>
                                  <w:color w:val="000000"/>
                                  <w:szCs w:val="24"/>
                                  <w:lang w:eastAsia="lt-LT"/>
                                </w:rPr>
                              </w:pPr>
                            </w:p>
                            <w:p w14:paraId="0D721C68" w14:textId="77777777">
                              <w:pPr>
                                <w:widowControl w:val="0"/>
                                <w:spacing w:line="259" w:lineRule="auto"/>
                                <w:ind w:firstLine="720"/>
                                <w:jc w:val="center"/>
                                <w:rPr>
                                  <w:b/>
                                  <w:color w:val="000000"/>
                                  <w:szCs w:val="24"/>
                                  <w:lang w:eastAsia="lt-LT"/>
                                </w:rPr>
                              </w:pPr>
                            </w:p>
                            <w:p w14:paraId="6DB87E3F" w14:textId="77777777">
                              <w:pPr>
                                <w:widowControl w:val="0"/>
                                <w:spacing w:line="259" w:lineRule="auto"/>
                                <w:jc w:val="center"/>
                                <w:rPr>
                                  <w:b/>
                                  <w:color w:val="000000"/>
                                  <w:szCs w:val="24"/>
                                  <w:lang w:eastAsia="lt-LT"/>
                                </w:rPr>
                              </w:pPr>
                              <w:sdt>
                                <w:sdtPr>
                                  <w:alias w:val="Pavadinimas"/>
                                  <w:tag w:val="title_4342a282d71d48c9893246ba711c8557"/>
                                  <w:lock w:val="sdtLocked"/>
                                  <w:richText/>
                                </w:sdtPr>
                                <w:sdtContent>
                                  <w:r>
                                    <w:rPr>
                                      <w:b/>
                                      <w:color w:val="000000"/>
                                      <w:szCs w:val="24"/>
                                      <w:lang w:eastAsia="lt-LT"/>
                                    </w:rPr>
                                    <w:t>ĮGYVENDINAMI EUROPOS SĄJUNGOS TEISĖS AKTAI</w:t>
                                  </w:r>
                                </w:sdtContent>
                              </w:sdt>
                            </w:p>
                            <w:p w14:paraId="59D02721" w14:textId="77777777">
                              <w:pPr>
                                <w:widowControl w:val="0"/>
                                <w:spacing w:line="259" w:lineRule="auto"/>
                                <w:ind w:firstLine="720"/>
                                <w:jc w:val="both"/>
                                <w:rPr>
                                  <w:color w:val="000000"/>
                                  <w:szCs w:val="24"/>
                                  <w:lang w:eastAsia="lt-LT"/>
                                </w:rPr>
                              </w:pPr>
                            </w:p>
                            <w:p w14:paraId="2179FABA" w14:textId="5EE25CE5">
                              <w:pPr>
                                <w:widowControl w:val="0"/>
                                <w:tabs>
                                  <w:tab w:val="left" w:pos="284"/>
                                </w:tabs>
                                <w:spacing w:line="259" w:lineRule="auto"/>
                                <w:ind w:firstLine="720"/>
                                <w:jc w:val="both"/>
                                <w:rPr>
                                  <w:szCs w:val="24"/>
                                  <w:lang w:eastAsia="lt-LT"/>
                                </w:rPr>
                              </w:pPr>
                              <w:r>
                                <w:rPr>
                                  <w:szCs w:val="24"/>
                                  <w:lang w:eastAsia="lt-LT"/>
                                </w:rPr>
                                <w:t xml:space="preserve">2024 m. gruodžio 19 d. Europos Parlamento ir Tarybos direktyva </w:t>
                              </w:r>
                              <w:fldSimple w:instr="HYPERLINK http://eur-lex.europa.eu/legal-content/LIT/TXT/?uri=CELEX:32024L3237&amp;locale=lt \t _blank">
                                <w:r>
                                  <w:rPr>
                                    <w:color w:val="0000FF" w:themeColor="hyperlink"/>
                                    <w:szCs w:val="24"/>
                                    <w:u w:val="single"/>
                                    <w:lang w:eastAsia="lt-LT"/>
                                  </w:rPr>
                                  <w:t>(ES) 2024/3237</w:t>
                                </w:r>
                              </w:fldSimple>
                              <w:r>
                                <w:rPr>
                                  <w:szCs w:val="24"/>
                                  <w:lang w:eastAsia="lt-LT"/>
                                </w:rPr>
                                <w:t xml:space="preserve">, kuria iš dalies keičiama Direktyva </w:t>
                              </w:r>
                              <w:fldSimple w:instr="HYPERLINK http://eur-lex.europa.eu/legal-content/LIT/TXT/?uri=CELEX:32015L0413&amp;locale=lt \t _blank">
                                <w:r>
                                  <w:rPr>
                                    <w:color w:val="0000FF" w:themeColor="hyperlink"/>
                                    <w:szCs w:val="24"/>
                                    <w:u w:val="single"/>
                                    <w:lang w:eastAsia="lt-LT"/>
                                  </w:rPr>
                                  <w:t>(ES) 2015/413</w:t>
                                </w:r>
                              </w:fldSimple>
                              <w:r>
                                <w:rPr>
                                  <w:szCs w:val="24"/>
                                  <w:lang w:eastAsia="lt-LT"/>
                                </w:rPr>
                                <w:t>, kuria sudaromos palankesnės sąlygos keistis informacija tarpvalstybiniu lygmeniu apie kelių eismo saugumo taisyklių pažeidimus.“</w:t>
                              </w:r>
                            </w:p>
                            <w:sdt>
                              <w:sdtPr>
                                <w:alias w:val="pr. 3 p."/>
                                <w:tag w:val="part_f47a8bebe9eb401585d97512ff2b7ab0"/>
                                <w:lock w:val="sdtLocked"/>
                                <w:richText/>
                              </w:sdtPr>
                              <w:sdtContent>
                                <w:p w14:paraId="3A2249C8" w14:textId="79DB802D">
                                  <w:pPr>
                                    <w:widowControl w:val="0"/>
                                    <w:tabs>
                                      <w:tab w:val="left" w:pos="284"/>
                                    </w:tabs>
                                    <w:spacing w:line="259" w:lineRule="auto"/>
                                    <w:ind w:firstLine="720"/>
                                    <w:jc w:val="both"/>
                                    <w:rPr>
                                      <w:szCs w:val="24"/>
                                      <w:lang w:eastAsia="lt-LT"/>
                                    </w:rPr>
                                  </w:pPr>
                                  <w:sdt>
                                    <w:sdtPr>
                                      <w:alias w:val="Numeris"/>
                                      <w:tag w:val="nr_f47a8bebe9eb401585d97512ff2b7ab0"/>
                                      <w:lock w:val="sdtLocked"/>
                                      <w:richText/>
                                    </w:sdtPr>
                                    <w:sdtContent>
                                      <w:r>
                                        <w:rPr>
                                          <w:szCs w:val="24"/>
                                          <w:lang w:eastAsia="lt-LT"/>
                                        </w:rPr>
                                        <w:t>3</w:t>
                                      </w:r>
                                    </w:sdtContent>
                                  </w:sdt>
                                  <w:r>
                                    <w:rPr>
                                      <w:szCs w:val="24"/>
                                      <w:lang w:eastAsia="lt-LT"/>
                                    </w:rPr>
                                    <w:t>. Lietuvos Respublikos Vyriausybė ir Informatikos ir ryšių departamento prie Lietuvos Respublikos vidaus reikalų ministerijos direktorius iki 2026 m. gruodžio 31 d. priima šio įstatymo įgyvendinamuosius teisės aktus.</w:t>
                                  </w:r>
                                </w:p>
                                <w:p w14:paraId="4A8C4453" w14:textId="77777777">
                                  <w:pPr>
                                    <w:widowControl w:val="0"/>
                                    <w:tabs>
                                      <w:tab w:val="left" w:pos="284"/>
                                    </w:tabs>
                                    <w:spacing w:line="259" w:lineRule="auto"/>
                                    <w:ind w:firstLine="720"/>
                                    <w:rPr>
                                      <w:szCs w:val="24"/>
                                      <w:lang w:eastAsia="lt-LT"/>
                                    </w:rPr>
                                  </w:pPr>
                                </w:p>
                              </w:sdtContent>
                            </w:sdt>
                          </w:sdtContent>
                        </w:sdt>
                      </w:sdtContent>
                    </w:sdt>
                  </w:sdtContent>
                </w:sdt>
              </w:sdtContent>
            </w:sdt>
          </w:sdtContent>
        </w:sdt>
        <w:sdt>
          <w:sdtPr>
            <w:alias w:val="signatura"/>
            <w:tag w:val="part_e913144c2d63408f863eb376831296b6"/>
            <w:lock w:val="sdtLocked"/>
            <w:richText/>
          </w:sdtPr>
          <w:sdtContent>
            <w:p w14:paraId="763C5A17" w14:textId="77777777">
              <w:pPr>
                <w:widowControl w:val="0"/>
                <w:spacing w:line="259" w:lineRule="auto"/>
                <w:ind w:firstLine="720"/>
                <w:rPr>
                  <w:i/>
                  <w:szCs w:val="24"/>
                  <w:lang w:eastAsia="lt-LT"/>
                </w:rPr>
              </w:pPr>
              <w:r>
                <w:rPr>
                  <w:i/>
                  <w:szCs w:val="24"/>
                  <w:lang w:eastAsia="lt-LT"/>
                </w:rPr>
                <w:t>Skelbiu šį Lietuvos Respublikos Seimo priimtą įstatymą.</w:t>
              </w:r>
            </w:p>
            <w:p w14:paraId="04591294" w14:textId="77777777">
              <w:pPr>
                <w:widowControl w:val="0"/>
                <w:spacing w:line="259" w:lineRule="auto"/>
                <w:ind w:firstLine="720"/>
                <w:rPr>
                  <w:szCs w:val="24"/>
                  <w:lang w:eastAsia="lt-LT"/>
                </w:rPr>
              </w:pPr>
            </w:p>
            <w:p w14:paraId="29FC7662" w14:textId="77777777">
              <w:pPr>
                <w:widowControl w:val="0"/>
                <w:spacing w:line="259" w:lineRule="auto"/>
                <w:ind w:firstLine="720"/>
                <w:rPr>
                  <w:szCs w:val="24"/>
                  <w:lang w:eastAsia="lt-LT"/>
                </w:rPr>
              </w:pPr>
            </w:p>
            <w:p w14:paraId="5148FC5B" w14:textId="77777777">
              <w:pPr>
                <w:widowControl w:val="0"/>
                <w:spacing w:line="259" w:lineRule="auto"/>
                <w:ind w:firstLine="62"/>
                <w:rPr>
                  <w:color w:val="000000"/>
                  <w:szCs w:val="24"/>
                  <w:lang w:eastAsia="lt-LT"/>
                </w:rPr>
              </w:pPr>
              <w:r>
                <w:rPr>
                  <w:color w:val="000000"/>
                  <w:szCs w:val="24"/>
                  <w:lang w:eastAsia="lt-LT"/>
                </w:rPr>
                <w:t>Respublikos Prezidentas</w:t>
              </w:r>
              <w:r>
                <w:rPr>
                  <w:caps/>
                  <w:color w:val="000000"/>
                  <w:szCs w:val="24"/>
                  <w:lang w:eastAsia="lt-LT"/>
                </w:rPr>
                <w:t>                               </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B25DFC" w14:textId="7777777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4B190EC8"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2C639" w14:textId="77777777">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C1C39" w14:textId="77777777">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96F69" w14:textId="77777777">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D6AED8" w14:textId="7777777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2E58964D"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8D88C" w14:textId="77777777">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E0D4D" w14:textId="44D76322">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14:paraId="3465B16E" w14:textId="77777777">
    <w:pPr>
      <w:widowControl w:val="0"/>
      <w:tabs>
        <w:tab w:val="center" w:pos="4819"/>
        <w:tab w:val="right" w:pos="9638"/>
      </w:tabs>
      <w:ind w:firstLine="720"/>
      <w:rPr>
        <w:rFonts w:ascii="Arial" w:hAnsi="Arial" w:cs="Arial"/>
        <w:sz w:val="2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DF7EA" w14:textId="5798DF3D">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356380"/>
  <w15:chartTrackingRefBased/>
  <w15:docId w15:val="{149BFBEA-8DA6-4E14-B417-A203C4A0D64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1de5096d0c43ef9adbeecf0958b292" PartId="7611f6791c774a5d8cfc920bcefaaf8a">
    <Part Type="straipsnis" Nr="1" Abbr="1 str." Title="Lietuvos Respublikos administracinių nusižengimų registro įstatymo Nr. XII-603 nauja redakcija" DocPartId="dc897e4b7dcb4d5ea3c19f5c8297785f" PartId="5bfa4e430d85426ba829a5d0f6ff7a8c">
      <Part Type="strDalis" Nr="1" Abbr="1 str. 1 d." DocPartId="aaac12973c9942ed9ba5ee086d426a4c" PartId="81cab038935546e7ae392ef5b075c1d2">
        <Part Type="citata" DocPartId="9f58dbac00bf4c15afdccf7d2369cba7" PartId="e951ad8ed27d4a589148af8ba971a092">
          <Part Type="pagrindine" DocPartId="affdcde8254c496fa05ea623d22755f2" PartId="9ba005a96fbb452f9e7d394cec16162c">
            <Part Type="straipsnis" Nr="1" Abbr="1 str." Title="Įstatymo paskirtis" DocPartId="fad666f60db24f1f934975f0f515039e" PartId="e57216b6f77642abae84a36300e696e3">
              <Part Type="strDalis" Nr="1" Abbr="1 str. 1 d." DocPartId="243fdf78bb754ac1845a528fd2978cd6" PartId="15132f29d0434a9fa8a524d93ffefb64"/>
              <Part Type="strDalis" Nr="2" Abbr="1 str. 2 d." DocPartId="b1c6948b5ddb43ca9035af8beed5f0cd" PartId="7b32405365eb46cfa8b0865572bf502c"/>
            </Part>
            <Part Type="straipsnis" Nr="2" Abbr="2 str." Title="Registro rūšis ir Registro objektai" DocPartId="ab9816b284e24fd9b46456e8ec54aae8" PartId="9bd8a46352f145279af777ea892e78a6">
              <Part Type="strDalis" Nr="1" Abbr="2 str. 1 d." DocPartId="082c4b55ed6b4940950ac0ae00ba7b31" PartId="d9e4e54376694eafb6899eb18c3c8315"/>
              <Part Type="strDalis" Nr="2" Abbr="2 str. 2 d." DocPartId="a0a7da2bc602412096bd4ab9559756d3" PartId="87d9418442ea46848ed33af209e62c83">
                <Part Type="strPunktas" Nr="1" Abbr="2 str. 2 d. 1 p." DocPartId="f47f16d0ca774ad0ba304d30538cc696" PartId="7ed7d5d86218424893a027a6370558ee"/>
                <Part Type="strPunktas" Nr="2" Abbr="2 str. 2 d. 2 p." DocPartId="5cde7ab259f841ecbfb34bf9820087a1" PartId="dcc71d502ca6433e919ccc3ba141db14"/>
              </Part>
            </Part>
            <Part Type="straipsnis" Nr="3" Abbr="3 str." Title="Registrą sudarančių duomenų rinkiniai" DocPartId="92916321400544c7849490018ed29009" PartId="f659b300d45d40e285af7880b837fbc3">
              <Part Type="strDalis" Nr="1" Abbr="3 str. 1 d." DocPartId="4e1b3df0908a40b0b50486e63a5e79b6" PartId="048e9317377747339c4f874338b45d13"/>
              <Part Type="strDalis" Nr="2" Abbr="3 str. 2 d." DocPartId="8699b9cfebb84ec0adb807b6058bf6d4" PartId="d72cc54527f840ab931294b71d6ce61d">
                <Part Type="strPunktas" Nr="1" Abbr="3 str. 2 d. 1 p." DocPartId="f9074f9fad8a4d93b3e379839b8d19ab" PartId="5f0658bba58847d285a3201a9c9cda28"/>
                <Part Type="strPunktas" Nr="2" Abbr="3 str. 2 d. 2 p." DocPartId="6837555dcc62447e82aea4dc8eecb5e3" PartId="3c05219eb6b747628892052ee98e71cc"/>
                <Part Type="strPunktas" Nr="3" Abbr="3 str. 2 d. 3 p." DocPartId="29390f3289d445a195349306d59661f4" PartId="b313a415e7d9497187ffa13103966c7d"/>
              </Part>
              <Part Type="strDalis" Nr="3" Abbr="3 str. 3 d." DocPartId="ef9334f89d634bc28844b393e5185c17" PartId="30ec2211bec8463ebe8f30efa1defc9a"/>
            </Part>
            <Part Type="straipsnis" Nr="4" Abbr="4 str." Title="Registro informacinės sistemos valdytojas ir duomenų valdytojas" DocPartId="7f36965b10b4440c8212144fc01509c6" PartId="4f3cdcd5c36e474b99e3496dd0457290">
              <Part Type="strDalis" Nr="1" Abbr="4 str. 1 d." DocPartId="88afe0ec34a4480c9a40a0d6d1b2238e" PartId="9621e5e6015e4a11a1d3ff5a29820ec5"/>
            </Part>
            <Part Type="straipsnis" Nr="5" Abbr="5 str." Title="Registro duomenų tvarkymas" DocPartId="e55603b08b494b57a304a00cdfa21c9b" PartId="068c572905a24bd3b05679b2b47c30f5">
              <Part Type="strDalis" Nr="1" Abbr="5 str. 1 d." DocPartId="88cd099e0eb344c9bb999b50a8441843" PartId="0939fd96f57243d4ab189465ee854589"/>
              <Part Type="strDalis" Nr="2" Abbr="5 str. 2 d." DocPartId="2d608c76d3d04c46bb78280276a3f26d" PartId="eb6ff4100f904304b4fbb28f1ae3ebdf"/>
            </Part>
            <Part Type="straipsnis" Nr="6" Abbr="6 str." Title="Registro objektų registravimo pagrindai ir sąlygos" DocPartId="5e640e7a368142ee8f7ead06a3e9a511" PartId="02db2381f4be4d9c81697f7657d54518">
              <Part Type="strDalis" Nr="1" Abbr="6 str. 1 d." DocPartId="ce9ac9b14d3b4866af1f1e612d6e9d57" PartId="ad5adefb1d7c4fadbfd6840942041fa5"/>
              <Part Type="strDalis" Nr="2" Abbr="6 str. 2 d." DocPartId="efe6ae41b7414b9f80e22d524bce3e02" PartId="4ea9c9bfc4f644d18509cdf3b899618c"/>
              <Part Type="strDalis" Nr="3" Abbr="6 str. 3 d." DocPartId="8b75da3049234e20a7af981f958d9bd4" PartId="6d49afa67c174587aa3158e1ea39bddb"/>
            </Part>
            <Part Type="straipsnis" Nr="7" Abbr="7 str." Title="Registro duomenų teikimas" DocPartId="bb38a962d74d41ae9875f790f635654e" PartId="067522520219476b90787215d6810757">
              <Part Type="strDalis" Nr="1" Abbr="7 str. 1 d." DocPartId="b0a36b3ad0314dc3baa5d29f483790b5" PartId="1db46649dec24920b307b3bdd08db9b2"/>
              <Part Type="strDalis" Nr="2" Abbr="7 str. 2 d." DocPartId="92d292bbdf1a443bbd94ae61f3c0787b" PartId="91039679ccdd4716a59d8445c184f892">
                <Part Type="strPunktas" Nr="1" Abbr="7 str. 2 d. 1 p." DocPartId="4c9a251518ea43f39020a19390a87cf6" PartId="88e060b547eb4596a9307ff2b33d35c1"/>
                <Part Type="strPunktas" Nr="2" Abbr="7 str. 2 d. 2 p." DocPartId="68b762c83fee461cab41c963111542dd" PartId="0702a7c60b43495b8b67044063f55b92"/>
                <Part Type="strPunktas" Nr="3" Abbr="7 str. 2 d. 3 p." DocPartId="bde85af7fb8643da9c3a8d54adc0f819" PartId="6abef1d0bf8d4fbd9f8cf3ed5ab52d82"/>
                <Part Type="strPunktas" Nr="4" Abbr="7 str. 2 d. 4 p." DocPartId="282a9a98be1b4225bb8368be8d27394e" PartId="2b2aca0837f744039c7ae4b6ec0e24ea"/>
              </Part>
              <Part Type="strDalis" Nr="3" Abbr="7 str. 3 d." DocPartId="ca9403df7b9549248489fc61e9e3882c" PartId="b2fe9d63ad0c48b48f6403996aed0b90"/>
              <Part Type="strDalis" Nr="4" Abbr="7 str. 4 d." DocPartId="97a7808ae810449999cdfe7a99b2e187" PartId="c0f7e195205d476383cd082a2301aaed"/>
            </Part>
          </Part>
        </Part>
      </Part>
    </Part>
    <Part Type="straipsnis" Nr="2" Abbr="2 str." Title="Įstatymo įsigaliojimas ir įgyvendinimas" DocPartId="a8d198d7a9384f79893e881046a39407" PartId="557134f8f65248398098bd15bfb886f3">
      <Part Type="strDalis" Nr="1" Abbr="2 str. 1 d." DocPartId="eeb3423521a346959b158898cebff7ae" PartId="8d739eabf2134153811b5d3347c5f708"/>
      <Part Type="strDalis" Nr="2" Abbr="2 str. 2 d." DocPartId="f13ccaab598f4404a3887b2d9541f1f5" PartId="ae025afb24b548c0ba7cdf72842a5939">
        <Part Type="strPunktas" Nr="1" Abbr="2 str. 2 d. 1 p." DocPartId="b5178eab70ea460ca3757ba3ecfc6768" PartId="c012d9ac94f34754bbb5abe74e65e727">
          <Part Type="citata" DocPartId="c355b89172ea406d83338d9944ffb815" PartId="fa5ed1074836468bb38c3831704c11a5">
            <Part Type="strDalis" Nr="3" Abbr="3 d." DocPartId="6288897af7984082abdbfdc44b3a9143" PartId="466515266cf14a4b988a86ca2ac2d312"/>
          </Part>
        </Part>
        <Part Type="strPunktas" Nr="2" Abbr="2 str. 2 d. 2 p." DocPartId="047ef34d00154aaab961ff8fd7da469f" PartId="65fe6250461e45d7aae4d72d603dda30">
          <Part Type="citata" DocPartId="58bc5f2d2af241d4871f842f122e49ac" PartId="d069efb78f5546ce991e5d67336761b8">
            <Part Type="strDalis" Nr="2" Abbr="2 d." DocPartId="0106a15d71c941a0a9faf0fd4a8e86e0" PartId="2c48b638b84b40ff8a1dc74c6718b494">
              <Part Type="strPunktas" Nr="1" Abbr="2 d. 1 p." DocPartId="d9a72c2286f149ef9e777a361c75af05" PartId="1ea4fa941fbb42a0b1d5d2dd390d3f3e"/>
              <Part Type="strPunktas" Nr="2" Abbr="2 d. 2 p." DocPartId="cbf647fbaef943b6b362b4158323c6eb" PartId="2235485ecfdf415c9656c47b35b568bb"/>
              <Part Type="strPunktas" Nr="3" Abbr="2 d. 3 p." DocPartId="d57c0455f6834880835f1e477101309d" PartId="da4c42cfa867486e94df50adceb275e4"/>
            </Part>
          </Part>
        </Part>
        <Part Type="strPunktas" Nr="3" Abbr="2 str. 2 d. 3 p." DocPartId="935a623192e4433492fad2e965812603" PartId="41a27a1afbee42c0ae2cfc9d3d92ea46">
          <Part Type="citata" DocPartId="52e0121bd05f4481874a67720ac3779d" PartId="3adf9b0a9cdf472094d5e9c2072067d3">
            <Part Type="strDalis" Nr="1" Abbr="1 d." DocPartId="d3b85b10108c4699bf82d489aae6b308" PartId="13ef6c230e8d46a6a2ccebdb6c07324c"/>
          </Part>
        </Part>
        <Part Type="strPunktas" Nr="3" Abbr="2 str. 2 d. 3 p." Notes="Numeris ne iš eilės. Trūksta dalių? [DocDalys]" DocPartId="5b6d92e13cee4f198d9e7d65d84a0307" PartId="e3d063d1528047b48a9f254c5deacfe3">
          <Part Type="citata" DocPartId="70917212342241828197270628278573" PartId="7a204279c5ca4a389c01bda873ee98e1">
            <Part Type="straipsnis" Nr="8" Abbr="8 str." Title="Įstatymo priedas" DocPartId="bb726425295c40f69a3e849019ac8089" PartId="db84a3c67140492db5bab54a9a494955"/>
            <Part Type="priedas" Abbr="pr." Title="ĮGYVENDINAMI EUROPOS SĄJUNGOS TEISĖS AKTAI" DocPartId="8779cf3acbda45ed8f46221e54054273" PartId="4342a282d71d48c9893246ba711c8557">
              <Part Type="punktas" Nr="3" Abbr="pr. 3 p." DocPartId="90af7a056257477da72c3f9dcec694f2" PartId="f47a8bebe9eb401585d97512ff2b7ab0"/>
            </Part>
          </Part>
        </Part>
      </Part>
    </Part>
    <Part Type="signatura" DocPartId="bb1ce20141104d83acddf3c4b31be326" PartId="e913144c2d63408f863eb376831296b6"/>
  </Part>
</Parts>
</file>

<file path=customXml/itemProps1.xml><?xml version="1.0" encoding="utf-8"?>
<ds:datastoreItem xmlns:ds="http://schemas.openxmlformats.org/officeDocument/2006/customXml" ds:itemID="{AADD4274-813E-46E6-AC04-D4A1F141EF43}">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1130</Words>
  <Characters>8399</Characters>
  <Application>Microsoft Office Word</Application>
  <DocSecurity>4</DocSecurity>
  <Lines>164</Lines>
  <Paragraphs>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2026-07-03T07:28:00Z</dcterms:created>
  <dc:creator>Janina Gudonė</dc:creator>
  <lastModifiedBy>adlibuser</lastModifiedBy>
  <lastPrinted>2026-06-11T05:24:00Z</lastPrinted>
  <dcterms:modified xsi:type="dcterms:W3CDTF">2026-07-03T07:28:00Z</dcterms:modified>
  <revision>2</revision>
</coreProperties>
</file>