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560f95c3b7b4702ae214d83c58946db"/>
        <w:lock w:val="sdtLocked"/>
        <w:richText/>
      </w:sdtPr>
      <w:sdtContent>
        <w:p w14:paraId="398FE090" w14:textId="77777777">
          <w:pPr>
            <w:tabs>
              <w:tab w:val="center" w:pos="4819"/>
              <w:tab w:val="right" w:pos="9638"/>
            </w:tabs>
            <w:ind w:firstLine="720"/>
            <w:rPr>
              <w:rFonts w:ascii="Arial" w:hAnsi="Arial" w:cs="Arial"/>
              <w:sz w:val="20"/>
              <w:szCs w:val="24"/>
              <w:lang w:eastAsia="lt-LT"/>
            </w:rPr>
          </w:pPr>
        </w:p>
        <w:p w14:paraId="27CAFC95" w14:textId="0D515A0A">
          <w:pPr>
            <w:tabs>
              <w:tab w:val="center" w:pos="4819"/>
              <w:tab w:val="right" w:pos="9638"/>
            </w:tabs>
            <w:jc w:val="right"/>
            <w:rPr>
              <w:b/>
              <w:caps/>
              <w:szCs w:val="24"/>
              <w:lang w:eastAsia="lt-LT"/>
            </w:rPr>
          </w:pPr>
          <w:r>
            <w:rPr>
              <w:b/>
              <w:szCs w:val="24"/>
              <w:lang w:eastAsia="lt-LT"/>
            </w:rPr>
            <w:t>Projektas</w:t>
          </w:r>
        </w:p>
        <w:p w14:paraId="7076FEC8" w14:textId="77777777">
          <w:pPr>
            <w:tabs>
              <w:tab w:val="left" w:pos="709"/>
            </w:tabs>
            <w:jc w:val="center"/>
            <w:rPr>
              <w:b/>
              <w:caps/>
              <w:szCs w:val="24"/>
              <w:lang w:eastAsia="lt-LT"/>
            </w:rPr>
          </w:pPr>
        </w:p>
        <w:p w14:paraId="314895DB" w14:textId="1B60ED29">
          <w:pPr>
            <w:tabs>
              <w:tab w:val="left" w:pos="709"/>
            </w:tabs>
            <w:jc w:val="center"/>
            <w:rPr>
              <w:b/>
              <w:caps/>
              <w:szCs w:val="24"/>
              <w:lang w:eastAsia="lt-LT"/>
            </w:rPr>
          </w:pPr>
          <w:r>
            <w:rPr>
              <w:b/>
              <w:caps/>
              <w:szCs w:val="24"/>
              <w:lang w:eastAsia="lt-LT"/>
            </w:rPr>
            <w:t>LIETUVOS RESPUBLIKOS energetikos MINISTRAS</w:t>
          </w:r>
        </w:p>
        <w:p w14:paraId="68EBA3FC" w14:textId="77777777">
          <w:pPr>
            <w:tabs>
              <w:tab w:val="left" w:pos="9639"/>
            </w:tabs>
            <w:jc w:val="center"/>
            <w:rPr>
              <w:b/>
              <w:szCs w:val="24"/>
              <w:lang w:eastAsia="lt-LT"/>
            </w:rPr>
          </w:pPr>
        </w:p>
        <w:p w14:paraId="32FED776" w14:textId="77777777">
          <w:pPr>
            <w:tabs>
              <w:tab w:val="left" w:pos="9639"/>
            </w:tabs>
            <w:jc w:val="center"/>
            <w:rPr>
              <w:b/>
              <w:szCs w:val="24"/>
              <w:lang w:eastAsia="lt-LT"/>
            </w:rPr>
          </w:pPr>
          <w:r>
            <w:rPr>
              <w:b/>
              <w:szCs w:val="24"/>
              <w:lang w:eastAsia="lt-LT"/>
            </w:rPr>
            <w:t>ĮSAKYMAS</w:t>
          </w:r>
        </w:p>
        <w:p w14:paraId="759C8655" w14:textId="77777777">
          <w:pPr>
            <w:tabs>
              <w:tab w:val="left" w:pos="9639"/>
            </w:tabs>
            <w:jc w:val="center"/>
            <w:rPr>
              <w:b/>
              <w:szCs w:val="24"/>
              <w:lang w:eastAsia="lt-LT"/>
            </w:rPr>
          </w:pPr>
          <w:r>
            <w:rPr>
              <w:b/>
              <w:szCs w:val="24"/>
              <w:lang w:eastAsia="lt-LT"/>
            </w:rPr>
            <w:t>DĖL LIETUVOS RESPUBLIKOS ENERGETIKOS MINISTRO 2014 M. GRUODŽIO 2 D. ĮSAKYMO NR. 1-298 „DĖL 2014–2020 M. EUROPOS SĄJUNGOS FONDŲ INVESTICIJŲ VEIKSMŲ PROGRAMOS PRIORITETO ĮGYVENDINIMO PRIEMONIŲ ĮGYVENDINIMO PLANO PATVIRTINIMO“ PAKEITIMO</w:t>
          </w:r>
        </w:p>
        <w:p w14:paraId="10DA5B20" w14:textId="77777777">
          <w:pPr>
            <w:tabs>
              <w:tab w:val="left" w:pos="9639"/>
            </w:tabs>
            <w:jc w:val="center"/>
            <w:rPr>
              <w:b/>
              <w:szCs w:val="24"/>
              <w:lang w:eastAsia="lt-LT"/>
            </w:rPr>
          </w:pPr>
        </w:p>
        <w:p w14:paraId="23E69200" w14:textId="38543BF6">
          <w:pPr>
            <w:tabs>
              <w:tab w:val="left" w:pos="9639"/>
            </w:tabs>
            <w:jc w:val="center"/>
            <w:rPr>
              <w:szCs w:val="24"/>
              <w:lang w:eastAsia="lt-LT"/>
            </w:rPr>
          </w:pPr>
          <w:r>
            <w:rPr>
              <w:szCs w:val="24"/>
              <w:lang w:eastAsia="lt-LT"/>
            </w:rPr>
            <w:t xml:space="preserve">2017 m.              d. Nr. </w:t>
          </w:r>
        </w:p>
        <w:p w14:paraId="5F7BC664" w14:textId="77777777">
          <w:pPr>
            <w:tabs>
              <w:tab w:val="left" w:pos="9639"/>
            </w:tabs>
            <w:jc w:val="center"/>
            <w:rPr>
              <w:b/>
              <w:szCs w:val="24"/>
              <w:lang w:eastAsia="lt-LT"/>
            </w:rPr>
          </w:pPr>
          <w:r>
            <w:rPr>
              <w:szCs w:val="24"/>
              <w:lang w:eastAsia="lt-LT"/>
            </w:rPr>
            <w:t>Vilnius</w:t>
          </w:r>
        </w:p>
        <w:p w14:paraId="2A76D39B" w14:textId="77777777">
          <w:pPr>
            <w:tabs>
              <w:tab w:val="left" w:pos="9639"/>
            </w:tabs>
            <w:jc w:val="center"/>
            <w:rPr>
              <w:b/>
              <w:szCs w:val="24"/>
              <w:lang w:eastAsia="lt-LT"/>
            </w:rPr>
          </w:pPr>
        </w:p>
        <w:p w14:paraId="2BA09CA7" w14:textId="77777777">
          <w:pPr>
            <w:tabs>
              <w:tab w:val="left" w:pos="9639"/>
            </w:tabs>
            <w:ind w:firstLine="567"/>
            <w:jc w:val="both"/>
            <w:rPr>
              <w:szCs w:val="24"/>
              <w:lang w:eastAsia="lt-LT"/>
            </w:rPr>
          </w:pPr>
        </w:p>
        <w:sdt>
          <w:sdtPr>
            <w:alias w:val="preambule"/>
            <w:tag w:val="part_015fbd32f7104760b84fd585ebb0ff6b"/>
            <w:lock w:val="sdtLocked"/>
            <w:richText/>
          </w:sdtPr>
          <w:sdtContent>
            <w:p w14:paraId="4BA6871D" w14:textId="164A48EC">
              <w:pPr>
                <w:tabs>
                  <w:tab w:val="left" w:pos="9639"/>
                </w:tabs>
                <w:ind w:firstLine="709"/>
                <w:jc w:val="both"/>
                <w:rPr>
                  <w:szCs w:val="24"/>
                  <w:lang w:eastAsia="lt-LT"/>
                </w:rPr>
              </w:pPr>
              <w:r>
                <w:rPr>
                  <w:szCs w:val="24"/>
                  <w:lang w:eastAsia="lt-LT"/>
                </w:rPr>
                <w:t xml:space="preserve">P a k e i č i u Lietuvos Respublikos energetikos ministro 2014 m. gruodžio 2 d. įsakymą   Nr. 1-298 „Dėl 2014–2020 m. Europos Sąjungos fondų investicijų veiksmų programos prioriteto įgyvendinimo priemonių įgyvendinimo plano patvirtinimo“:</w:t>
              </w:r>
            </w:p>
          </w:sdtContent>
        </w:sdt>
        <w:sdt>
          <w:sdtPr>
            <w:alias w:val="1 p."/>
            <w:tag w:val="part_787c1e2014a74c7e9582159e053a2389"/>
            <w:lock w:val="sdtLocked"/>
            <w:richText/>
          </w:sdtPr>
          <w:sdtContent>
            <w:p w14:paraId="4E9A3236" w14:textId="633FDDF2">
              <w:pPr>
                <w:tabs>
                  <w:tab w:val="left" w:pos="9639"/>
                </w:tabs>
                <w:ind w:firstLine="709"/>
                <w:jc w:val="both"/>
                <w:rPr>
                  <w:szCs w:val="24"/>
                  <w:lang w:eastAsia="lt-LT"/>
                </w:rPr>
              </w:pPr>
              <w:sdt>
                <w:sdtPr>
                  <w:alias w:val="Numeris"/>
                  <w:tag w:val="nr_787c1e2014a74c7e9582159e053a2389"/>
                  <w:lock w:val="sdtLocked"/>
                  <w:richText/>
                </w:sdtPr>
                <w:sdtContent>
                  <w:r>
                    <w:rPr>
                      <w:szCs w:val="24"/>
                      <w:lang w:eastAsia="lt-LT"/>
                    </w:rPr>
                    <w:t>1</w:t>
                  </w:r>
                </w:sdtContent>
              </w:sdt>
              <w:r>
                <w:rPr>
                  <w:szCs w:val="24"/>
                  <w:lang w:eastAsia="lt-LT"/>
                </w:rPr>
                <w:t>. Pakeičiu nurodytu įsakymu patvirtintą 2014–2020 metų Europos Sąjungos fondų investicijų veiksmų programos prioritetų įgyvendinimo priemonių įgyvendinimo planą:</w:t>
              </w:r>
            </w:p>
            <w:sdt>
              <w:sdtPr>
                <w:alias w:val="1.1 pp."/>
                <w:tag w:val="part_1e7fd85975bf438cbe0f2ae2b3562fcf"/>
                <w:lock w:val="sdtLocked"/>
                <w:richText/>
              </w:sdtPr>
              <w:sdtContent>
                <w:p w14:paraId="0C8510D2" w14:textId="166BF924">
                  <w:pPr>
                    <w:tabs>
                      <w:tab w:val="left" w:pos="993"/>
                    </w:tabs>
                    <w:ind w:left="720" w:hanging="11"/>
                    <w:jc w:val="both"/>
                    <w:rPr>
                      <w:szCs w:val="24"/>
                      <w:lang w:eastAsia="lt-LT"/>
                    </w:rPr>
                  </w:pPr>
                  <w:sdt>
                    <w:sdtPr>
                      <w:alias w:val="Numeris"/>
                      <w:tag w:val="nr_1e7fd85975bf438cbe0f2ae2b3562fcf"/>
                      <w:lock w:val="sdtLocked"/>
                      <w:richText/>
                    </w:sdtPr>
                    <w:sdtContent>
                      <w:r>
                        <w:rPr>
                          <w:szCs w:val="24"/>
                          <w:lang w:eastAsia="lt-LT"/>
                        </w:rPr>
                        <w:t>1.1</w:t>
                      </w:r>
                    </w:sdtContent>
                  </w:sdt>
                  <w:r>
                    <w:rPr>
                      <w:szCs w:val="24"/>
                      <w:lang w:eastAsia="lt-LT"/>
                    </w:rPr>
                    <w:t>. Papildau</w:t>
                  </w:r>
                  <w:r>
                    <w:rPr>
                      <w:rFonts w:cs="Arial"/>
                      <w:szCs w:val="24"/>
                      <w:lang w:eastAsia="lt-LT"/>
                    </w:rPr>
                    <w:t xml:space="preserve"> I skyrių aštuntuoju skirsniu:</w:t>
                  </w:r>
                </w:p>
                <w:sdt>
                  <w:sdtPr>
                    <w:alias w:val="citata"/>
                    <w:tag w:val="part_e7e09a4cb6d94d288fa4da467f5f7de9"/>
                    <w:lock w:val="sdtLocked"/>
                    <w:richText/>
                  </w:sdtPr>
                  <w:sdtContent>
                    <w:sdt>
                      <w:sdtPr>
                        <w:alias w:val="skirsnis"/>
                        <w:tag w:val="part_adb4d19653cd46d48399f3ce7ab6436d"/>
                        <w:lock w:val="sdtLocked"/>
                        <w:richText/>
                      </w:sdtPr>
                      <w:sdtContent>
                        <w:p w14:paraId="298C5903" w14:textId="77777777">
                          <w:pPr>
                            <w:tabs>
                              <w:tab w:val="left" w:pos="0"/>
                              <w:tab w:val="left" w:pos="567"/>
                            </w:tabs>
                            <w:jc w:val="center"/>
                            <w:rPr>
                              <w:b/>
                              <w:szCs w:val="24"/>
                              <w:lang w:eastAsia="lt-LT"/>
                            </w:rPr>
                          </w:pPr>
                          <w:r>
                            <w:rPr>
                              <w:b/>
                              <w:szCs w:val="24"/>
                              <w:lang w:eastAsia="lt-LT"/>
                            </w:rPr>
                            <w:t>„</w:t>
                          </w:r>
                          <w:sdt>
                            <w:sdtPr>
                              <w:alias w:val="Numeris"/>
                              <w:tag w:val="nr_adb4d19653cd46d48399f3ce7ab6436d"/>
                              <w:lock w:val="sdtLocked"/>
                              <w:richText/>
                            </w:sdtPr>
                            <w:sdtContent>
                              <w:r>
                                <w:rPr>
                                  <w:b/>
                                  <w:szCs w:val="24"/>
                                  <w:lang w:eastAsia="lt-LT"/>
                                </w:rPr>
                                <w:t>AŠTUNTASIS</w:t>
                              </w:r>
                            </w:sdtContent>
                          </w:sdt>
                          <w:r>
                            <w:rPr>
                              <w:b/>
                              <w:szCs w:val="24"/>
                              <w:lang w:eastAsia="lt-LT"/>
                            </w:rPr>
                            <w:t xml:space="preserve"> SKIRSNIS </w:t>
                          </w:r>
                        </w:p>
                        <w:sdt>
                          <w:sdtPr>
                            <w:alias w:val="Pavadinimas"/>
                            <w:tag w:val="title_adb4d19653cd46d48399f3ce7ab6436d"/>
                            <w:lock w:val="sdtLocked"/>
                            <w:richText/>
                          </w:sdtPr>
                          <w:sdtContent>
                            <w:p w14:paraId="083F998A" w14:textId="77777777">
                              <w:pPr>
                                <w:tabs>
                                  <w:tab w:val="left" w:pos="0"/>
                                  <w:tab w:val="left" w:pos="567"/>
                                </w:tabs>
                                <w:jc w:val="center"/>
                                <w:rPr>
                                  <w:b/>
                                  <w:szCs w:val="24"/>
                                  <w:lang w:eastAsia="lt-LT"/>
                                </w:rPr>
                              </w:pPr>
                              <w:r>
                                <w:rPr>
                                  <w:b/>
                                  <w:szCs w:val="24"/>
                                  <w:lang w:eastAsia="lt-LT"/>
                                </w:rPr>
                                <w:t xml:space="preserve">VEIKSMŲ PROGRAMOS PRIORITETO ĮGYVENDINIMO PRIEMONĖ </w:t>
                              </w:r>
                            </w:p>
                            <w:p w14:paraId="1078C897" w14:textId="55755B4D">
                              <w:pPr>
                                <w:tabs>
                                  <w:tab w:val="left" w:pos="0"/>
                                  <w:tab w:val="left" w:pos="567"/>
                                </w:tabs>
                                <w:jc w:val="center"/>
                                <w:rPr>
                                  <w:b/>
                                  <w:szCs w:val="24"/>
                                  <w:lang w:eastAsia="lt-LT"/>
                                </w:rPr>
                              </w:pPr>
                              <w:r>
                                <w:rPr>
                                  <w:b/>
                                  <w:szCs w:val="24"/>
                                  <w:lang w:eastAsia="lt-LT"/>
                                </w:rPr>
                                <w:t>NR. 04.3.2-LVPA-V-111</w:t>
                              </w:r>
                              <w:r>
                                <w:rPr>
                                  <w:i/>
                                  <w:szCs w:val="24"/>
                                  <w:lang w:eastAsia="lt-LT"/>
                                </w:rPr>
                                <w:t xml:space="preserve"> </w:t>
                              </w:r>
                              <w:r>
                                <w:rPr>
                                  <w:b/>
                                  <w:i/>
                                  <w:szCs w:val="24"/>
                                  <w:lang w:eastAsia="lt-LT"/>
                                </w:rPr>
                                <w:t>„</w:t>
                              </w:r>
                              <w:r>
                                <w:rPr>
                                  <w:b/>
                                  <w:szCs w:val="24"/>
                                  <w:lang w:eastAsia="lt-LT"/>
                                </w:rPr>
                                <w:t xml:space="preserve">KATILŲ KEITIMAS NAMŲ ŪKIUOSE“ </w:t>
                              </w:r>
                            </w:p>
                          </w:sdtContent>
                        </w:sdt>
                        <w:p w14:paraId="04B402C7" w14:textId="77777777">
                          <w:pPr>
                            <w:keepNext/>
                            <w:tabs>
                              <w:tab w:val="left" w:pos="0"/>
                              <w:tab w:val="left" w:pos="567"/>
                              <w:tab w:val="left" w:pos="709"/>
                            </w:tabs>
                            <w:ind w:firstLine="709"/>
                            <w:jc w:val="both"/>
                            <w:rPr>
                              <w:szCs w:val="24"/>
                              <w:lang w:eastAsia="lt-LT"/>
                            </w:rPr>
                          </w:pPr>
                        </w:p>
                        <w:sdt>
                          <w:sdtPr>
                            <w:alias w:val="1 p."/>
                            <w:tag w:val="part_46ce160cacd840f0b8132b88f9f8a672"/>
                            <w:lock w:val="sdtLocked"/>
                            <w:richText/>
                          </w:sdtPr>
                          <w:sdtContent>
                            <w:p w14:paraId="08DB4F6F" w14:textId="77777777">
                              <w:pPr>
                                <w:keepNext/>
                                <w:tabs>
                                  <w:tab w:val="left" w:pos="0"/>
                                  <w:tab w:val="left" w:pos="567"/>
                                </w:tabs>
                                <w:ind w:firstLine="709"/>
                                <w:rPr>
                                  <w:szCs w:val="24"/>
                                  <w:lang w:eastAsia="lt-LT"/>
                                </w:rPr>
                              </w:pPr>
                              <w:sdt>
                                <w:sdtPr>
                                  <w:alias w:val="Numeris"/>
                                  <w:tag w:val="nr_46ce160cacd840f0b8132b88f9f8a672"/>
                                  <w:lock w:val="sdtLocked"/>
                                  <w:richText/>
                                </w:sdtPr>
                                <w:sdtContent>
                                  <w:r>
                                    <w:rPr>
                                      <w:szCs w:val="24"/>
                                      <w:lang w:eastAsia="lt-LT"/>
                                    </w:rPr>
                                    <w:t>1</w:t>
                                  </w:r>
                                </w:sdtContent>
                              </w:sdt>
                              <w:r>
                                <w:rPr>
                                  <w:szCs w:val="24"/>
                                  <w:lang w:eastAsia="lt-LT"/>
                                </w:rPr>
                                <w:t>. Priemonės aprašymas</w:t>
                              </w:r>
                            </w:p>
                            <w:tbl>
                              <w:tblPr>
                                <w:tblW w:w="10093" w:type="dxa"/>
                                <w:tblInd w:w="10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0093"/>
                              </w:tblGrid>
                              <w:tr w14:paraId="1C8582B3" w14:textId="77777777">
                                <w:tc>
                                  <w:tcPr>
                                    <w:tcW w:w="10093" w:type="dxa"/>
                                    <w:tcBorders>
                                      <w:top w:val="single" w:sz="4" w:space="0" w:color="auto"/>
                                    </w:tcBorders>
                                  </w:tcPr>
                                  <w:p w14:paraId="6082FF35" w14:textId="77777777">
                                    <w:pPr>
                                      <w:tabs>
                                        <w:tab w:val="left" w:pos="201"/>
                                        <w:tab w:val="left" w:pos="768"/>
                                      </w:tabs>
                                      <w:ind w:left="59" w:firstLine="425"/>
                                      <w:contextualSpacing/>
                                      <w:jc w:val="both"/>
                                      <w:rPr>
                                        <w:szCs w:val="24"/>
                                        <w:lang w:eastAsia="lt-LT"/>
                                      </w:rPr>
                                    </w:pPr>
                                    <w:r>
                                      <w:rPr>
                                        <w:szCs w:val="24"/>
                                        <w:lang w:eastAsia="lt-LT"/>
                                      </w:rPr>
                                      <w:t>1.1. Priemonės įgyvendinimas finansuojamas Sanglaudos fondo lėšomis.</w:t>
                                    </w:r>
                                  </w:p>
                                </w:tc>
                              </w:tr>
                              <w:tr w14:paraId="4E6B75A6" w14:textId="77777777">
                                <w:tc>
                                  <w:tcPr>
                                    <w:tcW w:w="10093" w:type="dxa"/>
                                  </w:tcPr>
                                  <w:p w14:paraId="48F3DCD3" w14:textId="3409D2BB">
                                    <w:pPr>
                                      <w:tabs>
                                        <w:tab w:val="left" w:pos="201"/>
                                        <w:tab w:val="left" w:pos="768"/>
                                      </w:tabs>
                                      <w:ind w:left="59" w:firstLine="425"/>
                                      <w:contextualSpacing/>
                                      <w:jc w:val="both"/>
                                      <w:rPr>
                                        <w:szCs w:val="24"/>
                                        <w:lang w:eastAsia="lt-LT"/>
                                      </w:rPr>
                                    </w:pPr>
                                    <w:r>
                                      <w:rPr>
                                        <w:lang w:eastAsia="lt-LT"/>
                                      </w:rPr>
                                      <w:t xml:space="preserve">1.2. </w:t>
                                    </w:r>
                                    <w:r>
                                      <w:rPr>
                                        <w:szCs w:val="24"/>
                                        <w:lang w:eastAsia="lt-LT"/>
                                      </w:rPr>
                                      <w:t>Įgyvendinant priemonę prisidedama prie 2014–2020 metų Europos Sąjungos fondų investicijų veiksmų programos 4.3.2. konkretaus uždavinio „</w:t>
                                    </w:r>
                                    <w:r>
                                      <w:rPr>
                                        <w:bCs/>
                                        <w:szCs w:val="24"/>
                                      </w:rPr>
                                      <w:t>Padidinti energijos vartojimo efektyvumą šilumos tiekimo srityje ir namų ūkiuose</w:t>
                                    </w:r>
                                    <w:r>
                                      <w:rPr>
                                        <w:szCs w:val="24"/>
                                        <w:lang w:eastAsia="lt-LT"/>
                                      </w:rPr>
                                      <w:t>“</w:t>
                                    </w:r>
                                    <w:r>
                                      <w:rPr>
                                        <w:b/>
                                        <w:szCs w:val="24"/>
                                        <w:lang w:eastAsia="lt-LT"/>
                                      </w:rPr>
                                      <w:t xml:space="preserve"> </w:t>
                                    </w:r>
                                    <w:r>
                                      <w:rPr>
                                        <w:szCs w:val="24"/>
                                        <w:lang w:eastAsia="lt-LT"/>
                                      </w:rPr>
                                      <w:t>įgyvendinimo.</w:t>
                                    </w:r>
                                  </w:p>
                                </w:tc>
                              </w:tr>
                              <w:tr w14:paraId="465632C4" w14:textId="77777777">
                                <w:tc>
                                  <w:tcPr>
                                    <w:tcW w:w="10093" w:type="dxa"/>
                                  </w:tcPr>
                                  <w:p w14:paraId="0B8D49D5" w14:textId="7F34E361">
                                    <w:pPr>
                                      <w:tabs>
                                        <w:tab w:val="left" w:pos="201"/>
                                        <w:tab w:val="left" w:pos="768"/>
                                      </w:tabs>
                                      <w:ind w:left="59" w:firstLine="425"/>
                                      <w:contextualSpacing/>
                                      <w:jc w:val="both"/>
                                      <w:rPr>
                                        <w:szCs w:val="24"/>
                                        <w:lang w:eastAsia="lt-LT"/>
                                      </w:rPr>
                                    </w:pPr>
                                    <w:r>
                                      <w:rPr>
                                        <w:szCs w:val="24"/>
                                        <w:lang w:eastAsia="lt-LT"/>
                                      </w:rPr>
                                      <w:t>1.3. Remiama veikla:</w:t>
                                    </w:r>
                                    <w:r>
                                      <w:rPr>
                                        <w:lang w:eastAsia="lt-LT"/>
                                      </w:rPr>
                                      <w:t xml:space="preserve"> n</w:t>
                                    </w:r>
                                    <w:r>
                                      <w:t xml:space="preserve">eefektyviai biomasę naudojančių individualių katilų keitimas į efektyvesnes technologijas (naujus individualius katilus, šilumos siurblius, saulės kolektorius ir t.t.), naudojančias </w:t>
                                    </w:r>
                                    <w:r>
                                      <w:rPr>
                                        <w:sz w:val="23"/>
                                        <w:szCs w:val="23"/>
                                      </w:rPr>
                                      <w:t>atsinaujinančių išteklių energiją</w:t>
                                    </w:r>
                                    <w:r>
                                      <w:t xml:space="preserve"> šilumos gamybai, namų ūkiuose, kurie nėra prijungti prie centralizuotai tiekiamos šilumos sistemos. </w:t>
                                    </w:r>
                                  </w:p>
                                </w:tc>
                              </w:tr>
                              <w:tr w14:paraId="6810B310" w14:textId="77777777">
                                <w:tc>
                                  <w:tcPr>
                                    <w:tcW w:w="10093" w:type="dxa"/>
                                    <w:tcBorders>
                                      <w:bottom w:val="single" w:sz="4" w:space="0" w:color="auto"/>
                                    </w:tcBorders>
                                  </w:tcPr>
                                  <w:p w14:paraId="73E6607E" w14:textId="1954EFFE">
                                    <w:pPr>
                                      <w:tabs>
                                        <w:tab w:val="left" w:pos="201"/>
                                        <w:tab w:val="left" w:pos="768"/>
                                      </w:tabs>
                                      <w:ind w:left="59" w:firstLine="425"/>
                                      <w:contextualSpacing/>
                                      <w:jc w:val="both"/>
                                      <w:rPr>
                                        <w:i/>
                                        <w:szCs w:val="24"/>
                                        <w:lang w:eastAsia="lt-LT"/>
                                      </w:rPr>
                                    </w:pPr>
                                    <w:r>
                                      <w:rPr>
                                        <w:szCs w:val="24"/>
                                        <w:lang w:eastAsia="lt-LT"/>
                                      </w:rPr>
                                      <w:t>1.4. Galimas pareiškėjas: biudžetinė įstaiga Lietuvos aplinkos apsaugos investicijų fondas.</w:t>
                                    </w:r>
                                  </w:p>
                                </w:tc>
                              </w:tr>
                            </w:tbl>
                            <w:p w14:paraId="63B25F3A" w14:textId="77777777">
                              <w:pPr>
                                <w:tabs>
                                  <w:tab w:val="left" w:pos="0"/>
                                  <w:tab w:val="left" w:pos="567"/>
                                </w:tabs>
                                <w:ind w:firstLine="720"/>
                                <w:jc w:val="both"/>
                                <w:rPr>
                                  <w:szCs w:val="24"/>
                                  <w:lang w:eastAsia="lt-LT"/>
                                </w:rPr>
                              </w:pPr>
                            </w:p>
                          </w:sdtContent>
                        </w:sdt>
                        <w:sdt>
                          <w:sdtPr>
                            <w:alias w:val="2 p."/>
                            <w:tag w:val="part_224360c751f64c2c8e6b5cacbe86b208"/>
                            <w:lock w:val="sdtLocked"/>
                            <w:richText/>
                          </w:sdtPr>
                          <w:sdtContent>
                            <w:p w14:paraId="4CFC1BEC" w14:textId="77777777">
                              <w:pPr>
                                <w:tabs>
                                  <w:tab w:val="left" w:pos="0"/>
                                  <w:tab w:val="left" w:pos="567"/>
                                </w:tabs>
                                <w:ind w:firstLine="720"/>
                                <w:jc w:val="both"/>
                                <w:rPr>
                                  <w:szCs w:val="24"/>
                                  <w:lang w:eastAsia="lt-LT"/>
                                </w:rPr>
                              </w:pPr>
                              <w:sdt>
                                <w:sdtPr>
                                  <w:alias w:val="Numeris"/>
                                  <w:tag w:val="nr_224360c751f64c2c8e6b5cacbe86b208"/>
                                  <w:lock w:val="sdtLocked"/>
                                  <w:richText/>
                                </w:sdtPr>
                                <w:sdtContent>
                                  <w:r>
                                    <w:rPr>
                                      <w:szCs w:val="24"/>
                                      <w:lang w:eastAsia="lt-LT"/>
                                    </w:rPr>
                                    <w:t>2</w:t>
                                  </w:r>
                                </w:sdtContent>
                              </w:sdt>
                              <w:r>
                                <w:rPr>
                                  <w:szCs w:val="24"/>
                                  <w:lang w:eastAsia="lt-LT"/>
                                </w:rPr>
                                <w:t xml:space="preserve">. Priemonės finansavimo forma </w:t>
                              </w:r>
                            </w:p>
                            <w:tbl>
                              <w:tblPr>
                                <w:tblW w:w="10093" w:type="dxa"/>
                                <w:tblInd w:w="10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5266"/>
                                <w:gridCol w:w="4827"/>
                              </w:tblGrid>
                              <w:tr w14:paraId="0DC11F12" w14:textId="77777777">
                                <w:tc>
                                  <w:tcPr>
                                    <w:tcW w:w="5266" w:type="dxa"/>
                                    <w:tcBorders>
                                      <w:top w:val="single" w:sz="4" w:space="0" w:color="auto"/>
                                      <w:bottom w:val="single" w:sz="4" w:space="0" w:color="auto"/>
                                    </w:tcBorders>
                                  </w:tcPr>
                                  <w:p w14:paraId="7EC7FD21" w14:textId="25511178">
                                    <w:pPr>
                                      <w:tabs>
                                        <w:tab w:val="left" w:pos="0"/>
                                        <w:tab w:val="left" w:pos="567"/>
                                      </w:tabs>
                                      <w:ind w:firstLine="484"/>
                                      <w:jc w:val="both"/>
                                      <w:rPr>
                                        <w:szCs w:val="24"/>
                                        <w:lang w:eastAsia="lt-LT"/>
                                      </w:rPr>
                                    </w:pPr>
                                    <w:r>
                                      <w:rPr>
                                        <w:szCs w:val="24"/>
                                        <w:lang w:eastAsia="lt-LT"/>
                                      </w:rPr>
                                      <w:t>Negrąžinamoji subsidija.</w:t>
                                    </w:r>
                                  </w:p>
                                </w:tc>
                                <w:tc>
                                  <w:tcPr>
                                    <w:tcW w:w="4827" w:type="dxa"/>
                                    <w:tcBorders>
                                      <w:top w:val="single" w:sz="4" w:space="0" w:color="auto"/>
                                      <w:bottom w:val="single" w:sz="4" w:space="0" w:color="auto"/>
                                    </w:tcBorders>
                                  </w:tcPr>
                                  <w:p w14:paraId="5946D75E" w14:textId="77777777">
                                    <w:pPr>
                                      <w:tabs>
                                        <w:tab w:val="left" w:pos="0"/>
                                        <w:tab w:val="left" w:pos="567"/>
                                      </w:tabs>
                                      <w:ind w:firstLine="601"/>
                                      <w:jc w:val="both"/>
                                      <w:rPr>
                                        <w:szCs w:val="24"/>
                                        <w:lang w:eastAsia="lt-LT"/>
                                      </w:rPr>
                                    </w:pPr>
                                  </w:p>
                                </w:tc>
                              </w:tr>
                            </w:tbl>
                            <w:p w14:paraId="44D1BAEC" w14:textId="77777777">
                              <w:pPr>
                                <w:tabs>
                                  <w:tab w:val="left" w:pos="0"/>
                                  <w:tab w:val="left" w:pos="567"/>
                                </w:tabs>
                                <w:ind w:firstLine="720"/>
                                <w:jc w:val="both"/>
                                <w:rPr>
                                  <w:b/>
                                  <w:szCs w:val="24"/>
                                  <w:lang w:eastAsia="lt-LT"/>
                                </w:rPr>
                              </w:pPr>
                            </w:p>
                          </w:sdtContent>
                        </w:sdt>
                        <w:sdt>
                          <w:sdtPr>
                            <w:alias w:val="3 p."/>
                            <w:tag w:val="part_a04398d4852441b295dabb00c13fec95"/>
                            <w:lock w:val="sdtLocked"/>
                            <w:richText/>
                          </w:sdtPr>
                          <w:sdtContent>
                            <w:p w14:paraId="3CFCD137" w14:textId="77777777">
                              <w:pPr>
                                <w:tabs>
                                  <w:tab w:val="left" w:pos="0"/>
                                  <w:tab w:val="left" w:pos="567"/>
                                </w:tabs>
                                <w:ind w:firstLine="720"/>
                                <w:jc w:val="both"/>
                                <w:rPr>
                                  <w:szCs w:val="24"/>
                                  <w:lang w:eastAsia="lt-LT"/>
                                </w:rPr>
                              </w:pPr>
                              <w:sdt>
                                <w:sdtPr>
                                  <w:alias w:val="Numeris"/>
                                  <w:tag w:val="nr_a04398d4852441b295dabb00c13fec95"/>
                                  <w:lock w:val="sdtLocked"/>
                                  <w:richText/>
                                </w:sdtPr>
                                <w:sdtContent>
                                  <w:r>
                                    <w:rPr>
                                      <w:szCs w:val="24"/>
                                      <w:lang w:eastAsia="lt-LT"/>
                                    </w:rPr>
                                    <w:t>3</w:t>
                                  </w:r>
                                </w:sdtContent>
                              </w:sdt>
                              <w:r>
                                <w:rPr>
                                  <w:szCs w:val="24"/>
                                  <w:lang w:eastAsia="lt-LT"/>
                                </w:rPr>
                                <w:t xml:space="preserve">. Projektų atrankos būdas </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14:paraId="0CDB8925" w14:textId="77777777">
                                <w:tc>
                                  <w:tcPr>
                                    <w:tcW w:w="10093" w:type="dxa"/>
                                  </w:tcPr>
                                  <w:p w14:paraId="49F310E2" w14:textId="5FCCB129">
                                    <w:pPr>
                                      <w:tabs>
                                        <w:tab w:val="left" w:pos="0"/>
                                        <w:tab w:val="left" w:pos="567"/>
                                      </w:tabs>
                                      <w:ind w:firstLine="484"/>
                                      <w:jc w:val="both"/>
                                      <w:rPr>
                                        <w:szCs w:val="24"/>
                                        <w:lang w:eastAsia="lt-LT"/>
                                      </w:rPr>
                                    </w:pPr>
                                    <w:r>
                                      <w:rPr>
                                        <w:szCs w:val="24"/>
                                        <w:lang w:eastAsia="lt-LT"/>
                                      </w:rPr>
                                      <w:t>Valstybės projektų planavimas.</w:t>
                                    </w:r>
                                  </w:p>
                                </w:tc>
                              </w:tr>
                            </w:tbl>
                            <w:p w14:paraId="5D28F827" w14:textId="77777777">
                              <w:pPr>
                                <w:tabs>
                                  <w:tab w:val="left" w:pos="0"/>
                                  <w:tab w:val="left" w:pos="567"/>
                                </w:tabs>
                                <w:ind w:firstLine="720"/>
                                <w:jc w:val="both"/>
                                <w:rPr>
                                  <w:szCs w:val="24"/>
                                  <w:lang w:eastAsia="lt-LT"/>
                                </w:rPr>
                              </w:pPr>
                            </w:p>
                          </w:sdtContent>
                        </w:sdt>
                        <w:sdt>
                          <w:sdtPr>
                            <w:alias w:val="4 p."/>
                            <w:tag w:val="part_c38cd9e1b00a4e66bf4844836b80a6b5"/>
                            <w:lock w:val="sdtLocked"/>
                            <w:richText/>
                          </w:sdtPr>
                          <w:sdtContent>
                            <w:p w14:paraId="07C4D45A" w14:textId="77777777">
                              <w:pPr>
                                <w:tabs>
                                  <w:tab w:val="left" w:pos="0"/>
                                  <w:tab w:val="left" w:pos="567"/>
                                </w:tabs>
                                <w:ind w:firstLine="720"/>
                                <w:jc w:val="both"/>
                                <w:rPr>
                                  <w:szCs w:val="24"/>
                                  <w:lang w:eastAsia="lt-LT"/>
                                </w:rPr>
                              </w:pPr>
                              <w:sdt>
                                <w:sdtPr>
                                  <w:alias w:val="Numeris"/>
                                  <w:tag w:val="nr_c38cd9e1b00a4e66bf4844836b80a6b5"/>
                                  <w:lock w:val="sdtLocked"/>
                                  <w:richText/>
                                </w:sdtPr>
                                <w:sdtContent>
                                  <w:r>
                                    <w:rPr>
                                      <w:szCs w:val="24"/>
                                      <w:lang w:eastAsia="lt-LT"/>
                                    </w:rPr>
                                    <w:t>4</w:t>
                                  </w:r>
                                </w:sdtContent>
                              </w:sdt>
                              <w:r>
                                <w:rPr>
                                  <w:szCs w:val="24"/>
                                  <w:lang w:eastAsia="lt-LT"/>
                                </w:rPr>
                                <w:t>. Atsakinga įgyvendinančioji institucija</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14:paraId="6BEDB75A" w14:textId="77777777">
                                <w:tc>
                                  <w:tcPr>
                                    <w:tcW w:w="10093" w:type="dxa"/>
                                  </w:tcPr>
                                  <w:p w14:paraId="25132E8E" w14:textId="3295D441">
                                    <w:pPr>
                                      <w:tabs>
                                        <w:tab w:val="left" w:pos="0"/>
                                        <w:tab w:val="left" w:pos="567"/>
                                      </w:tabs>
                                      <w:ind w:firstLine="484"/>
                                      <w:jc w:val="both"/>
                                      <w:rPr>
                                        <w:szCs w:val="24"/>
                                        <w:lang w:eastAsia="lt-LT"/>
                                      </w:rPr>
                                    </w:pPr>
                                    <w:r>
                                      <w:rPr>
                                        <w:color w:val="000000"/>
                                        <w:szCs w:val="24"/>
                                        <w:lang w:eastAsia="lt-LT"/>
                                      </w:rPr>
                                      <w:t>Viešoji įstaiga Lietuvos verslo paramos agentūra.</w:t>
                                    </w:r>
                                  </w:p>
                                </w:tc>
                              </w:tr>
                            </w:tbl>
                            <w:p w14:paraId="199FF9A0" w14:textId="77777777">
                              <w:pPr>
                                <w:tabs>
                                  <w:tab w:val="left" w:pos="0"/>
                                  <w:tab w:val="left" w:pos="567"/>
                                </w:tabs>
                                <w:ind w:left="644" w:firstLine="720"/>
                                <w:jc w:val="both"/>
                                <w:rPr>
                                  <w:szCs w:val="24"/>
                                  <w:lang w:eastAsia="lt-LT"/>
                                </w:rPr>
                              </w:pPr>
                            </w:p>
                          </w:sdtContent>
                        </w:sdt>
                        <w:sdt>
                          <w:sdtPr>
                            <w:alias w:val="5 p."/>
                            <w:tag w:val="part_cbddd0dd67904f14ab849e781f219e20"/>
                            <w:lock w:val="sdtLocked"/>
                            <w:richText/>
                          </w:sdtPr>
                          <w:sdtContent>
                            <w:p w14:paraId="1C4D834F" w14:textId="064244D0">
                              <w:pPr>
                                <w:tabs>
                                  <w:tab w:val="left" w:pos="284"/>
                                  <w:tab w:val="left" w:pos="567"/>
                                  <w:tab w:val="left" w:pos="993"/>
                                </w:tabs>
                                <w:ind w:left="142" w:firstLine="567"/>
                                <w:jc w:val="both"/>
                                <w:rPr>
                                  <w:bCs/>
                                  <w:szCs w:val="24"/>
                                  <w:lang w:eastAsia="lt-LT"/>
                                </w:rPr>
                              </w:pPr>
                              <w:sdt>
                                <w:sdtPr>
                                  <w:alias w:val="Numeris"/>
                                  <w:tag w:val="nr_cbddd0dd67904f14ab849e781f219e20"/>
                                  <w:lock w:val="sdtLocked"/>
                                  <w:richText/>
                                </w:sdtPr>
                                <w:sdtContent>
                                  <w:r>
                                    <w:rPr>
                                      <w:bCs/>
                                      <w:szCs w:val="24"/>
                                      <w:lang w:eastAsia="lt-LT"/>
                                    </w:rPr>
                                    <w:t>5</w:t>
                                  </w:r>
                                </w:sdtContent>
                              </w:sdt>
                              <w:r>
                                <w:rPr>
                                  <w:bCs/>
                                  <w:szCs w:val="24"/>
                                  <w:lang w:eastAsia="lt-LT"/>
                                </w:rPr>
                                <w:t>.</w:t>
                                <w:tab/>
                                <w:t>Reikalavimai, taikomi priemonei atskirti nuo kitų iš Europos Sąjungos (toliau – ES) bei kitos tarptautinės finansinės paramos finansuojamų programų priemonių</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093"/>
                              </w:tblGrid>
                              <w:tr w14:paraId="7784A6E4" w14:textId="77777777">
                                <w:tc>
                                  <w:tcPr>
                                    <w:tcW w:w="10093" w:type="dxa"/>
                                  </w:tcPr>
                                  <w:p w14:paraId="285F9FDD" w14:textId="7E00ED9B">
                                    <w:pPr>
                                      <w:tabs>
                                        <w:tab w:val="left" w:pos="0"/>
                                        <w:tab w:val="left" w:pos="567"/>
                                      </w:tabs>
                                      <w:jc w:val="both"/>
                                      <w:rPr>
                                        <w:bCs/>
                                        <w:szCs w:val="24"/>
                                        <w:lang w:eastAsia="lt-LT"/>
                                      </w:rPr>
                                    </w:pPr>
                                    <w:r>
                                      <w:rPr>
                                        <w:bCs/>
                                        <w:szCs w:val="24"/>
                                        <w:lang w:eastAsia="lt-LT"/>
                                      </w:rPr>
                                      <w:t>Papildomi reikalavimai netaikomi.</w:t>
                                    </w:r>
                                  </w:p>
                                </w:tc>
                              </w:tr>
                            </w:tbl>
                            <w:p w14:paraId="7282865D" w14:textId="4427D485">
                              <w:pPr>
                                <w:rPr>
                                  <w:szCs w:val="24"/>
                                  <w:lang w:eastAsia="lt-LT"/>
                                </w:rPr>
                              </w:pPr>
                            </w:p>
                          </w:sdtContent>
                        </w:sdt>
                        <w:sdt>
                          <w:sdtPr>
                            <w:alias w:val="6 p."/>
                            <w:tag w:val="part_14e030491e034751857231d898a69820"/>
                            <w:lock w:val="sdtLocked"/>
                            <w:richText/>
                          </w:sdtPr>
                          <w:sdtContent>
                            <w:p w14:paraId="03470E86" w14:textId="3B276CB7">
                              <w:pPr>
                                <w:ind w:firstLine="709"/>
                                <w:contextualSpacing/>
                                <w:rPr>
                                  <w:szCs w:val="24"/>
                                  <w:lang w:eastAsia="lt-LT"/>
                                </w:rPr>
                              </w:pPr>
                              <w:sdt>
                                <w:sdtPr>
                                  <w:alias w:val="Numeris"/>
                                  <w:tag w:val="nr_14e030491e034751857231d898a69820"/>
                                  <w:lock w:val="sdtLocked"/>
                                  <w:richText/>
                                </w:sdtPr>
                                <w:sdtContent>
                                  <w:r>
                                    <w:rPr>
                                      <w:szCs w:val="24"/>
                                      <w:lang w:eastAsia="lt-LT"/>
                                    </w:rPr>
                                    <w:t>6</w:t>
                                  </w:r>
                                </w:sdtContent>
                              </w:sdt>
                              <w:r>
                                <w:rPr>
                                  <w:szCs w:val="24"/>
                                  <w:lang w:eastAsia="lt-LT"/>
                                </w:rPr>
                                <w:t>. P</w:t>
                              </w:r>
                              <w:r>
                                <w:rPr>
                                  <w:bCs/>
                                  <w:szCs w:val="24"/>
                                  <w:lang w:eastAsia="lt-LT"/>
                                </w:rPr>
                                <w:t>riemonės įgyvendinimo stebėsenos rodikliai</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2552"/>
                                <w:gridCol w:w="1276"/>
                                <w:gridCol w:w="1984"/>
                                <w:gridCol w:w="2580"/>
                              </w:tblGrid>
                              <w:tr w14:paraId="30404827" w14:textId="77777777">
                                <w:tc>
                                  <w:tcPr>
                                    <w:tcW w:w="1701" w:type="dxa"/>
                                    <w:vAlign w:val="center"/>
                                  </w:tcPr>
                                  <w:p w14:paraId="5804E712" w14:textId="77777777">
                                    <w:pPr>
                                      <w:tabs>
                                        <w:tab w:val="left" w:pos="284"/>
                                      </w:tabs>
                                      <w:jc w:val="center"/>
                                      <w:rPr>
                                        <w:szCs w:val="24"/>
                                        <w:lang w:eastAsia="lt-LT"/>
                                      </w:rPr>
                                    </w:pPr>
                                    <w:r>
                                      <w:rPr>
                                        <w:szCs w:val="24"/>
                                        <w:lang w:eastAsia="lt-LT"/>
                                      </w:rPr>
                                      <w:t>Stebėsenos rodiklio kodas</w:t>
                                    </w:r>
                                  </w:p>
                                </w:tc>
                                <w:tc>
                                  <w:tcPr>
                                    <w:tcW w:w="2552" w:type="dxa"/>
                                    <w:vAlign w:val="center"/>
                                  </w:tcPr>
                                  <w:p w14:paraId="4F2186D1" w14:textId="77777777">
                                    <w:pPr>
                                      <w:tabs>
                                        <w:tab w:val="left" w:pos="0"/>
                                      </w:tabs>
                                      <w:jc w:val="center"/>
                                      <w:rPr>
                                        <w:szCs w:val="24"/>
                                        <w:lang w:eastAsia="lt-LT"/>
                                      </w:rPr>
                                    </w:pPr>
                                    <w:r>
                                      <w:rPr>
                                        <w:szCs w:val="24"/>
                                        <w:lang w:eastAsia="lt-LT"/>
                                      </w:rPr>
                                      <w:t>Stebėsenos rodiklio pavadinimas</w:t>
                                    </w:r>
                                  </w:p>
                                </w:tc>
                                <w:tc>
                                  <w:tcPr>
                                    <w:tcW w:w="1276" w:type="dxa"/>
                                    <w:vAlign w:val="center"/>
                                  </w:tcPr>
                                  <w:p w14:paraId="543DD245" w14:textId="77777777">
                                    <w:pPr>
                                      <w:tabs>
                                        <w:tab w:val="left" w:pos="0"/>
                                      </w:tabs>
                                      <w:jc w:val="center"/>
                                      <w:rPr>
                                        <w:szCs w:val="24"/>
                                        <w:lang w:eastAsia="lt-LT"/>
                                      </w:rPr>
                                    </w:pPr>
                                    <w:r>
                                      <w:rPr>
                                        <w:szCs w:val="24"/>
                                        <w:lang w:eastAsia="lt-LT"/>
                                      </w:rPr>
                                      <w:t>Matavimo vienetas</w:t>
                                    </w:r>
                                  </w:p>
                                </w:tc>
                                <w:tc>
                                  <w:tcPr>
                                    <w:tcW w:w="1984" w:type="dxa"/>
                                    <w:vAlign w:val="center"/>
                                  </w:tcPr>
                                  <w:p w14:paraId="62B892CE" w14:textId="77777777">
                                    <w:pPr>
                                      <w:tabs>
                                        <w:tab w:val="left" w:pos="0"/>
                                      </w:tabs>
                                      <w:jc w:val="center"/>
                                      <w:rPr>
                                        <w:szCs w:val="24"/>
                                        <w:lang w:eastAsia="lt-LT"/>
                                      </w:rPr>
                                    </w:pPr>
                                    <w:r>
                                      <w:rPr>
                                        <w:szCs w:val="24"/>
                                        <w:lang w:eastAsia="lt-LT"/>
                                      </w:rPr>
                                      <w:t>Tarpinė reikšmė 2018 m. gruodžio 31 d.</w:t>
                                    </w:r>
                                  </w:p>
                                </w:tc>
                                <w:tc>
                                  <w:tcPr>
                                    <w:tcW w:w="2580" w:type="dxa"/>
                                    <w:vAlign w:val="center"/>
                                  </w:tcPr>
                                  <w:p w14:paraId="5DE4DEB2" w14:textId="77777777">
                                    <w:pPr>
                                      <w:tabs>
                                        <w:tab w:val="left" w:pos="0"/>
                                      </w:tabs>
                                      <w:jc w:val="center"/>
                                      <w:rPr>
                                        <w:szCs w:val="24"/>
                                        <w:lang w:eastAsia="lt-LT"/>
                                      </w:rPr>
                                    </w:pPr>
                                    <w:r>
                                      <w:rPr>
                                        <w:szCs w:val="24"/>
                                        <w:lang w:eastAsia="lt-LT"/>
                                      </w:rPr>
                                      <w:t>Galutinė reikšmė 2023 m. gruodžio 31 d.</w:t>
                                    </w:r>
                                  </w:p>
                                </w:tc>
                              </w:tr>
                              <w:tr w14:paraId="5A2E29D6" w14:textId="77777777">
                                <w:tc>
                                  <w:tcPr>
                                    <w:tcW w:w="1701" w:type="dxa"/>
                                  </w:tcPr>
                                  <w:p w14:paraId="2D1CD2D1" w14:textId="77777777">
                                    <w:pPr>
                                      <w:tabs>
                                        <w:tab w:val="left" w:pos="0"/>
                                      </w:tabs>
                                      <w:jc w:val="center"/>
                                      <w:rPr>
                                        <w:iCs/>
                                        <w:color w:val="000000"/>
                                        <w:szCs w:val="24"/>
                                        <w:lang w:val="en-US" w:eastAsia="lt-LT"/>
                                      </w:rPr>
                                    </w:pPr>
                                    <w:r>
                                      <w:rPr>
                                        <w:iCs/>
                                        <w:color w:val="000000"/>
                                        <w:szCs w:val="24"/>
                                        <w:lang w:eastAsia="lt-LT"/>
                                      </w:rPr>
                                      <w:t>R.S.3</w:t>
                                    </w:r>
                                    <w:r>
                                      <w:rPr>
                                        <w:iCs/>
                                        <w:color w:val="000000"/>
                                        <w:szCs w:val="24"/>
                                        <w:lang w:val="en-US" w:eastAsia="lt-LT"/>
                                      </w:rPr>
                                      <w:t>19</w:t>
                                    </w:r>
                                  </w:p>
                                </w:tc>
                                <w:tc>
                                  <w:tcPr>
                                    <w:tcW w:w="2552" w:type="dxa"/>
                                  </w:tcPr>
                                  <w:p w14:paraId="45D05CD0" w14:textId="77777777">
                                    <w:pPr>
                                      <w:tabs>
                                        <w:tab w:val="left" w:pos="0"/>
                                      </w:tabs>
                                      <w:rPr>
                                        <w:rFonts w:ascii="Arial" w:hAnsi="Arial" w:cs="Arial"/>
                                        <w:sz w:val="23"/>
                                        <w:szCs w:val="23"/>
                                        <w:lang w:eastAsia="lt-LT"/>
                                      </w:rPr>
                                    </w:pPr>
                                    <w:r>
                                      <w:rPr>
                                        <w:bCs/>
                                        <w:iCs/>
                                        <w:szCs w:val="24"/>
                                        <w:lang w:eastAsia="lt-LT"/>
                                      </w:rPr>
                                      <w:t>Energijos suvartojimas namų ūkiuose (neprijungtuose prie centralizuotų šilumos tinklų)</w:t>
                                    </w:r>
                                  </w:p>
                                </w:tc>
                                <w:tc>
                                  <w:tcPr>
                                    <w:tcW w:w="1276" w:type="dxa"/>
                                    <w:vAlign w:val="center"/>
                                  </w:tcPr>
                                  <w:p w14:paraId="65857CF0" w14:textId="77777777">
                                    <w:pPr>
                                      <w:tabs>
                                        <w:tab w:val="left" w:pos="0"/>
                                      </w:tabs>
                                      <w:jc w:val="center"/>
                                      <w:rPr>
                                        <w:szCs w:val="24"/>
                                        <w:lang w:eastAsia="lt-LT"/>
                                      </w:rPr>
                                    </w:pPr>
                                    <w:r>
                                      <w:rPr>
                                        <w:szCs w:val="24"/>
                                        <w:lang w:eastAsia="lt-LT"/>
                                      </w:rPr>
                                      <w:t xml:space="preserve">Tūkst. tne </w:t>
                                    </w:r>
                                  </w:p>
                                </w:tc>
                                <w:tc>
                                  <w:tcPr>
                                    <w:tcW w:w="1984" w:type="dxa"/>
                                    <w:vAlign w:val="center"/>
                                  </w:tcPr>
                                  <w:p w14:paraId="4D16FA2C" w14:textId="77777777">
                                    <w:pPr>
                                      <w:tabs>
                                        <w:tab w:val="left" w:pos="0"/>
                                      </w:tabs>
                                      <w:jc w:val="center"/>
                                      <w:rPr>
                                        <w:szCs w:val="24"/>
                                        <w:lang w:eastAsia="lt-LT"/>
                                      </w:rPr>
                                    </w:pPr>
                                    <w:r>
                                      <w:rPr>
                                        <w:szCs w:val="24"/>
                                        <w:lang w:eastAsia="lt-LT"/>
                                      </w:rPr>
                                      <w:t>450</w:t>
                                    </w:r>
                                  </w:p>
                                </w:tc>
                                <w:tc>
                                  <w:tcPr>
                                    <w:tcW w:w="2580" w:type="dxa"/>
                                    <w:vAlign w:val="center"/>
                                  </w:tcPr>
                                  <w:p w14:paraId="058854E9" w14:textId="77777777">
                                    <w:pPr>
                                      <w:tabs>
                                        <w:tab w:val="left" w:pos="0"/>
                                      </w:tabs>
                                      <w:jc w:val="center"/>
                                      <w:rPr>
                                        <w:szCs w:val="24"/>
                                        <w:lang w:eastAsia="lt-LT"/>
                                      </w:rPr>
                                    </w:pPr>
                                    <w:r>
                                      <w:rPr>
                                        <w:szCs w:val="24"/>
                                        <w:lang w:eastAsia="lt-LT"/>
                                      </w:rPr>
                                      <w:t>310</w:t>
                                    </w:r>
                                  </w:p>
                                </w:tc>
                              </w:tr>
                              <w:tr w14:paraId="6981DD2E" w14:textId="77777777">
                                <w:tc>
                                  <w:tcPr>
                                    <w:tcW w:w="1701" w:type="dxa"/>
                                  </w:tcPr>
                                  <w:p w14:paraId="3807E39D" w14:textId="77777777">
                                    <w:pPr>
                                      <w:tabs>
                                        <w:tab w:val="left" w:pos="0"/>
                                      </w:tabs>
                                      <w:jc w:val="center"/>
                                      <w:rPr>
                                        <w:szCs w:val="24"/>
                                        <w:highlight w:val="yellow"/>
                                        <w:lang w:eastAsia="lt-LT"/>
                                      </w:rPr>
                                    </w:pPr>
                                    <w:r>
                                      <w:rPr>
                                        <w:iCs/>
                                        <w:color w:val="000000"/>
                                        <w:szCs w:val="24"/>
                                        <w:lang w:eastAsia="lt-LT"/>
                                      </w:rPr>
                                      <w:t>P.S.317</w:t>
                                    </w:r>
                                  </w:p>
                                </w:tc>
                                <w:tc>
                                  <w:tcPr>
                                    <w:tcW w:w="2552" w:type="dxa"/>
                                  </w:tcPr>
                                  <w:p w14:paraId="21B3D4F4" w14:textId="77777777">
                                    <w:pPr>
                                      <w:tabs>
                                        <w:tab w:val="left" w:pos="0"/>
                                      </w:tabs>
                                      <w:rPr>
                                        <w:szCs w:val="24"/>
                                        <w:lang w:eastAsia="lt-LT"/>
                                      </w:rPr>
                                    </w:pPr>
                                    <w:r>
                                      <w:rPr>
                                        <w:bCs/>
                                        <w:iCs/>
                                        <w:szCs w:val="24"/>
                                        <w:lang w:eastAsia="lt-LT"/>
                                      </w:rPr>
                                      <w:t>Namų ūkiai, kuriuose padidintas atsinaujinančių išteklių energijos naudojimo efektyvumas</w:t>
                                    </w:r>
                                  </w:p>
                                </w:tc>
                                <w:tc>
                                  <w:tcPr>
                                    <w:tcW w:w="1276" w:type="dxa"/>
                                    <w:vAlign w:val="center"/>
                                  </w:tcPr>
                                  <w:p w14:paraId="0AFD6318" w14:textId="77777777">
                                    <w:pPr>
                                      <w:tabs>
                                        <w:tab w:val="left" w:pos="0"/>
                                      </w:tabs>
                                      <w:jc w:val="center"/>
                                      <w:rPr>
                                        <w:szCs w:val="24"/>
                                        <w:lang w:eastAsia="lt-LT"/>
                                      </w:rPr>
                                    </w:pPr>
                                    <w:r>
                                      <w:rPr>
                                        <w:bCs/>
                                        <w:iCs/>
                                        <w:szCs w:val="24"/>
                                        <w:lang w:eastAsia="lt-LT"/>
                                      </w:rPr>
                                      <w:t>Namų ūkiai</w:t>
                                    </w:r>
                                  </w:p>
                                </w:tc>
                                <w:tc>
                                  <w:tcPr>
                                    <w:tcW w:w="1984" w:type="dxa"/>
                                    <w:vAlign w:val="center"/>
                                  </w:tcPr>
                                  <w:p w14:paraId="35CF4A04" w14:textId="77777777">
                                    <w:pPr>
                                      <w:tabs>
                                        <w:tab w:val="left" w:pos="0"/>
                                      </w:tabs>
                                      <w:jc w:val="center"/>
                                      <w:rPr>
                                        <w:szCs w:val="24"/>
                                        <w:highlight w:val="yellow"/>
                                        <w:lang w:eastAsia="lt-LT"/>
                                      </w:rPr>
                                    </w:pPr>
                                    <w:r>
                                      <w:rPr>
                                        <w:szCs w:val="24"/>
                                        <w:lang w:eastAsia="lt-LT"/>
                                      </w:rPr>
                                      <w:t>2 250</w:t>
                                    </w:r>
                                  </w:p>
                                </w:tc>
                                <w:tc>
                                  <w:tcPr>
                                    <w:tcW w:w="2580" w:type="dxa"/>
                                    <w:vAlign w:val="center"/>
                                  </w:tcPr>
                                  <w:p w14:paraId="6C573B11" w14:textId="77777777">
                                    <w:pPr>
                                      <w:tabs>
                                        <w:tab w:val="left" w:pos="0"/>
                                      </w:tabs>
                                      <w:jc w:val="center"/>
                                      <w:rPr>
                                        <w:szCs w:val="24"/>
                                        <w:lang w:eastAsia="lt-LT"/>
                                      </w:rPr>
                                    </w:pPr>
                                    <w:r>
                                      <w:rPr>
                                        <w:szCs w:val="24"/>
                                        <w:lang w:eastAsia="lt-LT"/>
                                      </w:rPr>
                                      <w:t>9 000</w:t>
                                    </w:r>
                                  </w:p>
                                </w:tc>
                              </w:tr>
                            </w:tbl>
                            <w:p w14:paraId="7CFFD718" w14:textId="719B0D01">
                              <w:pPr>
                                <w:tabs>
                                  <w:tab w:val="left" w:pos="0"/>
                                  <w:tab w:val="left" w:pos="142"/>
                                  <w:tab w:val="left" w:pos="7088"/>
                                  <w:tab w:val="left" w:pos="8364"/>
                                </w:tabs>
                                <w:ind w:right="2664"/>
                                <w:rPr>
                                  <w:szCs w:val="24"/>
                                  <w:lang w:eastAsia="lt-LT"/>
                                </w:rPr>
                              </w:pPr>
                            </w:p>
                            <w:tbl>
                              <w:tblPr>
                                <w:tblW w:w="100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04"/>
                                <w:gridCol w:w="1260"/>
                                <w:gridCol w:w="1348"/>
                                <w:gridCol w:w="1401"/>
                                <w:gridCol w:w="1414"/>
                                <w:gridCol w:w="762"/>
                                <w:gridCol w:w="353"/>
                                <w:gridCol w:w="2056"/>
                              </w:tblGrid>
                              <w:tr w14:paraId="03427676" w14:textId="77777777">
                                <w:tc>
                                  <w:tcPr>
                                    <w:tcW w:w="7689" w:type="dxa"/>
                                    <w:gridSpan w:val="6"/>
                                    <w:tcBorders>
                                      <w:top w:val="nil"/>
                                      <w:left w:val="nil"/>
                                      <w:bottom w:val="nil"/>
                                      <w:right w:val="nil"/>
                                    </w:tcBorders>
                                    <w:vAlign w:val="bottom"/>
                                  </w:tcPr>
                                  <w:p w14:paraId="7DEBAAC7" w14:textId="470EF0EB">
                                    <w:pPr>
                                      <w:ind w:firstLine="601"/>
                                      <w:contextualSpacing/>
                                      <w:rPr>
                                        <w:szCs w:val="24"/>
                                        <w:highlight w:val="yellow"/>
                                        <w:lang w:eastAsia="lt-LT"/>
                                      </w:rPr>
                                    </w:pPr>
                                    <w:r>
                                      <w:rPr>
                                        <w:szCs w:val="24"/>
                                        <w:lang w:eastAsia="lt-LT"/>
                                      </w:rPr>
                                      <w:t>7. Priemonės finansavimo šaltiniai, eurais</w:t>
                                    </w:r>
                                  </w:p>
                                </w:tc>
                                <w:tc>
                                  <w:tcPr>
                                    <w:tcW w:w="2409" w:type="dxa"/>
                                    <w:gridSpan w:val="2"/>
                                    <w:tcBorders>
                                      <w:top w:val="nil"/>
                                      <w:left w:val="nil"/>
                                      <w:bottom w:val="nil"/>
                                      <w:right w:val="nil"/>
                                    </w:tcBorders>
                                    <w:vAlign w:val="bottom"/>
                                  </w:tcPr>
                                  <w:p w14:paraId="55038642" w14:textId="16683084">
                                    <w:pPr>
                                      <w:tabs>
                                        <w:tab w:val="left" w:pos="0"/>
                                        <w:tab w:val="left" w:pos="142"/>
                                        <w:tab w:val="left" w:pos="7088"/>
                                        <w:tab w:val="left" w:pos="8364"/>
                                      </w:tabs>
                                      <w:ind w:right="282" w:firstLine="720"/>
                                      <w:jc w:val="right"/>
                                      <w:rPr>
                                        <w:b/>
                                        <w:bCs/>
                                        <w:szCs w:val="24"/>
                                        <w:highlight w:val="yellow"/>
                                        <w:lang w:eastAsia="lt-LT"/>
                                      </w:rPr>
                                    </w:pPr>
                                  </w:p>
                                </w:tc>
                              </w:tr>
                              <w:tr w14:paraId="484C327A" w14:textId="77777777">
                                <w:trPr>
                                  <w:trHeight w:val="454"/>
                                  <w:tblHeader/>
                                </w:trPr>
                                <w:tc>
                                  <w:tcPr>
                                    <w:tcW w:w="2764" w:type="dxa"/>
                                    <w:gridSpan w:val="2"/>
                                    <w:vAlign w:val="center"/>
                                  </w:tcPr>
                                  <w:p w14:paraId="27C7303C" w14:textId="77777777">
                                    <w:pPr>
                                      <w:tabs>
                                        <w:tab w:val="left" w:pos="0"/>
                                        <w:tab w:val="left" w:pos="142"/>
                                      </w:tabs>
                                      <w:jc w:val="center"/>
                                      <w:rPr>
                                        <w:bCs/>
                                        <w:szCs w:val="24"/>
                                        <w:lang w:eastAsia="lt-LT"/>
                                      </w:rPr>
                                    </w:pPr>
                                    <w:r>
                                      <w:rPr>
                                        <w:bCs/>
                                        <w:szCs w:val="24"/>
                                        <w:lang w:eastAsia="lt-LT"/>
                                      </w:rPr>
                                      <w:t>Projektams skiriamas finansavimas</w:t>
                                    </w:r>
                                  </w:p>
                                </w:tc>
                                <w:tc>
                                  <w:tcPr>
                                    <w:tcW w:w="7334" w:type="dxa"/>
                                    <w:gridSpan w:val="6"/>
                                    <w:vAlign w:val="center"/>
                                  </w:tcPr>
                                  <w:p w14:paraId="1F923D73" w14:textId="77777777">
                                    <w:pPr>
                                      <w:tabs>
                                        <w:tab w:val="left" w:pos="0"/>
                                        <w:tab w:val="left" w:pos="142"/>
                                      </w:tabs>
                                      <w:jc w:val="center"/>
                                      <w:rPr>
                                        <w:bCs/>
                                        <w:szCs w:val="24"/>
                                        <w:lang w:eastAsia="lt-LT"/>
                                      </w:rPr>
                                    </w:pPr>
                                    <w:r>
                                      <w:rPr>
                                        <w:bCs/>
                                        <w:szCs w:val="24"/>
                                        <w:lang w:eastAsia="lt-LT"/>
                                      </w:rPr>
                                      <w:t>Kiti projektų finansavimo šaltiniai</w:t>
                                    </w:r>
                                  </w:p>
                                </w:tc>
                              </w:tr>
                              <w:tr w14:paraId="14BCB5EA" w14:textId="77777777">
                                <w:trPr>
                                  <w:trHeight w:val="454"/>
                                  <w:tblHeader/>
                                </w:trPr>
                                <w:tc>
                                  <w:tcPr>
                                    <w:tcW w:w="1504" w:type="dxa"/>
                                    <w:vMerge w:val="restart"/>
                                    <w:vAlign w:val="center"/>
                                  </w:tcPr>
                                  <w:p w14:paraId="2E395A06" w14:textId="77777777">
                                    <w:pPr>
                                      <w:ind w:left="-108" w:right="-108"/>
                                      <w:jc w:val="center"/>
                                      <w:rPr>
                                        <w:bCs/>
                                        <w:szCs w:val="24"/>
                                        <w:lang w:eastAsia="lt-LT"/>
                                      </w:rPr>
                                    </w:pPr>
                                    <w:r>
                                      <w:rPr>
                                        <w:bCs/>
                                        <w:szCs w:val="24"/>
                                        <w:lang w:eastAsia="lt-LT"/>
                                      </w:rPr>
                                      <w:t>ES struktūrinių fondų</w:t>
                                    </w:r>
                                  </w:p>
                                  <w:p w14:paraId="693F5AA4" w14:textId="77777777">
                                    <w:pPr>
                                      <w:ind w:left="-108" w:right="-108"/>
                                      <w:jc w:val="center"/>
                                      <w:rPr>
                                        <w:bCs/>
                                        <w:szCs w:val="24"/>
                                        <w:lang w:eastAsia="lt-LT"/>
                                      </w:rPr>
                                    </w:pPr>
                                    <w:r>
                                      <w:rPr>
                                        <w:bCs/>
                                        <w:szCs w:val="24"/>
                                        <w:lang w:eastAsia="lt-LT"/>
                                      </w:rPr>
                                      <w:t>lėšos – iki</w:t>
                                    </w:r>
                                  </w:p>
                                </w:tc>
                                <w:tc>
                                  <w:tcPr>
                                    <w:tcW w:w="8594" w:type="dxa"/>
                                    <w:gridSpan w:val="7"/>
                                    <w:vAlign w:val="center"/>
                                  </w:tcPr>
                                  <w:p w14:paraId="3E8523D7" w14:textId="77777777">
                                    <w:pPr>
                                      <w:tabs>
                                        <w:tab w:val="left" w:pos="0"/>
                                        <w:tab w:val="left" w:pos="142"/>
                                      </w:tabs>
                                      <w:jc w:val="center"/>
                                      <w:rPr>
                                        <w:bCs/>
                                        <w:szCs w:val="24"/>
                                        <w:lang w:eastAsia="lt-LT"/>
                                      </w:rPr>
                                    </w:pPr>
                                    <w:r>
                                      <w:rPr>
                                        <w:bCs/>
                                        <w:szCs w:val="24"/>
                                        <w:lang w:eastAsia="lt-LT"/>
                                      </w:rPr>
                                      <w:t>Nacionalinės lėšos</w:t>
                                    </w:r>
                                  </w:p>
                                </w:tc>
                              </w:tr>
                              <w:tr w14:paraId="64B952E1" w14:textId="77777777">
                                <w:trPr>
                                  <w:cantSplit/>
                                  <w:trHeight w:val="1020"/>
                                  <w:tblHeader/>
                                </w:trPr>
                                <w:tc>
                                  <w:tcPr>
                                    <w:tcW w:w="1504" w:type="dxa"/>
                                    <w:vMerge/>
                                    <w:vAlign w:val="center"/>
                                  </w:tcPr>
                                  <w:p w14:paraId="269B9E70" w14:textId="77777777">
                                    <w:pPr>
                                      <w:ind w:firstLine="720"/>
                                      <w:jc w:val="center"/>
                                      <w:rPr>
                                        <w:bCs/>
                                        <w:szCs w:val="24"/>
                                        <w:lang w:eastAsia="lt-LT"/>
                                      </w:rPr>
                                    </w:pPr>
                                  </w:p>
                                </w:tc>
                                <w:tc>
                                  <w:tcPr>
                                    <w:tcW w:w="1260" w:type="dxa"/>
                                    <w:vMerge w:val="restart"/>
                                    <w:vAlign w:val="center"/>
                                  </w:tcPr>
                                  <w:p w14:paraId="3B19ECA7" w14:textId="77777777">
                                    <w:pPr>
                                      <w:jc w:val="center"/>
                                      <w:rPr>
                                        <w:bCs/>
                                        <w:szCs w:val="24"/>
                                        <w:lang w:eastAsia="lt-LT"/>
                                      </w:rPr>
                                    </w:pPr>
                                    <w:r>
                                      <w:rPr>
                                        <w:bCs/>
                                        <w:szCs w:val="24"/>
                                        <w:lang w:eastAsia="lt-LT"/>
                                      </w:rPr>
                                      <w:t>Lietuvos Respubli-kos valstybės biudžeto lėšos – iki</w:t>
                                    </w:r>
                                  </w:p>
                                </w:tc>
                                <w:tc>
                                  <w:tcPr>
                                    <w:tcW w:w="7334" w:type="dxa"/>
                                    <w:gridSpan w:val="6"/>
                                    <w:vAlign w:val="center"/>
                                  </w:tcPr>
                                  <w:p w14:paraId="6C98A4D2" w14:textId="767E5113">
                                    <w:pPr>
                                      <w:tabs>
                                        <w:tab w:val="left" w:pos="0"/>
                                      </w:tabs>
                                      <w:jc w:val="center"/>
                                      <w:rPr>
                                        <w:bCs/>
                                        <w:szCs w:val="24"/>
                                        <w:lang w:eastAsia="lt-LT"/>
                                      </w:rPr>
                                    </w:pPr>
                                    <w:r>
                                      <w:rPr>
                                        <w:bCs/>
                                        <w:szCs w:val="24"/>
                                        <w:lang w:eastAsia="lt-LT"/>
                                      </w:rPr>
                                      <w:t>Projektų vykdytojų lėšos</w:t>
                                    </w:r>
                                  </w:p>
                                  <w:p w14:paraId="36F80A8B" w14:textId="28BF7D84">
                                    <w:pPr>
                                      <w:tabs>
                                        <w:tab w:val="left" w:pos="0"/>
                                      </w:tabs>
                                      <w:jc w:val="center"/>
                                      <w:rPr>
                                        <w:bCs/>
                                        <w:szCs w:val="24"/>
                                        <w:lang w:eastAsia="lt-LT"/>
                                      </w:rPr>
                                    </w:pPr>
                                  </w:p>
                                </w:tc>
                              </w:tr>
                              <w:tr w14:paraId="43DD0E60" w14:textId="77777777">
                                <w:trPr>
                                  <w:cantSplit/>
                                  <w:trHeight w:val="1020"/>
                                  <w:tblHeader/>
                                </w:trPr>
                                <w:tc>
                                  <w:tcPr>
                                    <w:tcW w:w="1504" w:type="dxa"/>
                                    <w:vMerge/>
                                    <w:vAlign w:val="center"/>
                                  </w:tcPr>
                                  <w:p w14:paraId="34AD8085" w14:textId="77777777">
                                    <w:pPr>
                                      <w:ind w:firstLine="720"/>
                                      <w:jc w:val="center"/>
                                      <w:rPr>
                                        <w:bCs/>
                                        <w:szCs w:val="24"/>
                                        <w:lang w:eastAsia="lt-LT"/>
                                      </w:rPr>
                                    </w:pPr>
                                  </w:p>
                                </w:tc>
                                <w:tc>
                                  <w:tcPr>
                                    <w:tcW w:w="1260" w:type="dxa"/>
                                    <w:vMerge/>
                                    <w:vAlign w:val="center"/>
                                  </w:tcPr>
                                  <w:p w14:paraId="7F282EAD" w14:textId="77777777">
                                    <w:pPr>
                                      <w:ind w:firstLine="720"/>
                                      <w:jc w:val="center"/>
                                      <w:rPr>
                                        <w:bCs/>
                                        <w:szCs w:val="24"/>
                                        <w:highlight w:val="yellow"/>
                                        <w:lang w:eastAsia="lt-LT"/>
                                      </w:rPr>
                                    </w:pPr>
                                  </w:p>
                                </w:tc>
                                <w:tc>
                                  <w:tcPr>
                                    <w:tcW w:w="1348" w:type="dxa"/>
                                  </w:tcPr>
                                  <w:p w14:paraId="4393A42D" w14:textId="77777777">
                                    <w:pPr>
                                      <w:tabs>
                                        <w:tab w:val="left" w:pos="0"/>
                                      </w:tabs>
                                      <w:ind w:right="-108"/>
                                      <w:jc w:val="center"/>
                                      <w:rPr>
                                        <w:bCs/>
                                        <w:szCs w:val="24"/>
                                        <w:lang w:eastAsia="lt-LT"/>
                                      </w:rPr>
                                    </w:pPr>
                                    <w:r>
                                      <w:rPr>
                                        <w:bCs/>
                                        <w:szCs w:val="24"/>
                                        <w:lang w:eastAsia="lt-LT"/>
                                      </w:rPr>
                                      <w:t>Iš viso – ne mažiau kaip</w:t>
                                    </w:r>
                                  </w:p>
                                </w:tc>
                                <w:tc>
                                  <w:tcPr>
                                    <w:tcW w:w="1401" w:type="dxa"/>
                                  </w:tcPr>
                                  <w:p w14:paraId="120E199C" w14:textId="77777777">
                                    <w:pPr>
                                      <w:tabs>
                                        <w:tab w:val="left" w:pos="0"/>
                                      </w:tabs>
                                      <w:ind w:right="-108"/>
                                      <w:jc w:val="center"/>
                                      <w:rPr>
                                        <w:bCs/>
                                        <w:szCs w:val="24"/>
                                        <w:lang w:eastAsia="lt-LT"/>
                                      </w:rPr>
                                    </w:pPr>
                                    <w:r>
                                      <w:rPr>
                                        <w:bCs/>
                                        <w:szCs w:val="24"/>
                                        <w:lang w:eastAsia="lt-LT"/>
                                      </w:rPr>
                                      <w:t>Lietuvos Respublikos valstybės biudžeto lėšos</w:t>
                                    </w:r>
                                  </w:p>
                                </w:tc>
                                <w:tc>
                                  <w:tcPr>
                                    <w:tcW w:w="1414" w:type="dxa"/>
                                  </w:tcPr>
                                  <w:p w14:paraId="41F91F2F" w14:textId="77777777">
                                    <w:pPr>
                                      <w:tabs>
                                        <w:tab w:val="left" w:pos="0"/>
                                      </w:tabs>
                                      <w:ind w:right="-108"/>
                                      <w:jc w:val="center"/>
                                      <w:rPr>
                                        <w:bCs/>
                                        <w:szCs w:val="24"/>
                                        <w:lang w:eastAsia="lt-LT"/>
                                      </w:rPr>
                                    </w:pPr>
                                    <w:r>
                                      <w:rPr>
                                        <w:bCs/>
                                        <w:szCs w:val="24"/>
                                        <w:lang w:eastAsia="lt-LT"/>
                                      </w:rPr>
                                      <w:t>Savivaldybės biudžeto lėšos</w:t>
                                    </w:r>
                                  </w:p>
                                </w:tc>
                                <w:tc>
                                  <w:tcPr>
                                    <w:tcW w:w="1115" w:type="dxa"/>
                                    <w:gridSpan w:val="2"/>
                                  </w:tcPr>
                                  <w:p w14:paraId="0D2E19AE" w14:textId="77777777">
                                    <w:pPr>
                                      <w:tabs>
                                        <w:tab w:val="left" w:pos="0"/>
                                      </w:tabs>
                                      <w:ind w:right="-108"/>
                                      <w:jc w:val="center"/>
                                      <w:rPr>
                                        <w:bCs/>
                                        <w:szCs w:val="24"/>
                                        <w:lang w:eastAsia="lt-LT"/>
                                      </w:rPr>
                                    </w:pPr>
                                    <w:r>
                                      <w:rPr>
                                        <w:bCs/>
                                        <w:szCs w:val="24"/>
                                        <w:lang w:eastAsia="lt-LT"/>
                                      </w:rPr>
                                      <w:t>Kitos viešosios lėšos</w:t>
                                    </w:r>
                                  </w:p>
                                </w:tc>
                                <w:tc>
                                  <w:tcPr>
                                    <w:tcW w:w="2056" w:type="dxa"/>
                                  </w:tcPr>
                                  <w:p w14:paraId="3C9BE641" w14:textId="77777777">
                                    <w:pPr>
                                      <w:tabs>
                                        <w:tab w:val="left" w:pos="0"/>
                                      </w:tabs>
                                      <w:jc w:val="center"/>
                                      <w:rPr>
                                        <w:bCs/>
                                        <w:szCs w:val="24"/>
                                        <w:lang w:eastAsia="lt-LT"/>
                                      </w:rPr>
                                    </w:pPr>
                                    <w:r>
                                      <w:rPr>
                                        <w:bCs/>
                                        <w:szCs w:val="24"/>
                                        <w:lang w:eastAsia="lt-LT"/>
                                      </w:rPr>
                                      <w:t>Privačios lėšos</w:t>
                                    </w:r>
                                  </w:p>
                                </w:tc>
                              </w:tr>
                              <w:tr w14:paraId="6BF232A0" w14:textId="77777777">
                                <w:trPr>
                                  <w:trHeight w:val="249"/>
                                </w:trPr>
                                <w:tc>
                                  <w:tcPr>
                                    <w:tcW w:w="10098" w:type="dxa"/>
                                    <w:gridSpan w:val="8"/>
                                  </w:tcPr>
                                  <w:p w14:paraId="127D4CA6" w14:textId="58A523A0">
                                    <w:pPr>
                                      <w:tabs>
                                        <w:tab w:val="left" w:pos="0"/>
                                      </w:tabs>
                                      <w:ind w:left="216" w:hanging="284"/>
                                      <w:contextualSpacing/>
                                      <w:rPr>
                                        <w:szCs w:val="24"/>
                                        <w:lang w:eastAsia="lt-LT"/>
                                      </w:rPr>
                                    </w:pPr>
                                    <w:r>
                                      <w:rPr>
                                        <w:szCs w:val="24"/>
                                        <w:lang w:eastAsia="lt-LT"/>
                                      </w:rPr>
                                      <w:t>1. Priemonės finansavimo šaltiniai, neįskaitant veiklos lėšų rezervo ir jam finansuoti skiriamų lėšų</w:t>
                                    </w:r>
                                  </w:p>
                                </w:tc>
                              </w:tr>
                              <w:tr w14:paraId="1BFDADAD" w14:textId="77777777">
                                <w:trPr>
                                  <w:trHeight w:val="249"/>
                                </w:trPr>
                                <w:tc>
                                  <w:tcPr>
                                    <w:tcW w:w="1504" w:type="dxa"/>
                                    <w:vAlign w:val="center"/>
                                  </w:tcPr>
                                  <w:p w14:paraId="458D186A" w14:textId="77777777">
                                    <w:pPr>
                                      <w:tabs>
                                        <w:tab w:val="left" w:pos="0"/>
                                      </w:tabs>
                                      <w:jc w:val="center"/>
                                      <w:rPr>
                                        <w:bCs/>
                                        <w:szCs w:val="24"/>
                                        <w:lang w:eastAsia="lt-LT"/>
                                      </w:rPr>
                                    </w:pPr>
                                    <w:r>
                                      <w:rPr>
                                        <w:bCs/>
                                        <w:szCs w:val="24"/>
                                        <w:lang w:val="en-US" w:eastAsia="lt-LT"/>
                                      </w:rPr>
                                      <w:t>22</w:t>
                                    </w:r>
                                    <w:r>
                                      <w:rPr>
                                        <w:bCs/>
                                        <w:szCs w:val="24"/>
                                        <w:lang w:eastAsia="lt-LT"/>
                                      </w:rPr>
                                      <w:t> 928 623</w:t>
                                    </w:r>
                                  </w:p>
                                </w:tc>
                                <w:tc>
                                  <w:tcPr>
                                    <w:tcW w:w="1260" w:type="dxa"/>
                                    <w:vAlign w:val="center"/>
                                  </w:tcPr>
                                  <w:p w14:paraId="50EE70C0" w14:textId="77777777">
                                    <w:pPr>
                                      <w:tabs>
                                        <w:tab w:val="left" w:pos="0"/>
                                      </w:tabs>
                                      <w:jc w:val="center"/>
                                      <w:rPr>
                                        <w:bCs/>
                                        <w:szCs w:val="24"/>
                                        <w:lang w:eastAsia="lt-LT"/>
                                      </w:rPr>
                                    </w:pPr>
                                    <w:r>
                                      <w:rPr>
                                        <w:bCs/>
                                        <w:szCs w:val="24"/>
                                        <w:lang w:eastAsia="lt-LT"/>
                                      </w:rPr>
                                      <w:t>0</w:t>
                                    </w:r>
                                  </w:p>
                                </w:tc>
                                <w:tc>
                                  <w:tcPr>
                                    <w:tcW w:w="1348" w:type="dxa"/>
                                  </w:tcPr>
                                  <w:p w14:paraId="66685236" w14:textId="77777777">
                                    <w:pPr>
                                      <w:tabs>
                                        <w:tab w:val="left" w:pos="0"/>
                                      </w:tabs>
                                      <w:jc w:val="center"/>
                                      <w:rPr>
                                        <w:bCs/>
                                        <w:szCs w:val="24"/>
                                        <w:lang w:eastAsia="lt-LT"/>
                                      </w:rPr>
                                    </w:pPr>
                                    <w:r>
                                      <w:rPr>
                                        <w:bCs/>
                                        <w:szCs w:val="24"/>
                                        <w:lang w:eastAsia="lt-LT"/>
                                      </w:rPr>
                                      <w:t xml:space="preserve">0 </w:t>
                                    </w:r>
                                  </w:p>
                                </w:tc>
                                <w:tc>
                                  <w:tcPr>
                                    <w:tcW w:w="1401" w:type="dxa"/>
                                    <w:vAlign w:val="center"/>
                                  </w:tcPr>
                                  <w:p w14:paraId="4B26C100" w14:textId="77777777">
                                    <w:pPr>
                                      <w:tabs>
                                        <w:tab w:val="left" w:pos="0"/>
                                      </w:tabs>
                                      <w:jc w:val="center"/>
                                      <w:rPr>
                                        <w:szCs w:val="24"/>
                                        <w:lang w:eastAsia="lt-LT"/>
                                      </w:rPr>
                                    </w:pPr>
                                    <w:r>
                                      <w:rPr>
                                        <w:szCs w:val="24"/>
                                        <w:lang w:eastAsia="lt-LT"/>
                                      </w:rPr>
                                      <w:t>0</w:t>
                                    </w:r>
                                  </w:p>
                                </w:tc>
                                <w:tc>
                                  <w:tcPr>
                                    <w:tcW w:w="1414" w:type="dxa"/>
                                  </w:tcPr>
                                  <w:p w14:paraId="28C6FF9B" w14:textId="77777777">
                                    <w:pPr>
                                      <w:tabs>
                                        <w:tab w:val="left" w:pos="0"/>
                                      </w:tabs>
                                      <w:jc w:val="center"/>
                                      <w:rPr>
                                        <w:bCs/>
                                        <w:szCs w:val="24"/>
                                        <w:lang w:eastAsia="lt-LT"/>
                                      </w:rPr>
                                    </w:pPr>
                                    <w:r>
                                      <w:rPr>
                                        <w:bCs/>
                                        <w:szCs w:val="24"/>
                                        <w:lang w:eastAsia="lt-LT"/>
                                      </w:rPr>
                                      <w:t>0</w:t>
                                    </w:r>
                                  </w:p>
                                </w:tc>
                                <w:tc>
                                  <w:tcPr>
                                    <w:tcW w:w="1115" w:type="dxa"/>
                                    <w:gridSpan w:val="2"/>
                                    <w:vAlign w:val="center"/>
                                  </w:tcPr>
                                  <w:p w14:paraId="7548B8A5" w14:textId="77777777">
                                    <w:pPr>
                                      <w:tabs>
                                        <w:tab w:val="left" w:pos="0"/>
                                      </w:tabs>
                                      <w:jc w:val="center"/>
                                      <w:rPr>
                                        <w:bCs/>
                                        <w:szCs w:val="24"/>
                                        <w:lang w:eastAsia="lt-LT"/>
                                      </w:rPr>
                                    </w:pPr>
                                    <w:r>
                                      <w:rPr>
                                        <w:bCs/>
                                        <w:szCs w:val="24"/>
                                        <w:lang w:eastAsia="lt-LT"/>
                                      </w:rPr>
                                      <w:t>0</w:t>
                                    </w:r>
                                  </w:p>
                                </w:tc>
                                <w:tc>
                                  <w:tcPr>
                                    <w:tcW w:w="2056" w:type="dxa"/>
                                    <w:vAlign w:val="center"/>
                                  </w:tcPr>
                                  <w:p w14:paraId="01E07BE5" w14:textId="77777777">
                                    <w:pPr>
                                      <w:tabs>
                                        <w:tab w:val="left" w:pos="0"/>
                                      </w:tabs>
                                      <w:jc w:val="center"/>
                                      <w:rPr>
                                        <w:bCs/>
                                        <w:szCs w:val="24"/>
                                        <w:lang w:eastAsia="lt-LT"/>
                                      </w:rPr>
                                    </w:pPr>
                                    <w:r>
                                      <w:rPr>
                                        <w:szCs w:val="24"/>
                                        <w:lang w:eastAsia="lt-LT"/>
                                      </w:rPr>
                                      <w:t>0</w:t>
                                    </w:r>
                                  </w:p>
                                </w:tc>
                              </w:tr>
                              <w:tr w14:paraId="0B3FDCE4" w14:textId="77777777">
                                <w:trPr>
                                  <w:trHeight w:val="249"/>
                                </w:trPr>
                                <w:tc>
                                  <w:tcPr>
                                    <w:tcW w:w="10098" w:type="dxa"/>
                                    <w:gridSpan w:val="8"/>
                                  </w:tcPr>
                                  <w:p w14:paraId="6DFC8324" w14:textId="77777777">
                                    <w:pPr>
                                      <w:tabs>
                                        <w:tab w:val="left" w:pos="0"/>
                                      </w:tabs>
                                      <w:ind w:left="720" w:hanging="788"/>
                                      <w:contextualSpacing/>
                                      <w:rPr>
                                        <w:szCs w:val="24"/>
                                        <w:lang w:eastAsia="lt-LT"/>
                                      </w:rPr>
                                    </w:pPr>
                                    <w:r>
                                      <w:rPr>
                                        <w:szCs w:val="24"/>
                                        <w:lang w:eastAsia="lt-LT"/>
                                      </w:rPr>
                                      <w:t>2. Veiklos lėšų rezervas ir jam finansuoti skiriamos nacionalinės lėšos</w:t>
                                    </w:r>
                                  </w:p>
                                </w:tc>
                              </w:tr>
                              <w:tr w14:paraId="0B21106B" w14:textId="77777777">
                                <w:trPr>
                                  <w:trHeight w:val="249"/>
                                </w:trPr>
                                <w:tc>
                                  <w:tcPr>
                                    <w:tcW w:w="1504" w:type="dxa"/>
                                    <w:vAlign w:val="center"/>
                                  </w:tcPr>
                                  <w:p w14:paraId="2C09BE04" w14:textId="77777777">
                                    <w:pPr>
                                      <w:tabs>
                                        <w:tab w:val="left" w:pos="0"/>
                                      </w:tabs>
                                      <w:jc w:val="center"/>
                                      <w:rPr>
                                        <w:bCs/>
                                        <w:szCs w:val="24"/>
                                        <w:lang w:eastAsia="lt-LT"/>
                                      </w:rPr>
                                    </w:pPr>
                                    <w:r>
                                      <w:rPr>
                                        <w:bCs/>
                                        <w:szCs w:val="24"/>
                                        <w:lang w:eastAsia="lt-LT"/>
                                      </w:rPr>
                                      <w:t>9 071 377</w:t>
                                    </w:r>
                                  </w:p>
                                </w:tc>
                                <w:tc>
                                  <w:tcPr>
                                    <w:tcW w:w="1260" w:type="dxa"/>
                                    <w:vAlign w:val="center"/>
                                  </w:tcPr>
                                  <w:p w14:paraId="0CCB7938" w14:textId="77777777">
                                    <w:pPr>
                                      <w:tabs>
                                        <w:tab w:val="left" w:pos="0"/>
                                      </w:tabs>
                                      <w:jc w:val="center"/>
                                      <w:rPr>
                                        <w:bCs/>
                                        <w:szCs w:val="24"/>
                                        <w:lang w:eastAsia="lt-LT"/>
                                      </w:rPr>
                                    </w:pPr>
                                    <w:r>
                                      <w:rPr>
                                        <w:bCs/>
                                        <w:szCs w:val="24"/>
                                        <w:lang w:eastAsia="lt-LT"/>
                                      </w:rPr>
                                      <w:t>0</w:t>
                                    </w:r>
                                  </w:p>
                                </w:tc>
                                <w:tc>
                                  <w:tcPr>
                                    <w:tcW w:w="1348" w:type="dxa"/>
                                  </w:tcPr>
                                  <w:p w14:paraId="74F6240B" w14:textId="77777777">
                                    <w:pPr>
                                      <w:tabs>
                                        <w:tab w:val="left" w:pos="0"/>
                                      </w:tabs>
                                      <w:jc w:val="center"/>
                                      <w:rPr>
                                        <w:szCs w:val="24"/>
                                        <w:lang w:eastAsia="lt-LT"/>
                                      </w:rPr>
                                    </w:pPr>
                                    <w:r>
                                      <w:rPr>
                                        <w:bCs/>
                                        <w:szCs w:val="24"/>
                                        <w:lang w:eastAsia="lt-LT"/>
                                      </w:rPr>
                                      <w:t>0</w:t>
                                    </w:r>
                                  </w:p>
                                </w:tc>
                                <w:tc>
                                  <w:tcPr>
                                    <w:tcW w:w="1401" w:type="dxa"/>
                                    <w:vAlign w:val="center"/>
                                  </w:tcPr>
                                  <w:p w14:paraId="21D1BDDF" w14:textId="77777777">
                                    <w:pPr>
                                      <w:tabs>
                                        <w:tab w:val="left" w:pos="0"/>
                                      </w:tabs>
                                      <w:jc w:val="center"/>
                                      <w:rPr>
                                        <w:szCs w:val="24"/>
                                        <w:lang w:eastAsia="lt-LT"/>
                                      </w:rPr>
                                    </w:pPr>
                                    <w:r>
                                      <w:rPr>
                                        <w:szCs w:val="24"/>
                                        <w:lang w:eastAsia="lt-LT"/>
                                      </w:rPr>
                                      <w:t>0</w:t>
                                    </w:r>
                                  </w:p>
                                </w:tc>
                                <w:tc>
                                  <w:tcPr>
                                    <w:tcW w:w="1414" w:type="dxa"/>
                                  </w:tcPr>
                                  <w:p w14:paraId="066DE1DE" w14:textId="77777777">
                                    <w:pPr>
                                      <w:tabs>
                                        <w:tab w:val="left" w:pos="0"/>
                                      </w:tabs>
                                      <w:jc w:val="center"/>
                                      <w:rPr>
                                        <w:bCs/>
                                        <w:szCs w:val="24"/>
                                        <w:lang w:eastAsia="lt-LT"/>
                                      </w:rPr>
                                    </w:pPr>
                                    <w:r>
                                      <w:rPr>
                                        <w:bCs/>
                                        <w:szCs w:val="24"/>
                                        <w:lang w:eastAsia="lt-LT"/>
                                      </w:rPr>
                                      <w:t>0</w:t>
                                    </w:r>
                                  </w:p>
                                </w:tc>
                                <w:tc>
                                  <w:tcPr>
                                    <w:tcW w:w="1115" w:type="dxa"/>
                                    <w:gridSpan w:val="2"/>
                                    <w:vAlign w:val="center"/>
                                  </w:tcPr>
                                  <w:p w14:paraId="407EAA8F" w14:textId="77777777">
                                    <w:pPr>
                                      <w:tabs>
                                        <w:tab w:val="left" w:pos="0"/>
                                      </w:tabs>
                                      <w:jc w:val="center"/>
                                      <w:rPr>
                                        <w:bCs/>
                                        <w:szCs w:val="24"/>
                                        <w:lang w:eastAsia="lt-LT"/>
                                      </w:rPr>
                                    </w:pPr>
                                    <w:r>
                                      <w:rPr>
                                        <w:bCs/>
                                        <w:szCs w:val="24"/>
                                        <w:lang w:eastAsia="lt-LT"/>
                                      </w:rPr>
                                      <w:t>0</w:t>
                                    </w:r>
                                  </w:p>
                                </w:tc>
                                <w:tc>
                                  <w:tcPr>
                                    <w:tcW w:w="2056" w:type="dxa"/>
                                    <w:vAlign w:val="center"/>
                                  </w:tcPr>
                                  <w:p w14:paraId="56621088" w14:textId="77777777">
                                    <w:pPr>
                                      <w:tabs>
                                        <w:tab w:val="left" w:pos="0"/>
                                      </w:tabs>
                                      <w:jc w:val="center"/>
                                      <w:rPr>
                                        <w:szCs w:val="24"/>
                                        <w:lang w:eastAsia="lt-LT"/>
                                      </w:rPr>
                                    </w:pPr>
                                    <w:r>
                                      <w:rPr>
                                        <w:szCs w:val="24"/>
                                        <w:lang w:eastAsia="lt-LT"/>
                                      </w:rPr>
                                      <w:t>0</w:t>
                                    </w:r>
                                  </w:p>
                                </w:tc>
                              </w:tr>
                              <w:tr w14:paraId="500F6ECB" w14:textId="77777777">
                                <w:trPr>
                                  <w:trHeight w:val="249"/>
                                </w:trPr>
                                <w:tc>
                                  <w:tcPr>
                                    <w:tcW w:w="10098" w:type="dxa"/>
                                    <w:gridSpan w:val="8"/>
                                  </w:tcPr>
                                  <w:p w14:paraId="0E7F98A3" w14:textId="77777777">
                                    <w:pPr>
                                      <w:tabs>
                                        <w:tab w:val="left" w:pos="0"/>
                                      </w:tabs>
                                      <w:ind w:left="720" w:hanging="788"/>
                                      <w:contextualSpacing/>
                                      <w:rPr>
                                        <w:szCs w:val="24"/>
                                        <w:lang w:eastAsia="lt-LT"/>
                                      </w:rPr>
                                    </w:pPr>
                                    <w:r>
                                      <w:rPr>
                                        <w:szCs w:val="24"/>
                                        <w:lang w:eastAsia="lt-LT"/>
                                      </w:rPr>
                                      <w:t xml:space="preserve">3. Iš viso </w:t>
                                    </w:r>
                                  </w:p>
                                </w:tc>
                              </w:tr>
                              <w:tr w14:paraId="121CB21A" w14:textId="77777777">
                                <w:trPr>
                                  <w:trHeight w:val="249"/>
                                </w:trPr>
                                <w:tc>
                                  <w:tcPr>
                                    <w:tcW w:w="1504" w:type="dxa"/>
                                    <w:vAlign w:val="center"/>
                                  </w:tcPr>
                                  <w:p w14:paraId="7B1A49D1" w14:textId="77777777">
                                    <w:pPr>
                                      <w:tabs>
                                        <w:tab w:val="left" w:pos="0"/>
                                      </w:tabs>
                                      <w:jc w:val="center"/>
                                      <w:rPr>
                                        <w:bCs/>
                                        <w:szCs w:val="24"/>
                                        <w:lang w:eastAsia="lt-LT"/>
                                      </w:rPr>
                                    </w:pPr>
                                    <w:r>
                                      <w:rPr>
                                        <w:bCs/>
                                        <w:szCs w:val="24"/>
                                        <w:lang w:val="en-US" w:eastAsia="lt-LT"/>
                                      </w:rPr>
                                      <w:t>32</w:t>
                                    </w:r>
                                    <w:r>
                                      <w:rPr>
                                        <w:bCs/>
                                        <w:szCs w:val="24"/>
                                        <w:lang w:eastAsia="lt-LT"/>
                                      </w:rPr>
                                      <w:t> 000 000</w:t>
                                    </w:r>
                                  </w:p>
                                </w:tc>
                                <w:tc>
                                  <w:tcPr>
                                    <w:tcW w:w="1260" w:type="dxa"/>
                                    <w:vAlign w:val="center"/>
                                  </w:tcPr>
                                  <w:p w14:paraId="3A8EE298" w14:textId="77777777">
                                    <w:pPr>
                                      <w:tabs>
                                        <w:tab w:val="left" w:pos="0"/>
                                      </w:tabs>
                                      <w:jc w:val="center"/>
                                      <w:rPr>
                                        <w:bCs/>
                                        <w:szCs w:val="24"/>
                                        <w:lang w:eastAsia="lt-LT"/>
                                      </w:rPr>
                                    </w:pPr>
                                    <w:r>
                                      <w:rPr>
                                        <w:bCs/>
                                        <w:szCs w:val="24"/>
                                        <w:lang w:eastAsia="lt-LT"/>
                                      </w:rPr>
                                      <w:t>0</w:t>
                                    </w:r>
                                  </w:p>
                                </w:tc>
                                <w:tc>
                                  <w:tcPr>
                                    <w:tcW w:w="1348" w:type="dxa"/>
                                  </w:tcPr>
                                  <w:p w14:paraId="1697AAE0" w14:textId="77777777">
                                    <w:pPr>
                                      <w:tabs>
                                        <w:tab w:val="left" w:pos="0"/>
                                      </w:tabs>
                                      <w:jc w:val="center"/>
                                      <w:rPr>
                                        <w:bCs/>
                                        <w:szCs w:val="24"/>
                                        <w:lang w:eastAsia="lt-LT"/>
                                      </w:rPr>
                                    </w:pPr>
                                    <w:r>
                                      <w:rPr>
                                        <w:bCs/>
                                        <w:szCs w:val="24"/>
                                        <w:lang w:eastAsia="lt-LT"/>
                                      </w:rPr>
                                      <w:t xml:space="preserve">0 </w:t>
                                    </w:r>
                                  </w:p>
                                </w:tc>
                                <w:tc>
                                  <w:tcPr>
                                    <w:tcW w:w="1401" w:type="dxa"/>
                                    <w:vAlign w:val="center"/>
                                  </w:tcPr>
                                  <w:p w14:paraId="53831C0E" w14:textId="77777777">
                                    <w:pPr>
                                      <w:tabs>
                                        <w:tab w:val="left" w:pos="0"/>
                                      </w:tabs>
                                      <w:jc w:val="center"/>
                                      <w:rPr>
                                        <w:szCs w:val="24"/>
                                        <w:lang w:eastAsia="lt-LT"/>
                                      </w:rPr>
                                    </w:pPr>
                                    <w:r>
                                      <w:rPr>
                                        <w:szCs w:val="24"/>
                                        <w:lang w:eastAsia="lt-LT"/>
                                      </w:rPr>
                                      <w:t>0</w:t>
                                    </w:r>
                                  </w:p>
                                </w:tc>
                                <w:tc>
                                  <w:tcPr>
                                    <w:tcW w:w="1414" w:type="dxa"/>
                                  </w:tcPr>
                                  <w:p w14:paraId="67D82644" w14:textId="77777777">
                                    <w:pPr>
                                      <w:tabs>
                                        <w:tab w:val="left" w:pos="0"/>
                                      </w:tabs>
                                      <w:jc w:val="center"/>
                                      <w:rPr>
                                        <w:bCs/>
                                        <w:szCs w:val="24"/>
                                        <w:lang w:eastAsia="lt-LT"/>
                                      </w:rPr>
                                    </w:pPr>
                                    <w:r>
                                      <w:rPr>
                                        <w:bCs/>
                                        <w:szCs w:val="24"/>
                                        <w:lang w:eastAsia="lt-LT"/>
                                      </w:rPr>
                                      <w:t>0</w:t>
                                    </w:r>
                                  </w:p>
                                </w:tc>
                                <w:tc>
                                  <w:tcPr>
                                    <w:tcW w:w="1115" w:type="dxa"/>
                                    <w:gridSpan w:val="2"/>
                                    <w:vAlign w:val="center"/>
                                  </w:tcPr>
                                  <w:p w14:paraId="6A40EF18" w14:textId="77777777">
                                    <w:pPr>
                                      <w:tabs>
                                        <w:tab w:val="left" w:pos="0"/>
                                      </w:tabs>
                                      <w:jc w:val="center"/>
                                      <w:rPr>
                                        <w:bCs/>
                                        <w:szCs w:val="24"/>
                                        <w:lang w:eastAsia="lt-LT"/>
                                      </w:rPr>
                                    </w:pPr>
                                    <w:r>
                                      <w:rPr>
                                        <w:bCs/>
                                        <w:szCs w:val="24"/>
                                        <w:lang w:eastAsia="lt-LT"/>
                                      </w:rPr>
                                      <w:t>0</w:t>
                                    </w:r>
                                  </w:p>
                                </w:tc>
                                <w:tc>
                                  <w:tcPr>
                                    <w:tcW w:w="2056" w:type="dxa"/>
                                    <w:vAlign w:val="center"/>
                                  </w:tcPr>
                                  <w:p w14:paraId="5821573D" w14:textId="2B03F713">
                                    <w:pPr>
                                      <w:tabs>
                                        <w:tab w:val="left" w:pos="0"/>
                                      </w:tabs>
                                      <w:jc w:val="center"/>
                                      <w:rPr>
                                        <w:bCs/>
                                        <w:szCs w:val="24"/>
                                        <w:lang w:eastAsia="lt-LT"/>
                                      </w:rPr>
                                    </w:pPr>
                                    <w:r>
                                      <w:rPr>
                                        <w:szCs w:val="24"/>
                                        <w:lang w:eastAsia="lt-LT"/>
                                      </w:rPr>
                                      <w:t>0</w:t>
                                    </w:r>
                                  </w:p>
                                </w:tc>
                              </w:tr>
                            </w:tbl>
                            <w:p w14:paraId="330240E8" w14:textId="1F0D76E0">
                              <w:pPr>
                                <w:tabs>
                                  <w:tab w:val="left" w:pos="0"/>
                                  <w:tab w:val="left" w:pos="567"/>
                                </w:tabs>
                                <w:ind w:firstLine="9362"/>
                                <w:jc w:val="center"/>
                                <w:rPr>
                                  <w:szCs w:val="24"/>
                                  <w:lang w:eastAsia="lt-LT"/>
                                </w:rPr>
                              </w:pPr>
                              <w:r>
                                <w:rPr>
                                  <w:szCs w:val="24"/>
                                  <w:lang w:eastAsia="lt-LT"/>
                                </w:rPr>
                                <w:t>“</w:t>
                              </w:r>
                            </w:p>
                          </w:sdtContent>
                        </w:sdt>
                      </w:sdtContent>
                    </w:sdt>
                  </w:sdtContent>
                </w:sdt>
              </w:sdtContent>
            </w:sdt>
            <w:sdt>
              <w:sdtPr>
                <w:alias w:val="1.2 pp."/>
                <w:tag w:val="part_035befddb4fd4bbfa022d82ef1aaeb91"/>
                <w:lock w:val="sdtLocked"/>
                <w:richText/>
              </w:sdtPr>
              <w:sdtContent>
                <w:p w14:paraId="690E8E2F" w14:textId="4BEF9C5D">
                  <w:pPr>
                    <w:tabs>
                      <w:tab w:val="left" w:pos="993"/>
                    </w:tabs>
                    <w:ind w:left="720" w:hanging="11"/>
                    <w:jc w:val="both"/>
                    <w:rPr>
                      <w:szCs w:val="24"/>
                      <w:lang w:eastAsia="lt-LT"/>
                    </w:rPr>
                  </w:pPr>
                  <w:sdt>
                    <w:sdtPr>
                      <w:alias w:val="Numeris"/>
                      <w:tag w:val="nr_035befddb4fd4bbfa022d82ef1aaeb91"/>
                      <w:lock w:val="sdtLocked"/>
                      <w:richText/>
                    </w:sdtPr>
                    <w:sdtContent>
                      <w:r>
                        <w:rPr>
                          <w:szCs w:val="24"/>
                          <w:lang w:eastAsia="lt-LT"/>
                        </w:rPr>
                        <w:t>1.2</w:t>
                      </w:r>
                    </w:sdtContent>
                  </w:sdt>
                  <w:r>
                    <w:rPr>
                      <w:szCs w:val="24"/>
                      <w:lang w:eastAsia="lt-LT"/>
                    </w:rPr>
                    <w:t>. Papildau</w:t>
                  </w:r>
                  <w:r>
                    <w:rPr>
                      <w:rFonts w:cs="Arial"/>
                      <w:szCs w:val="24"/>
                      <w:lang w:eastAsia="lt-LT"/>
                    </w:rPr>
                    <w:t xml:space="preserve"> I skyrių devintuoju skirsniu:</w:t>
                  </w:r>
                </w:p>
                <w:sdt>
                  <w:sdtPr>
                    <w:alias w:val="citata"/>
                    <w:tag w:val="part_fa63789a41bb41f980c63bd5a33f675c"/>
                    <w:lock w:val="sdtLocked"/>
                    <w:richText/>
                  </w:sdtPr>
                  <w:sdtContent>
                    <w:sdt>
                      <w:sdtPr>
                        <w:alias w:val="skirsnis"/>
                        <w:tag w:val="part_82d11c0318be41ddb8eb1c321af2ebdd"/>
                        <w:lock w:val="sdtLocked"/>
                        <w:richText/>
                      </w:sdtPr>
                      <w:sdtContent>
                        <w:p w14:paraId="67E2FB8A" w14:textId="2FC81C7C">
                          <w:pPr>
                            <w:tabs>
                              <w:tab w:val="left" w:pos="0"/>
                              <w:tab w:val="left" w:pos="567"/>
                            </w:tabs>
                            <w:jc w:val="center"/>
                            <w:rPr>
                              <w:b/>
                              <w:szCs w:val="24"/>
                              <w:lang w:eastAsia="lt-LT"/>
                            </w:rPr>
                          </w:pPr>
                          <w:r>
                            <w:rPr>
                              <w:szCs w:val="24"/>
                              <w:lang w:eastAsia="lt-LT"/>
                            </w:rPr>
                            <w:t>„</w:t>
                          </w:r>
                          <w:sdt>
                            <w:sdtPr>
                              <w:alias w:val="Numeris"/>
                              <w:tag w:val="nr_82d11c0318be41ddb8eb1c321af2ebdd"/>
                              <w:lock w:val="sdtLocked"/>
                              <w:richText/>
                            </w:sdtPr>
                            <w:sdtContent>
                              <w:r>
                                <w:rPr>
                                  <w:b/>
                                  <w:szCs w:val="24"/>
                                  <w:lang w:eastAsia="lt-LT"/>
                                </w:rPr>
                                <w:t>DEVINTASIS</w:t>
                              </w:r>
                            </w:sdtContent>
                          </w:sdt>
                          <w:r>
                            <w:rPr>
                              <w:b/>
                              <w:szCs w:val="24"/>
                              <w:lang w:eastAsia="lt-LT"/>
                            </w:rPr>
                            <w:t xml:space="preserve"> SKIRSNIS </w:t>
                          </w:r>
                        </w:p>
                        <w:sdt>
                          <w:sdtPr>
                            <w:alias w:val="Pavadinimas"/>
                            <w:tag w:val="title_82d11c0318be41ddb8eb1c321af2ebdd"/>
                            <w:lock w:val="sdtLocked"/>
                            <w:richText/>
                          </w:sdtPr>
                          <w:sdtContent>
                            <w:p w14:paraId="09D8C044" w14:textId="77777777">
                              <w:pPr>
                                <w:tabs>
                                  <w:tab w:val="left" w:pos="0"/>
                                  <w:tab w:val="left" w:pos="567"/>
                                </w:tabs>
                                <w:jc w:val="center"/>
                                <w:rPr>
                                  <w:b/>
                                  <w:szCs w:val="24"/>
                                  <w:lang w:eastAsia="lt-LT"/>
                                </w:rPr>
                              </w:pPr>
                              <w:r>
                                <w:rPr>
                                  <w:b/>
                                  <w:szCs w:val="24"/>
                                  <w:lang w:eastAsia="lt-LT"/>
                                </w:rPr>
                                <w:t xml:space="preserve">VEIKSMŲ PROGRAMOS PRIORITETO ĮGYVENDINIMO PRIEMONĖ </w:t>
                              </w:r>
                            </w:p>
                            <w:p w14:paraId="5AF455D2" w14:textId="6811747B">
                              <w:pPr>
                                <w:tabs>
                                  <w:tab w:val="left" w:pos="0"/>
                                  <w:tab w:val="left" w:pos="567"/>
                                </w:tabs>
                                <w:jc w:val="center"/>
                                <w:rPr>
                                  <w:b/>
                                  <w:szCs w:val="24"/>
                                  <w:lang w:eastAsia="lt-LT"/>
                                </w:rPr>
                              </w:pPr>
                              <w:r>
                                <w:rPr>
                                  <w:b/>
                                  <w:szCs w:val="24"/>
                                  <w:lang w:eastAsia="lt-LT"/>
                                </w:rPr>
                                <w:t>NR. 04.1.1-LVPA-K-112 „BIOKURĄ NAUDOJANČIŲ ŠILUMOS GAMYBOS ĮRENGINIŲ KEITIMAS“</w:t>
                              </w:r>
                            </w:p>
                          </w:sdtContent>
                        </w:sdt>
                        <w:p w14:paraId="6A8D2F9B" w14:textId="77777777">
                          <w:pPr>
                            <w:tabs>
                              <w:tab w:val="left" w:pos="0"/>
                              <w:tab w:val="left" w:pos="567"/>
                            </w:tabs>
                            <w:jc w:val="center"/>
                            <w:rPr>
                              <w:b/>
                              <w:szCs w:val="24"/>
                              <w:lang w:eastAsia="lt-LT"/>
                            </w:rPr>
                          </w:pPr>
                        </w:p>
                        <w:sdt>
                          <w:sdtPr>
                            <w:alias w:val="1 p."/>
                            <w:tag w:val="part_f1f0ffb5058440ea85b44cabe0d7f0b2"/>
                            <w:lock w:val="sdtLocked"/>
                            <w:richText/>
                          </w:sdtPr>
                          <w:sdtContent>
                            <w:p w14:paraId="456830BD" w14:textId="3584C1DA">
                              <w:pPr>
                                <w:tabs>
                                  <w:tab w:val="left" w:pos="993"/>
                                </w:tabs>
                                <w:ind w:left="709" w:right="6094"/>
                                <w:contextualSpacing/>
                                <w:jc w:val="both"/>
                                <w:rPr>
                                  <w:szCs w:val="24"/>
                                  <w:lang w:eastAsia="lt-LT"/>
                                </w:rPr>
                              </w:pPr>
                              <w:sdt>
                                <w:sdtPr>
                                  <w:alias w:val="Numeris"/>
                                  <w:tag w:val="nr_f1f0ffb5058440ea85b44cabe0d7f0b2"/>
                                  <w:lock w:val="sdtLocked"/>
                                  <w:richText/>
                                </w:sdtPr>
                                <w:sdtContent>
                                  <w:r>
                                    <w:rPr>
                                      <w:szCs w:val="24"/>
                                      <w:lang w:eastAsia="lt-LT"/>
                                    </w:rPr>
                                    <w:t>1</w:t>
                                  </w:r>
                                </w:sdtContent>
                              </w:sdt>
                              <w:r>
                                <w:rPr>
                                  <w:szCs w:val="24"/>
                                  <w:lang w:eastAsia="lt-LT"/>
                                </w:rPr>
                                <w:t>.</w:t>
                                <w:tab/>
                                <w:t>Priemonės aprašymas</w:t>
                              </w:r>
                            </w:p>
                            <w:tbl>
                              <w:tblPr>
                                <w:tblW w:w="5002" w:type="pct"/>
                                <w:tblBorders>
                                  <w:top w:val="single" w:sz="4" w:space="0" w:color="auto"/>
                                  <w:left w:val="single" w:sz="4" w:space="0" w:color="auto"/>
                                  <w:bottom w:val="single" w:sz="4" w:space="0" w:color="auto"/>
                                  <w:right w:val="single" w:sz="4" w:space="0" w:color="auto"/>
                                  <w:insideH w:val="nil"/>
                                  <w:insideV w:val="nil"/>
                                </w:tblBorders>
                                <w:tblCellMar>
                                  <w:left w:w="0" w:type="dxa"/>
                                  <w:right w:w="0" w:type="dxa"/>
                                </w:tblCellMar>
                                <w:tblLook w:val="04A0" w:firstRow="1" w:lastRow="0" w:firstColumn="1" w:lastColumn="0" w:noHBand="0" w:noVBand="1"/>
                              </w:tblPr>
                              <w:tblGrid>
                                <w:gridCol w:w="10220"/>
                              </w:tblGrid>
                              <w:tr w14:paraId="3BEBCEBA" w14:textId="77777777">
                                <w:tc>
                                  <w:tcPr>
                                    <w:tcW w:w="5000" w:type="pct"/>
                                    <w:tcBorders>
                                      <w:top w:val="single" w:sz="4" w:space="0" w:color="auto"/>
                                      <w:left w:val="single" w:sz="4" w:space="0" w:color="auto"/>
                                      <w:bottom w:val="single" w:sz="4" w:space="0" w:color="auto"/>
                                      <w:right w:val="single" w:sz="4" w:space="0" w:color="auto"/>
                                    </w:tcBorders>
                                    <w:hideMark/>
                                  </w:tcPr>
                                  <w:p w14:paraId="340FD3DC" w14:textId="525F852C">
                                    <w:pPr>
                                      <w:tabs>
                                        <w:tab w:val="left" w:pos="573"/>
                                        <w:tab w:val="left" w:pos="1134"/>
                                      </w:tabs>
                                      <w:ind w:left="142" w:firstLine="567"/>
                                      <w:jc w:val="both"/>
                                      <w:rPr>
                                        <w:szCs w:val="24"/>
                                        <w:lang w:eastAsia="lt-LT"/>
                                      </w:rPr>
                                    </w:pPr>
                                    <w:r>
                                      <w:rPr>
                                        <w:szCs w:val="24"/>
                                        <w:lang w:eastAsia="lt-LT"/>
                                      </w:rPr>
                                      <w:t>1.1.</w:t>
                                      <w:tab/>
                                      <w:t>Priemonės įgyvendinimas finansuojamas Sanglaudos fondo lėšomis.</w:t>
                                    </w:r>
                                  </w:p>
                                  <w:p w14:paraId="5E3F5BFD" w14:textId="52C5E0F3">
                                    <w:pPr>
                                      <w:tabs>
                                        <w:tab w:val="left" w:pos="573"/>
                                        <w:tab w:val="left" w:pos="1134"/>
                                      </w:tabs>
                                      <w:ind w:left="142" w:right="142" w:firstLine="567"/>
                                      <w:jc w:val="both"/>
                                      <w:rPr>
                                        <w:szCs w:val="24"/>
                                        <w:lang w:eastAsia="lt-LT"/>
                                      </w:rPr>
                                    </w:pPr>
                                    <w:r>
                                      <w:rPr>
                                        <w:szCs w:val="24"/>
                                        <w:lang w:eastAsia="lt-LT"/>
                                      </w:rPr>
                                      <w:t>1.2.</w:t>
                                      <w:tab/>
                                      <w:t>Įgyvendinant priemonę prisidedama prie 2014–2020 metų Europos Sąjungos fondų investicijų veiksmų programos 4.1.1. konkretaus uždavinio „Padidinti atsinaujinančių išteklių energijos naudojimą“ įgyvendinimo.</w:t>
                                    </w:r>
                                  </w:p>
                                  <w:p w14:paraId="3FB8D42C" w14:textId="162CBAA5">
                                    <w:pPr>
                                      <w:tabs>
                                        <w:tab w:val="left" w:pos="573"/>
                                        <w:tab w:val="left" w:pos="1134"/>
                                      </w:tabs>
                                      <w:ind w:left="142" w:right="142" w:firstLine="567"/>
                                      <w:jc w:val="both"/>
                                      <w:rPr>
                                        <w:szCs w:val="24"/>
                                        <w:lang w:eastAsia="lt-LT"/>
                                      </w:rPr>
                                    </w:pPr>
                                    <w:r>
                                      <w:rPr>
                                        <w:szCs w:val="24"/>
                                        <w:lang w:eastAsia="lt-LT"/>
                                      </w:rPr>
                                      <w:t>1.3.</w:t>
                                      <w:tab/>
                                      <w:t xml:space="preserve">Remiama veikla: nusidėvėjusių biokurą naudojančių šilumos gamybos įrenginių keitimas naujais </w:t>
                                    </w:r>
                                    <w:r>
                                      <w:rPr>
                                        <w:szCs w:val="24"/>
                                      </w:rPr>
                                      <w:t>(iki 10 MW šiluminės galios)</w:t>
                                    </w:r>
                                    <w:r>
                                      <w:rPr>
                                        <w:szCs w:val="24"/>
                                        <w:lang w:eastAsia="lt-LT"/>
                                      </w:rPr>
                                      <w:t xml:space="preserve"> centralizuoto šilumos tiekimo sistemose.</w:t>
                                    </w:r>
                                  </w:p>
                                  <w:p w14:paraId="107D8F36" w14:textId="45460D47">
                                    <w:pPr>
                                      <w:tabs>
                                        <w:tab w:val="left" w:pos="573"/>
                                        <w:tab w:val="left" w:pos="1129"/>
                                        <w:tab w:val="left" w:pos="9639"/>
                                      </w:tabs>
                                      <w:ind w:left="142" w:firstLine="567"/>
                                      <w:jc w:val="both"/>
                                      <w:rPr>
                                        <w:szCs w:val="24"/>
                                        <w:lang w:eastAsia="lt-LT"/>
                                      </w:rPr>
                                    </w:pPr>
                                    <w:r>
                                      <w:rPr>
                                        <w:szCs w:val="24"/>
                                        <w:lang w:eastAsia="lt-LT"/>
                                      </w:rPr>
                                      <w:t>1.4.</w:t>
                                      <w:tab/>
                                      <w:t>Galimi pareiškėjai: šilumos tiekėjai ir nepriklausomi šilumos gamintojai.</w:t>
                                    </w:r>
                                  </w:p>
                                </w:tc>
                              </w:tr>
                            </w:tbl>
                            <w:p w14:paraId="606693AE" w14:textId="77777777">
                              <w:pPr>
                                <w:tabs>
                                  <w:tab w:val="left" w:pos="9639"/>
                                </w:tabs>
                                <w:jc w:val="both"/>
                                <w:rPr>
                                  <w:szCs w:val="24"/>
                                  <w:lang w:eastAsia="lt-LT"/>
                                </w:rPr>
                              </w:pPr>
                            </w:p>
                          </w:sdtContent>
                        </w:sdt>
                        <w:sdt>
                          <w:sdtPr>
                            <w:alias w:val="2 p."/>
                            <w:tag w:val="part_bb64e57c97704accb68a0687be48def7"/>
                            <w:lock w:val="sdtLocked"/>
                            <w:richText/>
                          </w:sdtPr>
                          <w:sdtContent>
                            <w:p w14:paraId="5A3C5972" w14:textId="1E4B1D60">
                              <w:pPr>
                                <w:tabs>
                                  <w:tab w:val="left" w:pos="993"/>
                                  <w:tab w:val="left" w:pos="9639"/>
                                </w:tabs>
                                <w:ind w:left="1080" w:hanging="360"/>
                                <w:contextualSpacing/>
                                <w:jc w:val="both"/>
                                <w:rPr>
                                  <w:szCs w:val="24"/>
                                  <w:lang w:eastAsia="lt-LT"/>
                                </w:rPr>
                              </w:pPr>
                              <w:sdt>
                                <w:sdtPr>
                                  <w:alias w:val="Numeris"/>
                                  <w:tag w:val="nr_bb64e57c97704accb68a0687be48def7"/>
                                  <w:lock w:val="sdtLocked"/>
                                  <w:richText/>
                                </w:sdtPr>
                                <w:sdtContent>
                                  <w:r>
                                    <w:rPr>
                                      <w:szCs w:val="24"/>
                                      <w:lang w:eastAsia="lt-LT"/>
                                    </w:rPr>
                                    <w:t>2</w:t>
                                  </w:r>
                                </w:sdtContent>
                              </w:sdt>
                              <w:r>
                                <w:rPr>
                                  <w:szCs w:val="24"/>
                                  <w:lang w:eastAsia="lt-LT"/>
                                </w:rPr>
                                <w:t>.</w:t>
                                <w:tab/>
                                <w:t>Priemonės finansavimo forma</w:t>
                              </w:r>
                            </w:p>
                            <w:tbl>
                              <w:tblPr>
                                <w:tblW w:w="5002" w:type="pct"/>
                                <w:tblBorders>
                                  <w:top w:val="single" w:sz="4" w:space="0" w:color="auto"/>
                                  <w:left w:val="single" w:sz="4" w:space="0" w:color="auto"/>
                                  <w:bottom w:val="single" w:sz="4" w:space="0" w:color="auto"/>
                                  <w:right w:val="single" w:sz="4" w:space="0" w:color="auto"/>
                                  <w:insideH w:val="nil"/>
                                  <w:insideV w:val="nil"/>
                                </w:tblBorders>
                                <w:tblCellMar>
                                  <w:left w:w="0" w:type="dxa"/>
                                  <w:right w:w="0" w:type="dxa"/>
                                </w:tblCellMar>
                                <w:tblLook w:val="04A0" w:firstRow="1" w:lastRow="0" w:firstColumn="1" w:lastColumn="0" w:noHBand="0" w:noVBand="1"/>
                              </w:tblPr>
                              <w:tblGrid>
                                <w:gridCol w:w="10220"/>
                              </w:tblGrid>
                              <w:tr w14:paraId="33C0EC36" w14:textId="77777777">
                                <w:tc>
                                  <w:tcPr>
                                    <w:tcW w:w="5000" w:type="pct"/>
                                    <w:tcBorders>
                                      <w:top w:val="single" w:sz="4" w:space="0" w:color="auto"/>
                                      <w:left w:val="single" w:sz="4" w:space="0" w:color="auto"/>
                                      <w:bottom w:val="single" w:sz="4" w:space="0" w:color="auto"/>
                                      <w:right w:val="single" w:sz="4" w:space="0" w:color="auto"/>
                                    </w:tcBorders>
                                    <w:hideMark/>
                                  </w:tcPr>
                                  <w:p w14:paraId="58403F15" w14:textId="77777777">
                                    <w:pPr>
                                      <w:tabs>
                                        <w:tab w:val="left" w:pos="0"/>
                                        <w:tab w:val="left" w:pos="562"/>
                                        <w:tab w:val="left" w:pos="9639"/>
                                      </w:tabs>
                                      <w:ind w:firstLine="709"/>
                                      <w:jc w:val="both"/>
                                      <w:rPr>
                                        <w:szCs w:val="24"/>
                                        <w:lang w:eastAsia="lt-LT"/>
                                      </w:rPr>
                                    </w:pPr>
                                    <w:r>
                                      <w:rPr>
                                        <w:szCs w:val="24"/>
                                        <w:lang w:eastAsia="lt-LT"/>
                                      </w:rPr>
                                      <w:t>Negrąžinamoji subsidija.</w:t>
                                    </w:r>
                                  </w:p>
                                </w:tc>
                              </w:tr>
                            </w:tbl>
                            <w:p w14:paraId="08B3F8F1" w14:textId="62CD2F6E">
                              <w:pPr>
                                <w:rPr>
                                  <w:szCs w:val="24"/>
                                  <w:lang w:eastAsia="lt-LT"/>
                                </w:rPr>
                              </w:pPr>
                            </w:p>
                          </w:sdtContent>
                        </w:sdt>
                        <w:sdt>
                          <w:sdtPr>
                            <w:alias w:val="3 p."/>
                            <w:tag w:val="part_ecb2c35115a649b8b523d7cd8dbc79b8"/>
                            <w:lock w:val="sdtLocked"/>
                            <w:richText/>
                          </w:sdtPr>
                          <w:sdtContent>
                            <w:p w14:paraId="2EC2BAE1" w14:textId="165D8F32">
                              <w:pPr>
                                <w:tabs>
                                  <w:tab w:val="left" w:pos="993"/>
                                  <w:tab w:val="left" w:pos="9639"/>
                                </w:tabs>
                                <w:ind w:left="1080" w:hanging="360"/>
                                <w:contextualSpacing/>
                                <w:jc w:val="both"/>
                                <w:rPr>
                                  <w:szCs w:val="24"/>
                                  <w:lang w:eastAsia="lt-LT"/>
                                </w:rPr>
                              </w:pPr>
                              <w:sdt>
                                <w:sdtPr>
                                  <w:alias w:val="Numeris"/>
                                  <w:tag w:val="nr_ecb2c35115a649b8b523d7cd8dbc79b8"/>
                                  <w:lock w:val="sdtLocked"/>
                                  <w:richText/>
                                </w:sdtPr>
                                <w:sdtContent>
                                  <w:r>
                                    <w:rPr>
                                      <w:szCs w:val="24"/>
                                      <w:lang w:eastAsia="lt-LT"/>
                                    </w:rPr>
                                    <w:t>3</w:t>
                                  </w:r>
                                </w:sdtContent>
                              </w:sdt>
                              <w:r>
                                <w:rPr>
                                  <w:szCs w:val="24"/>
                                  <w:lang w:eastAsia="lt-LT"/>
                                </w:rPr>
                                <w:t>.</w:t>
                                <w:tab/>
                                <w:t>Projektų atrankos būdas</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20"/>
                              </w:tblGrid>
                              <w:tr w14:paraId="2498D8A3" w14:textId="77777777">
                                <w:tc>
                                  <w:tcPr>
                                    <w:tcW w:w="5000" w:type="pct"/>
                                    <w:tcBorders>
                                      <w:top w:val="single" w:sz="4" w:space="0" w:color="auto"/>
                                      <w:left w:val="single" w:sz="4" w:space="0" w:color="auto"/>
                                      <w:bottom w:val="single" w:sz="4" w:space="0" w:color="auto"/>
                                      <w:right w:val="single" w:sz="4" w:space="0" w:color="auto"/>
                                    </w:tcBorders>
                                    <w:hideMark/>
                                  </w:tcPr>
                                  <w:p w14:paraId="7F88224D" w14:textId="555D9740">
                                    <w:pPr>
                                      <w:tabs>
                                        <w:tab w:val="left" w:pos="0"/>
                                        <w:tab w:val="left" w:pos="567"/>
                                        <w:tab w:val="left" w:pos="9639"/>
                                      </w:tabs>
                                      <w:ind w:firstLine="709"/>
                                      <w:jc w:val="both"/>
                                      <w:rPr>
                                        <w:szCs w:val="24"/>
                                        <w:lang w:eastAsia="lt-LT"/>
                                      </w:rPr>
                                    </w:pPr>
                                    <w:r>
                                      <w:rPr>
                                        <w:szCs w:val="24"/>
                                        <w:lang w:eastAsia="lt-LT"/>
                                      </w:rPr>
                                      <w:t>Projektų konkursas.</w:t>
                                    </w:r>
                                  </w:p>
                                </w:tc>
                              </w:tr>
                            </w:tbl>
                            <w:p w14:paraId="16BBB803" w14:textId="77777777">
                              <w:pPr>
                                <w:tabs>
                                  <w:tab w:val="left" w:pos="9639"/>
                                </w:tabs>
                                <w:ind w:firstLine="720"/>
                                <w:jc w:val="both"/>
                                <w:rPr>
                                  <w:szCs w:val="24"/>
                                  <w:lang w:eastAsia="lt-LT"/>
                                </w:rPr>
                              </w:pPr>
                            </w:p>
                          </w:sdtContent>
                        </w:sdt>
                        <w:sdt>
                          <w:sdtPr>
                            <w:alias w:val="4 p."/>
                            <w:tag w:val="part_9a37f2908aad42f88801477ba8ec7e74"/>
                            <w:lock w:val="sdtLocked"/>
                            <w:richText/>
                          </w:sdtPr>
                          <w:sdtContent>
                            <w:p w14:paraId="3A8F19EA" w14:textId="68DD8C55">
                              <w:pPr>
                                <w:tabs>
                                  <w:tab w:val="left" w:pos="993"/>
                                  <w:tab w:val="left" w:pos="9639"/>
                                </w:tabs>
                                <w:ind w:left="1080" w:hanging="360"/>
                                <w:contextualSpacing/>
                                <w:jc w:val="both"/>
                                <w:rPr>
                                  <w:szCs w:val="24"/>
                                  <w:lang w:eastAsia="lt-LT"/>
                                </w:rPr>
                              </w:pPr>
                              <w:sdt>
                                <w:sdtPr>
                                  <w:alias w:val="Numeris"/>
                                  <w:tag w:val="nr_9a37f2908aad42f88801477ba8ec7e74"/>
                                  <w:lock w:val="sdtLocked"/>
                                  <w:richText/>
                                </w:sdtPr>
                                <w:sdtContent>
                                  <w:r>
                                    <w:rPr>
                                      <w:szCs w:val="24"/>
                                      <w:lang w:eastAsia="lt-LT"/>
                                    </w:rPr>
                                    <w:t>4</w:t>
                                  </w:r>
                                </w:sdtContent>
                              </w:sdt>
                              <w:r>
                                <w:rPr>
                                  <w:szCs w:val="24"/>
                                  <w:lang w:eastAsia="lt-LT"/>
                                </w:rPr>
                                <w:t>.</w:t>
                                <w:tab/>
                                <w:t>Atsakinga įgyvendinančioji institucija</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20"/>
                              </w:tblGrid>
                              <w:tr w14:paraId="5F9F73D0" w14:textId="77777777">
                                <w:tc>
                                  <w:tcPr>
                                    <w:tcW w:w="5000" w:type="pct"/>
                                    <w:tcBorders>
                                      <w:top w:val="single" w:sz="4" w:space="0" w:color="auto"/>
                                      <w:left w:val="single" w:sz="4" w:space="0" w:color="auto"/>
                                      <w:bottom w:val="single" w:sz="4" w:space="0" w:color="auto"/>
                                      <w:right w:val="single" w:sz="4" w:space="0" w:color="auto"/>
                                    </w:tcBorders>
                                    <w:hideMark/>
                                  </w:tcPr>
                                  <w:p w14:paraId="1EE20325" w14:textId="77777777">
                                    <w:pPr>
                                      <w:tabs>
                                        <w:tab w:val="left" w:pos="0"/>
                                        <w:tab w:val="left" w:pos="567"/>
                                        <w:tab w:val="left" w:pos="9639"/>
                                      </w:tabs>
                                      <w:ind w:firstLine="709"/>
                                      <w:jc w:val="both"/>
                                      <w:rPr>
                                        <w:color w:val="000000"/>
                                        <w:szCs w:val="24"/>
                                        <w:lang w:eastAsia="lt-LT"/>
                                      </w:rPr>
                                    </w:pPr>
                                    <w:r>
                                      <w:rPr>
                                        <w:szCs w:val="24"/>
                                        <w:lang w:eastAsia="lt-LT"/>
                                      </w:rPr>
                                      <w:t>Viešoji įstaiga Lietuvos verslo paramos agentūra</w:t>
                                    </w:r>
                                    <w:r>
                                      <w:rPr>
                                        <w:color w:val="000000"/>
                                        <w:szCs w:val="24"/>
                                        <w:lang w:eastAsia="lt-LT"/>
                                      </w:rPr>
                                      <w:t>.</w:t>
                                    </w:r>
                                  </w:p>
                                </w:tc>
                              </w:tr>
                            </w:tbl>
                            <w:p w14:paraId="032AD672" w14:textId="77777777">
                              <w:pPr>
                                <w:tabs>
                                  <w:tab w:val="left" w:pos="9639"/>
                                </w:tabs>
                                <w:ind w:firstLine="720"/>
                                <w:jc w:val="both"/>
                                <w:rPr>
                                  <w:szCs w:val="24"/>
                                  <w:lang w:eastAsia="lt-LT"/>
                                </w:rPr>
                              </w:pPr>
                            </w:p>
                          </w:sdtContent>
                        </w:sdt>
                        <w:sdt>
                          <w:sdtPr>
                            <w:alias w:val="5 p."/>
                            <w:tag w:val="part_d40cdc5897d74766aaecd42cf313d665"/>
                            <w:lock w:val="sdtLocked"/>
                            <w:richText/>
                          </w:sdtPr>
                          <w:sdtContent>
                            <w:p w14:paraId="1D718BC3" w14:textId="08ACD113">
                              <w:pPr>
                                <w:tabs>
                                  <w:tab w:val="left" w:pos="993"/>
                                  <w:tab w:val="left" w:pos="1134"/>
                                  <w:tab w:val="left" w:pos="9639"/>
                                </w:tabs>
                                <w:ind w:left="142" w:firstLine="567"/>
                                <w:jc w:val="both"/>
                                <w:rPr>
                                  <w:szCs w:val="24"/>
                                  <w:lang w:eastAsia="lt-LT"/>
                                </w:rPr>
                              </w:pPr>
                              <w:sdt>
                                <w:sdtPr>
                                  <w:alias w:val="Numeris"/>
                                  <w:tag w:val="nr_d40cdc5897d74766aaecd42cf313d665"/>
                                  <w:lock w:val="sdtLocked"/>
                                  <w:richText/>
                                </w:sdtPr>
                                <w:sdtContent>
                                  <w:r>
                                    <w:rPr>
                                      <w:szCs w:val="24"/>
                                      <w:lang w:eastAsia="lt-LT"/>
                                    </w:rPr>
                                    <w:t>5</w:t>
                                  </w:r>
                                </w:sdtContent>
                              </w:sdt>
                              <w:r>
                                <w:rPr>
                                  <w:szCs w:val="24"/>
                                  <w:lang w:eastAsia="lt-LT"/>
                                </w:rPr>
                                <w:t>.</w:t>
                                <w:tab/>
                                <w:t>Reikalavimai, taikomi priemonei atskirti nuo kitų iš Europos Sąjungos (toliau – ES) bei kitos tarptautinės finansinės paramos finansuojamų programų priemonių</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0220"/>
                              </w:tblGrid>
                              <w:tr w14:paraId="5285D387" w14:textId="77777777">
                                <w:tc>
                                  <w:tcPr>
                                    <w:tcW w:w="5000" w:type="pct"/>
                                    <w:tcBorders>
                                      <w:top w:val="single" w:sz="4" w:space="0" w:color="auto"/>
                                      <w:left w:val="single" w:sz="4" w:space="0" w:color="auto"/>
                                      <w:bottom w:val="single" w:sz="4" w:space="0" w:color="auto"/>
                                      <w:right w:val="single" w:sz="4" w:space="0" w:color="auto"/>
                                    </w:tcBorders>
                                    <w:hideMark/>
                                  </w:tcPr>
                                  <w:p w14:paraId="5C8AC3C9" w14:textId="433773AE">
                                    <w:pPr>
                                      <w:tabs>
                                        <w:tab w:val="left" w:pos="0"/>
                                        <w:tab w:val="left" w:pos="567"/>
                                        <w:tab w:val="left" w:pos="9639"/>
                                      </w:tabs>
                                      <w:ind w:firstLine="709"/>
                                      <w:jc w:val="both"/>
                                      <w:rPr>
                                        <w:szCs w:val="24"/>
                                        <w:lang w:eastAsia="lt-LT"/>
                                      </w:rPr>
                                    </w:pPr>
                                    <w:r>
                                      <w:rPr>
                                        <w:szCs w:val="24"/>
                                        <w:lang w:eastAsia="lt-LT"/>
                                      </w:rPr>
                                      <w:t>Papildomi reikalavimai netaikomi.</w:t>
                                    </w:r>
                                  </w:p>
                                </w:tc>
                              </w:tr>
                            </w:tbl>
                            <w:p w14:paraId="7310D641" w14:textId="6B8AE209">
                              <w:pPr>
                                <w:tabs>
                                  <w:tab w:val="left" w:pos="9639"/>
                                </w:tabs>
                                <w:ind w:left="993"/>
                                <w:jc w:val="both"/>
                                <w:rPr>
                                  <w:szCs w:val="24"/>
                                  <w:lang w:eastAsia="lt-LT"/>
                                </w:rPr>
                              </w:pPr>
                            </w:p>
                          </w:sdtContent>
                        </w:sdt>
                        <w:sdt>
                          <w:sdtPr>
                            <w:alias w:val="6 p."/>
                            <w:tag w:val="part_aebad531c1b3404dab4366d9388ae199"/>
                            <w:lock w:val="sdtLocked"/>
                            <w:richText/>
                          </w:sdtPr>
                          <w:sdtContent>
                            <w:p w14:paraId="67F87140" w14:textId="52F403FC">
                              <w:pPr>
                                <w:ind w:left="993" w:hanging="273"/>
                                <w:rPr>
                                  <w:szCs w:val="24"/>
                                  <w:lang w:eastAsia="lt-LT"/>
                                </w:rPr>
                              </w:pPr>
                              <w:sdt>
                                <w:sdtPr>
                                  <w:alias w:val="Numeris"/>
                                  <w:tag w:val="nr_aebad531c1b3404dab4366d9388ae199"/>
                                  <w:lock w:val="sdtLocked"/>
                                  <w:richText/>
                                </w:sdtPr>
                                <w:sdtContent>
                                  <w:r>
                                    <w:rPr>
                                      <w:szCs w:val="24"/>
                                      <w:lang w:eastAsia="lt-LT"/>
                                    </w:rPr>
                                    <w:t>6</w:t>
                                  </w:r>
                                </w:sdtContent>
                              </w:sdt>
                              <w:r>
                                <w:rPr>
                                  <w:szCs w:val="24"/>
                                  <w:lang w:eastAsia="lt-LT"/>
                                </w:rPr>
                                <w:t>.</w:t>
                                <w:tab/>
                                <w:t>Priemonės įgyvendinimo stebėsenos rodikliai</w:t>
                              </w: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1537"/>
                                <w:gridCol w:w="2780"/>
                                <w:gridCol w:w="1445"/>
                                <w:gridCol w:w="2222"/>
                                <w:gridCol w:w="2236"/>
                              </w:tblGrid>
                              <w:tr w14:paraId="5DA49FB0" w14:textId="77777777">
                                <w:tc>
                                  <w:tcPr>
                                    <w:tcW w:w="752" w:type="pct"/>
                                    <w:tcBorders>
                                      <w:top w:val="single" w:sz="4" w:space="0" w:color="auto"/>
                                      <w:left w:val="single" w:sz="4" w:space="0" w:color="auto"/>
                                      <w:bottom w:val="single" w:sz="4" w:space="0" w:color="auto"/>
                                      <w:right w:val="single" w:sz="4" w:space="0" w:color="auto"/>
                                    </w:tcBorders>
                                    <w:vAlign w:val="center"/>
                                    <w:hideMark/>
                                  </w:tcPr>
                                  <w:p w14:paraId="411D84FC" w14:textId="77777777">
                                    <w:pPr>
                                      <w:tabs>
                                        <w:tab w:val="left" w:pos="284"/>
                                        <w:tab w:val="left" w:pos="9639"/>
                                      </w:tabs>
                                      <w:jc w:val="center"/>
                                      <w:rPr>
                                        <w:szCs w:val="24"/>
                                        <w:lang w:eastAsia="lt-LT"/>
                                      </w:rPr>
                                    </w:pPr>
                                    <w:r>
                                      <w:rPr>
                                        <w:szCs w:val="24"/>
                                        <w:lang w:eastAsia="lt-LT"/>
                                      </w:rPr>
                                      <w:t>Stebėsenos rodiklio kodas</w:t>
                                    </w:r>
                                  </w:p>
                                </w:tc>
                                <w:tc>
                                  <w:tcPr>
                                    <w:tcW w:w="1360" w:type="pct"/>
                                    <w:tcBorders>
                                      <w:top w:val="single" w:sz="4" w:space="0" w:color="auto"/>
                                      <w:left w:val="single" w:sz="4" w:space="0" w:color="auto"/>
                                      <w:bottom w:val="single" w:sz="4" w:space="0" w:color="auto"/>
                                      <w:right w:val="single" w:sz="4" w:space="0" w:color="auto"/>
                                    </w:tcBorders>
                                    <w:vAlign w:val="center"/>
                                    <w:hideMark/>
                                  </w:tcPr>
                                  <w:p w14:paraId="24837E22" w14:textId="77777777">
                                    <w:pPr>
                                      <w:tabs>
                                        <w:tab w:val="left" w:pos="0"/>
                                        <w:tab w:val="left" w:pos="9639"/>
                                      </w:tabs>
                                      <w:jc w:val="center"/>
                                      <w:rPr>
                                        <w:szCs w:val="24"/>
                                        <w:lang w:eastAsia="lt-LT"/>
                                      </w:rPr>
                                    </w:pPr>
                                    <w:r>
                                      <w:rPr>
                                        <w:szCs w:val="24"/>
                                        <w:lang w:eastAsia="lt-LT"/>
                                      </w:rPr>
                                      <w:t>Stebėsenos rodiklio pavadinimas</w:t>
                                    </w:r>
                                  </w:p>
                                </w:tc>
                                <w:tc>
                                  <w:tcPr>
                                    <w:tcW w:w="707" w:type="pct"/>
                                    <w:tcBorders>
                                      <w:top w:val="single" w:sz="4" w:space="0" w:color="auto"/>
                                      <w:left w:val="single" w:sz="4" w:space="0" w:color="auto"/>
                                      <w:bottom w:val="single" w:sz="4" w:space="0" w:color="auto"/>
                                      <w:right w:val="single" w:sz="4" w:space="0" w:color="auto"/>
                                    </w:tcBorders>
                                    <w:vAlign w:val="center"/>
                                    <w:hideMark/>
                                  </w:tcPr>
                                  <w:p w14:paraId="638A95DF" w14:textId="77777777">
                                    <w:pPr>
                                      <w:tabs>
                                        <w:tab w:val="left" w:pos="0"/>
                                        <w:tab w:val="left" w:pos="9639"/>
                                      </w:tabs>
                                      <w:jc w:val="center"/>
                                      <w:rPr>
                                        <w:szCs w:val="24"/>
                                        <w:lang w:eastAsia="lt-LT"/>
                                      </w:rPr>
                                    </w:pPr>
                                    <w:r>
                                      <w:rPr>
                                        <w:szCs w:val="24"/>
                                        <w:lang w:eastAsia="lt-LT"/>
                                      </w:rPr>
                                      <w:t>Matavimo vienetas</w:t>
                                    </w:r>
                                  </w:p>
                                </w:tc>
                                <w:tc>
                                  <w:tcPr>
                                    <w:tcW w:w="1087" w:type="pct"/>
                                    <w:tcBorders>
                                      <w:top w:val="single" w:sz="4" w:space="0" w:color="auto"/>
                                      <w:left w:val="single" w:sz="4" w:space="0" w:color="auto"/>
                                      <w:bottom w:val="single" w:sz="4" w:space="0" w:color="auto"/>
                                      <w:right w:val="single" w:sz="4" w:space="0" w:color="auto"/>
                                    </w:tcBorders>
                                    <w:vAlign w:val="center"/>
                                    <w:hideMark/>
                                  </w:tcPr>
                                  <w:p w14:paraId="56A47CB4" w14:textId="77777777">
                                    <w:pPr>
                                      <w:tabs>
                                        <w:tab w:val="left" w:pos="0"/>
                                        <w:tab w:val="left" w:pos="9639"/>
                                      </w:tabs>
                                      <w:jc w:val="center"/>
                                      <w:rPr>
                                        <w:szCs w:val="24"/>
                                        <w:lang w:eastAsia="lt-LT"/>
                                      </w:rPr>
                                    </w:pPr>
                                    <w:r>
                                      <w:rPr>
                                        <w:szCs w:val="24"/>
                                        <w:lang w:eastAsia="lt-LT"/>
                                      </w:rPr>
                                      <w:t>Tarpinė reikšmė 2018 m. gruodžio 31 d.</w:t>
                                    </w:r>
                                  </w:p>
                                </w:tc>
                                <w:tc>
                                  <w:tcPr>
                                    <w:tcW w:w="1094" w:type="pct"/>
                                    <w:tcBorders>
                                      <w:top w:val="single" w:sz="4" w:space="0" w:color="auto"/>
                                      <w:left w:val="single" w:sz="4" w:space="0" w:color="auto"/>
                                      <w:bottom w:val="single" w:sz="4" w:space="0" w:color="auto"/>
                                      <w:right w:val="single" w:sz="4" w:space="0" w:color="auto"/>
                                    </w:tcBorders>
                                    <w:vAlign w:val="center"/>
                                    <w:hideMark/>
                                  </w:tcPr>
                                  <w:p w14:paraId="7F50E66B" w14:textId="77777777">
                                    <w:pPr>
                                      <w:tabs>
                                        <w:tab w:val="left" w:pos="0"/>
                                        <w:tab w:val="left" w:pos="9639"/>
                                      </w:tabs>
                                      <w:jc w:val="center"/>
                                      <w:rPr>
                                        <w:szCs w:val="24"/>
                                        <w:lang w:eastAsia="lt-LT"/>
                                      </w:rPr>
                                    </w:pPr>
                                    <w:r>
                                      <w:rPr>
                                        <w:szCs w:val="24"/>
                                        <w:lang w:eastAsia="lt-LT"/>
                                      </w:rPr>
                                      <w:t>Galutinė reikšmė 2023 m. gruodžio 31 d.</w:t>
                                    </w:r>
                                  </w:p>
                                </w:tc>
                              </w:tr>
                              <w:tr w14:paraId="75E98610" w14:textId="77777777">
                                <w:tc>
                                  <w:tcPr>
                                    <w:tcW w:w="752" w:type="pct"/>
                                    <w:tcBorders>
                                      <w:top w:val="single" w:sz="4" w:space="0" w:color="auto"/>
                                      <w:left w:val="single" w:sz="4" w:space="0" w:color="auto"/>
                                      <w:bottom w:val="single" w:sz="4" w:space="0" w:color="auto"/>
                                      <w:right w:val="single" w:sz="4" w:space="0" w:color="auto"/>
                                    </w:tcBorders>
                                    <w:hideMark/>
                                  </w:tcPr>
                                  <w:p w14:paraId="0F8F16DB" w14:textId="77777777">
                                    <w:pPr>
                                      <w:tabs>
                                        <w:tab w:val="left" w:pos="284"/>
                                        <w:tab w:val="left" w:pos="9639"/>
                                      </w:tabs>
                                      <w:jc w:val="center"/>
                                      <w:rPr>
                                        <w:szCs w:val="24"/>
                                        <w:lang w:eastAsia="lt-LT"/>
                                      </w:rPr>
                                    </w:pPr>
                                    <w:r>
                                      <w:rPr>
                                        <w:szCs w:val="24"/>
                                        <w:lang w:eastAsia="lt-LT"/>
                                      </w:rPr>
                                      <w:t>R.S.315</w:t>
                                    </w:r>
                                  </w:p>
                                </w:tc>
                                <w:tc>
                                  <w:tcPr>
                                    <w:tcW w:w="1360" w:type="pct"/>
                                    <w:tcBorders>
                                      <w:top w:val="single" w:sz="4" w:space="0" w:color="auto"/>
                                      <w:left w:val="single" w:sz="4" w:space="0" w:color="auto"/>
                                      <w:bottom w:val="single" w:sz="4" w:space="0" w:color="auto"/>
                                      <w:right w:val="single" w:sz="4" w:space="0" w:color="auto"/>
                                    </w:tcBorders>
                                    <w:hideMark/>
                                  </w:tcPr>
                                  <w:p w14:paraId="7F6C82F5" w14:textId="77777777">
                                    <w:pPr>
                                      <w:tabs>
                                        <w:tab w:val="left" w:pos="0"/>
                                        <w:tab w:val="left" w:pos="9639"/>
                                      </w:tabs>
                                      <w:jc w:val="both"/>
                                      <w:rPr>
                                        <w:szCs w:val="24"/>
                                        <w:lang w:eastAsia="lt-LT"/>
                                      </w:rPr>
                                    </w:pPr>
                                    <w:r>
                                      <w:rPr>
                                        <w:szCs w:val="24"/>
                                        <w:lang w:eastAsia="lt-LT"/>
                                      </w:rPr>
                                      <w:t>„Atsinaujinančių išteklių energijos dalis galutiniame energijos balanse“</w:t>
                                    </w:r>
                                  </w:p>
                                </w:tc>
                                <w:tc>
                                  <w:tcPr>
                                    <w:tcW w:w="707" w:type="pct"/>
                                    <w:tcBorders>
                                      <w:top w:val="single" w:sz="4" w:space="0" w:color="auto"/>
                                      <w:left w:val="single" w:sz="4" w:space="0" w:color="auto"/>
                                      <w:bottom w:val="single" w:sz="4" w:space="0" w:color="auto"/>
                                      <w:right w:val="single" w:sz="4" w:space="0" w:color="auto"/>
                                    </w:tcBorders>
                                    <w:hideMark/>
                                  </w:tcPr>
                                  <w:p w14:paraId="00E8E213" w14:textId="77777777">
                                    <w:pPr>
                                      <w:tabs>
                                        <w:tab w:val="left" w:pos="0"/>
                                        <w:tab w:val="left" w:pos="9639"/>
                                      </w:tabs>
                                      <w:jc w:val="center"/>
                                      <w:rPr>
                                        <w:szCs w:val="24"/>
                                        <w:lang w:eastAsia="lt-LT"/>
                                      </w:rPr>
                                    </w:pPr>
                                    <w:r>
                                      <w:rPr>
                                        <w:szCs w:val="24"/>
                                        <w:lang w:eastAsia="lt-LT"/>
                                      </w:rPr>
                                      <w:t>procentai</w:t>
                                    </w:r>
                                  </w:p>
                                </w:tc>
                                <w:tc>
                                  <w:tcPr>
                                    <w:tcW w:w="1087" w:type="pct"/>
                                    <w:tcBorders>
                                      <w:top w:val="single" w:sz="4" w:space="0" w:color="auto"/>
                                      <w:left w:val="single" w:sz="4" w:space="0" w:color="auto"/>
                                      <w:bottom w:val="single" w:sz="4" w:space="0" w:color="auto"/>
                                      <w:right w:val="single" w:sz="4" w:space="0" w:color="auto"/>
                                    </w:tcBorders>
                                    <w:hideMark/>
                                  </w:tcPr>
                                  <w:p w14:paraId="0135AA21" w14:textId="77777777">
                                    <w:pPr>
                                      <w:tabs>
                                        <w:tab w:val="left" w:pos="0"/>
                                        <w:tab w:val="left" w:pos="9639"/>
                                      </w:tabs>
                                      <w:jc w:val="center"/>
                                      <w:rPr>
                                        <w:szCs w:val="24"/>
                                        <w:lang w:eastAsia="lt-LT"/>
                                      </w:rPr>
                                    </w:pPr>
                                    <w:r>
                                      <w:rPr>
                                        <w:szCs w:val="24"/>
                                        <w:lang w:eastAsia="lt-LT"/>
                                      </w:rPr>
                                      <w:t>21,72</w:t>
                                    </w:r>
                                  </w:p>
                                </w:tc>
                                <w:tc>
                                  <w:tcPr>
                                    <w:tcW w:w="1094" w:type="pct"/>
                                    <w:tcBorders>
                                      <w:top w:val="single" w:sz="4" w:space="0" w:color="auto"/>
                                      <w:left w:val="single" w:sz="4" w:space="0" w:color="auto"/>
                                      <w:bottom w:val="single" w:sz="4" w:space="0" w:color="auto"/>
                                      <w:right w:val="single" w:sz="4" w:space="0" w:color="auto"/>
                                    </w:tcBorders>
                                    <w:hideMark/>
                                  </w:tcPr>
                                  <w:p w14:paraId="02CC6273" w14:textId="77777777">
                                    <w:pPr>
                                      <w:tabs>
                                        <w:tab w:val="left" w:pos="0"/>
                                        <w:tab w:val="left" w:pos="9639"/>
                                      </w:tabs>
                                      <w:jc w:val="center"/>
                                      <w:rPr>
                                        <w:szCs w:val="24"/>
                                        <w:lang w:eastAsia="lt-LT"/>
                                      </w:rPr>
                                    </w:pPr>
                                    <w:r>
                                      <w:rPr>
                                        <w:szCs w:val="24"/>
                                        <w:lang w:eastAsia="lt-LT"/>
                                      </w:rPr>
                                      <w:t>23</w:t>
                                    </w:r>
                                  </w:p>
                                </w:tc>
                              </w:tr>
                              <w:tr w14:paraId="1DD178EF" w14:textId="77777777">
                                <w:tc>
                                  <w:tcPr>
                                    <w:tcW w:w="752" w:type="pct"/>
                                    <w:tcBorders>
                                      <w:top w:val="single" w:sz="4" w:space="0" w:color="auto"/>
                                      <w:left w:val="single" w:sz="4" w:space="0" w:color="auto"/>
                                      <w:bottom w:val="single" w:sz="4" w:space="0" w:color="auto"/>
                                      <w:right w:val="single" w:sz="4" w:space="0" w:color="auto"/>
                                    </w:tcBorders>
                                  </w:tcPr>
                                  <w:p w14:paraId="1AC912CA" w14:textId="31E1DF74">
                                    <w:pPr>
                                      <w:tabs>
                                        <w:tab w:val="left" w:pos="284"/>
                                        <w:tab w:val="left" w:pos="9639"/>
                                      </w:tabs>
                                      <w:jc w:val="center"/>
                                      <w:rPr>
                                        <w:szCs w:val="24"/>
                                        <w:lang w:eastAsia="lt-LT"/>
                                      </w:rPr>
                                    </w:pPr>
                                    <w:r>
                                      <w:rPr>
                                        <w:szCs w:val="24"/>
                                        <w:lang w:eastAsia="lt-LT"/>
                                      </w:rPr>
                                      <w:t>P.N.111</w:t>
                                    </w:r>
                                  </w:p>
                                </w:tc>
                                <w:tc>
                                  <w:tcPr>
                                    <w:tcW w:w="1360" w:type="pct"/>
                                    <w:tcBorders>
                                      <w:top w:val="single" w:sz="4" w:space="0" w:color="auto"/>
                                      <w:left w:val="single" w:sz="4" w:space="0" w:color="auto"/>
                                      <w:bottom w:val="single" w:sz="4" w:space="0" w:color="auto"/>
                                      <w:right w:val="single" w:sz="4" w:space="0" w:color="auto"/>
                                    </w:tcBorders>
                                  </w:tcPr>
                                  <w:p w14:paraId="2EE29D62" w14:textId="6355F445">
                                    <w:pPr>
                                      <w:tabs>
                                        <w:tab w:val="left" w:pos="0"/>
                                        <w:tab w:val="left" w:pos="9639"/>
                                      </w:tabs>
                                      <w:jc w:val="both"/>
                                      <w:rPr>
                                        <w:szCs w:val="24"/>
                                        <w:lang w:eastAsia="lt-LT"/>
                                      </w:rPr>
                                    </w:pPr>
                                    <w:r>
                                      <w:rPr>
                                        <w:szCs w:val="24"/>
                                        <w:lang w:eastAsia="lt-LT"/>
                                      </w:rPr>
                                      <w:t>„Pakeistų (naujai įrengtų) biokuro įrenginių vardinė (nominali) šiluminė galia“</w:t>
                                    </w:r>
                                  </w:p>
                                </w:tc>
                                <w:tc>
                                  <w:tcPr>
                                    <w:tcW w:w="707" w:type="pct"/>
                                    <w:tcBorders>
                                      <w:top w:val="single" w:sz="4" w:space="0" w:color="auto"/>
                                      <w:left w:val="single" w:sz="4" w:space="0" w:color="auto"/>
                                      <w:bottom w:val="single" w:sz="4" w:space="0" w:color="auto"/>
                                      <w:right w:val="single" w:sz="4" w:space="0" w:color="auto"/>
                                    </w:tcBorders>
                                  </w:tcPr>
                                  <w:p w14:paraId="46BC95D0" w14:textId="4EAAAD05">
                                    <w:pPr>
                                      <w:tabs>
                                        <w:tab w:val="left" w:pos="0"/>
                                        <w:tab w:val="left" w:pos="9639"/>
                                      </w:tabs>
                                      <w:jc w:val="center"/>
                                      <w:rPr>
                                        <w:szCs w:val="24"/>
                                        <w:lang w:eastAsia="lt-LT"/>
                                      </w:rPr>
                                    </w:pPr>
                                    <w:r>
                                      <w:rPr>
                                        <w:szCs w:val="24"/>
                                        <w:lang w:eastAsia="lt-LT"/>
                                      </w:rPr>
                                      <w:t>MW</w:t>
                                    </w:r>
                                  </w:p>
                                </w:tc>
                                <w:tc>
                                  <w:tcPr>
                                    <w:tcW w:w="1087" w:type="pct"/>
                                    <w:tcBorders>
                                      <w:top w:val="single" w:sz="4" w:space="0" w:color="auto"/>
                                      <w:left w:val="single" w:sz="4" w:space="0" w:color="auto"/>
                                      <w:bottom w:val="single" w:sz="4" w:space="0" w:color="auto"/>
                                      <w:right w:val="single" w:sz="4" w:space="0" w:color="auto"/>
                                    </w:tcBorders>
                                  </w:tcPr>
                                  <w:p w14:paraId="4BCC24E7" w14:textId="04BC6BEA">
                                    <w:pPr>
                                      <w:tabs>
                                        <w:tab w:val="left" w:pos="0"/>
                                        <w:tab w:val="left" w:pos="9639"/>
                                      </w:tabs>
                                      <w:jc w:val="center"/>
                                      <w:rPr>
                                        <w:szCs w:val="24"/>
                                        <w:lang w:eastAsia="lt-LT"/>
                                      </w:rPr>
                                    </w:pPr>
                                    <w:r>
                                      <w:rPr>
                                        <w:szCs w:val="24"/>
                                        <w:lang w:eastAsia="lt-LT"/>
                                      </w:rPr>
                                      <w:t>0</w:t>
                                    </w:r>
                                  </w:p>
                                </w:tc>
                                <w:tc>
                                  <w:tcPr>
                                    <w:tcW w:w="1094" w:type="pct"/>
                                    <w:tcBorders>
                                      <w:top w:val="single" w:sz="4" w:space="0" w:color="auto"/>
                                      <w:left w:val="single" w:sz="4" w:space="0" w:color="auto"/>
                                      <w:bottom w:val="single" w:sz="4" w:space="0" w:color="auto"/>
                                      <w:right w:val="single" w:sz="4" w:space="0" w:color="auto"/>
                                    </w:tcBorders>
                                  </w:tcPr>
                                  <w:p w14:paraId="71B091AC" w14:textId="451D60AC">
                                    <w:pPr>
                                      <w:tabs>
                                        <w:tab w:val="left" w:pos="0"/>
                                        <w:tab w:val="left" w:pos="9639"/>
                                      </w:tabs>
                                      <w:jc w:val="center"/>
                                      <w:rPr>
                                        <w:szCs w:val="24"/>
                                        <w:lang w:eastAsia="lt-LT"/>
                                      </w:rPr>
                                    </w:pPr>
                                    <w:r>
                                      <w:rPr>
                                        <w:szCs w:val="24"/>
                                        <w:lang w:eastAsia="lt-LT"/>
                                      </w:rPr>
                                      <w:t>35</w:t>
                                    </w:r>
                                  </w:p>
                                </w:tc>
                              </w:tr>
                            </w:tbl>
                            <w:p w14:paraId="685C5E45" w14:textId="77777777">
                              <w:pPr>
                                <w:tabs>
                                  <w:tab w:val="left" w:pos="0"/>
                                  <w:tab w:val="left" w:pos="142"/>
                                  <w:tab w:val="left" w:pos="7088"/>
                                  <w:tab w:val="left" w:pos="8364"/>
                                  <w:tab w:val="left" w:pos="9639"/>
                                </w:tabs>
                                <w:ind w:right="2664" w:firstLine="2400"/>
                                <w:jc w:val="right"/>
                                <w:rPr>
                                  <w:b/>
                                  <w:szCs w:val="24"/>
                                  <w:lang w:eastAsia="lt-LT"/>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6"/>
                                <w:gridCol w:w="1284"/>
                                <w:gridCol w:w="1375"/>
                                <w:gridCol w:w="1433"/>
                                <w:gridCol w:w="1166"/>
                                <w:gridCol w:w="278"/>
                                <w:gridCol w:w="1138"/>
                                <w:gridCol w:w="1986"/>
                              </w:tblGrid>
                              <w:tr w14:paraId="53F4C8C4" w14:textId="77777777">
                                <w:tc>
                                  <w:tcPr>
                                    <w:tcW w:w="6804" w:type="dxa"/>
                                    <w:gridSpan w:val="5"/>
                                    <w:tcBorders>
                                      <w:top w:val="nil"/>
                                      <w:left w:val="nil"/>
                                      <w:bottom w:val="nil"/>
                                      <w:right w:val="nil"/>
                                    </w:tcBorders>
                                    <w:vAlign w:val="bottom"/>
                                  </w:tcPr>
                                  <w:p w14:paraId="3A997AB9" w14:textId="6262C9C7">
                                    <w:pPr>
                                      <w:tabs>
                                        <w:tab w:val="left" w:pos="888"/>
                                        <w:tab w:val="left" w:pos="9639"/>
                                      </w:tabs>
                                      <w:ind w:left="1080" w:right="114" w:hanging="476"/>
                                      <w:rPr>
                                        <w:szCs w:val="24"/>
                                        <w:lang w:eastAsia="lt-LT"/>
                                      </w:rPr>
                                    </w:pPr>
                                    <w:r>
                                      <w:rPr>
                                        <w:szCs w:val="24"/>
                                        <w:lang w:eastAsia="lt-LT"/>
                                      </w:rPr>
                                      <w:t>7.</w:t>
                                      <w:tab/>
                                      <w:t>Priemonės finansavimo šaltiniai, eurais</w:t>
                                    </w:r>
                                  </w:p>
                                </w:tc>
                                <w:tc>
                                  <w:tcPr>
                                    <w:tcW w:w="3402" w:type="dxa"/>
                                    <w:gridSpan w:val="3"/>
                                    <w:tcBorders>
                                      <w:top w:val="nil"/>
                                      <w:left w:val="nil"/>
                                      <w:bottom w:val="nil"/>
                                      <w:right w:val="nil"/>
                                    </w:tcBorders>
                                    <w:vAlign w:val="bottom"/>
                                  </w:tcPr>
                                  <w:p w14:paraId="2D05D623" w14:textId="77777777">
                                    <w:pPr>
                                      <w:tabs>
                                        <w:tab w:val="left" w:pos="0"/>
                                        <w:tab w:val="left" w:pos="142"/>
                                        <w:tab w:val="left" w:pos="7088"/>
                                        <w:tab w:val="left" w:pos="8364"/>
                                        <w:tab w:val="left" w:pos="9639"/>
                                      </w:tabs>
                                      <w:ind w:right="282" w:firstLine="720"/>
                                      <w:jc w:val="right"/>
                                      <w:rPr>
                                        <w:rFonts w:eastAsia="Calibri"/>
                                        <w:bCs/>
                                        <w:szCs w:val="24"/>
                                        <w:lang w:eastAsia="lt-LT"/>
                                      </w:rPr>
                                    </w:pPr>
                                  </w:p>
                                </w:tc>
                              </w:tr>
                              <w:tr w14:paraId="79378FE4" w14:textId="77777777">
                                <w:tblPrEx>
                                  <w:tblCellMar>
                                    <w:left w:w="0" w:type="dxa"/>
                                    <w:right w:w="0" w:type="dxa"/>
                                  </w:tblCellMar>
                                </w:tblPrEx>
                                <w:trPr>
                                  <w:trHeight w:val="454"/>
                                  <w:tblHeader/>
                                </w:trPr>
                                <w:tc>
                                  <w:tcPr>
                                    <w:tcW w:w="2830" w:type="dxa"/>
                                    <w:gridSpan w:val="2"/>
                                    <w:tcBorders>
                                      <w:top w:val="single" w:sz="4" w:space="0" w:color="auto"/>
                                      <w:left w:val="single" w:sz="4" w:space="0" w:color="auto"/>
                                      <w:bottom w:val="single" w:sz="4" w:space="0" w:color="auto"/>
                                      <w:right w:val="single" w:sz="4" w:space="0" w:color="auto"/>
                                    </w:tcBorders>
                                    <w:vAlign w:val="center"/>
                                    <w:hideMark/>
                                  </w:tcPr>
                                  <w:p w14:paraId="52B2AE9A" w14:textId="77777777">
                                    <w:pPr>
                                      <w:tabs>
                                        <w:tab w:val="left" w:pos="0"/>
                                        <w:tab w:val="left" w:pos="142"/>
                                        <w:tab w:val="left" w:pos="9639"/>
                                      </w:tabs>
                                      <w:jc w:val="center"/>
                                      <w:rPr>
                                        <w:bCs/>
                                        <w:szCs w:val="24"/>
                                        <w:lang w:eastAsia="lt-LT"/>
                                      </w:rPr>
                                    </w:pPr>
                                    <w:r>
                                      <w:rPr>
                                        <w:bCs/>
                                        <w:szCs w:val="24"/>
                                        <w:lang w:eastAsia="lt-LT"/>
                                      </w:rPr>
                                      <w:t>Projektams skiriamas finansavimas</w:t>
                                    </w:r>
                                  </w:p>
                                </w:tc>
                                <w:tc>
                                  <w:tcPr>
                                    <w:tcW w:w="7376" w:type="dxa"/>
                                    <w:gridSpan w:val="6"/>
                                    <w:tcBorders>
                                      <w:top w:val="single" w:sz="4" w:space="0" w:color="auto"/>
                                      <w:left w:val="single" w:sz="4" w:space="0" w:color="auto"/>
                                      <w:bottom w:val="single" w:sz="4" w:space="0" w:color="auto"/>
                                      <w:right w:val="single" w:sz="4" w:space="0" w:color="auto"/>
                                    </w:tcBorders>
                                    <w:vAlign w:val="center"/>
                                    <w:hideMark/>
                                  </w:tcPr>
                                  <w:p w14:paraId="2BE13193" w14:textId="77777777">
                                    <w:pPr>
                                      <w:tabs>
                                        <w:tab w:val="left" w:pos="0"/>
                                        <w:tab w:val="left" w:pos="142"/>
                                        <w:tab w:val="left" w:pos="9639"/>
                                      </w:tabs>
                                      <w:jc w:val="center"/>
                                      <w:rPr>
                                        <w:bCs/>
                                        <w:szCs w:val="24"/>
                                        <w:lang w:eastAsia="lt-LT"/>
                                      </w:rPr>
                                    </w:pPr>
                                    <w:r>
                                      <w:rPr>
                                        <w:bCs/>
                                        <w:szCs w:val="24"/>
                                        <w:lang w:eastAsia="lt-LT"/>
                                      </w:rPr>
                                      <w:t>Kiti projektų finansavimo šaltiniai</w:t>
                                    </w:r>
                                  </w:p>
                                </w:tc>
                              </w:tr>
                              <w:tr w14:paraId="267632C4" w14:textId="77777777">
                                <w:tblPrEx>
                                  <w:tblCellMar>
                                    <w:left w:w="0" w:type="dxa"/>
                                    <w:right w:w="0" w:type="dxa"/>
                                  </w:tblCellMar>
                                </w:tblPrEx>
                                <w:trPr>
                                  <w:trHeight w:val="454"/>
                                  <w:tblHeader/>
                                </w:trPr>
                                <w:tc>
                                  <w:tcPr>
                                    <w:tcW w:w="1546" w:type="dxa"/>
                                    <w:vMerge w:val="restart"/>
                                    <w:tcBorders>
                                      <w:top w:val="single" w:sz="4" w:space="0" w:color="auto"/>
                                      <w:left w:val="single" w:sz="4" w:space="0" w:color="auto"/>
                                      <w:bottom w:val="single" w:sz="4" w:space="0" w:color="auto"/>
                                      <w:right w:val="single" w:sz="4" w:space="0" w:color="auto"/>
                                    </w:tcBorders>
                                    <w:vAlign w:val="center"/>
                                    <w:hideMark/>
                                  </w:tcPr>
                                  <w:p w14:paraId="63982692" w14:textId="77777777">
                                    <w:pPr>
                                      <w:tabs>
                                        <w:tab w:val="left" w:pos="9639"/>
                                      </w:tabs>
                                      <w:jc w:val="center"/>
                                      <w:rPr>
                                        <w:bCs/>
                                        <w:szCs w:val="24"/>
                                        <w:lang w:eastAsia="lt-LT"/>
                                      </w:rPr>
                                    </w:pPr>
                                    <w:r>
                                      <w:rPr>
                                        <w:bCs/>
                                        <w:szCs w:val="24"/>
                                        <w:lang w:eastAsia="lt-LT"/>
                                      </w:rPr>
                                      <w:t>ES struktūrinių fondų</w:t>
                                    </w:r>
                                  </w:p>
                                  <w:p w14:paraId="5F0C9BE9" w14:textId="77777777">
                                    <w:pPr>
                                      <w:tabs>
                                        <w:tab w:val="left" w:pos="9639"/>
                                      </w:tabs>
                                      <w:jc w:val="center"/>
                                      <w:rPr>
                                        <w:bCs/>
                                        <w:szCs w:val="24"/>
                                        <w:lang w:eastAsia="lt-LT"/>
                                      </w:rPr>
                                    </w:pPr>
                                    <w:r>
                                      <w:rPr>
                                        <w:bCs/>
                                        <w:szCs w:val="24"/>
                                        <w:lang w:eastAsia="lt-LT"/>
                                      </w:rPr>
                                      <w:t>lėšos – iki</w:t>
                                    </w:r>
                                  </w:p>
                                </w:tc>
                                <w:tc>
                                  <w:tcPr>
                                    <w:tcW w:w="8660" w:type="dxa"/>
                                    <w:gridSpan w:val="7"/>
                                    <w:tcBorders>
                                      <w:top w:val="single" w:sz="4" w:space="0" w:color="auto"/>
                                      <w:left w:val="single" w:sz="4" w:space="0" w:color="auto"/>
                                      <w:bottom w:val="single" w:sz="4" w:space="0" w:color="auto"/>
                                      <w:right w:val="single" w:sz="4" w:space="0" w:color="auto"/>
                                    </w:tcBorders>
                                    <w:vAlign w:val="center"/>
                                    <w:hideMark/>
                                  </w:tcPr>
                                  <w:p w14:paraId="01C61091" w14:textId="77777777">
                                    <w:pPr>
                                      <w:tabs>
                                        <w:tab w:val="left" w:pos="0"/>
                                        <w:tab w:val="left" w:pos="142"/>
                                        <w:tab w:val="left" w:pos="9639"/>
                                      </w:tabs>
                                      <w:jc w:val="center"/>
                                      <w:rPr>
                                        <w:bCs/>
                                        <w:szCs w:val="24"/>
                                        <w:lang w:eastAsia="lt-LT"/>
                                      </w:rPr>
                                    </w:pPr>
                                    <w:r>
                                      <w:rPr>
                                        <w:bCs/>
                                        <w:szCs w:val="24"/>
                                        <w:lang w:eastAsia="lt-LT"/>
                                      </w:rPr>
                                      <w:t>Nacionalinės lėšos</w:t>
                                    </w:r>
                                  </w:p>
                                </w:tc>
                              </w:tr>
                              <w:tr w14:paraId="692FD9F5" w14:textId="77777777">
                                <w:tblPrEx>
                                  <w:tblCellMar>
                                    <w:left w:w="0" w:type="dxa"/>
                                    <w:right w:w="0" w:type="dxa"/>
                                  </w:tblCellMar>
                                </w:tblPrEx>
                                <w:trPr>
                                  <w:cantSplit/>
                                  <w:trHeight w:val="1020"/>
                                  <w:tblHeader/>
                                </w:trPr>
                                <w:tc>
                                  <w:tcPr>
                                    <w:tcW w:w="1546" w:type="dxa"/>
                                    <w:vMerge/>
                                    <w:tcBorders>
                                      <w:top w:val="single" w:sz="4" w:space="0" w:color="auto"/>
                                      <w:left w:val="single" w:sz="4" w:space="0" w:color="auto"/>
                                      <w:bottom w:val="single" w:sz="4" w:space="0" w:color="auto"/>
                                      <w:right w:val="single" w:sz="4" w:space="0" w:color="auto"/>
                                    </w:tcBorders>
                                    <w:vAlign w:val="center"/>
                                    <w:hideMark/>
                                  </w:tcPr>
                                  <w:p w14:paraId="1F864381" w14:textId="77777777">
                                    <w:pPr>
                                      <w:tabs>
                                        <w:tab w:val="left" w:pos="9639"/>
                                      </w:tabs>
                                      <w:rPr>
                                        <w:bCs/>
                                        <w:szCs w:val="24"/>
                                        <w:lang w:eastAsia="lt-LT"/>
                                      </w:rPr>
                                    </w:pPr>
                                  </w:p>
                                </w:tc>
                                <w:tc>
                                  <w:tcPr>
                                    <w:tcW w:w="1284" w:type="dxa"/>
                                    <w:vMerge w:val="restart"/>
                                    <w:tcBorders>
                                      <w:top w:val="single" w:sz="4" w:space="0" w:color="auto"/>
                                      <w:left w:val="single" w:sz="4" w:space="0" w:color="auto"/>
                                      <w:bottom w:val="single" w:sz="4" w:space="0" w:color="auto"/>
                                      <w:right w:val="single" w:sz="4" w:space="0" w:color="auto"/>
                                    </w:tcBorders>
                                    <w:vAlign w:val="center"/>
                                    <w:hideMark/>
                                  </w:tcPr>
                                  <w:p w14:paraId="7CD85C1D" w14:textId="77777777">
                                    <w:pPr>
                                      <w:tabs>
                                        <w:tab w:val="left" w:pos="9639"/>
                                      </w:tabs>
                                      <w:jc w:val="center"/>
                                      <w:rPr>
                                        <w:bCs/>
                                        <w:szCs w:val="24"/>
                                        <w:lang w:eastAsia="lt-LT"/>
                                      </w:rPr>
                                    </w:pPr>
                                    <w:r>
                                      <w:rPr>
                                        <w:bCs/>
                                        <w:szCs w:val="24"/>
                                        <w:lang w:eastAsia="lt-LT"/>
                                      </w:rPr>
                                      <w:t>Lietuvos Respublikos valstybės biudžeto lėšos – iki</w:t>
                                    </w:r>
                                  </w:p>
                                </w:tc>
                                <w:tc>
                                  <w:tcPr>
                                    <w:tcW w:w="7376" w:type="dxa"/>
                                    <w:gridSpan w:val="6"/>
                                    <w:tcBorders>
                                      <w:top w:val="single" w:sz="4" w:space="0" w:color="auto"/>
                                      <w:left w:val="single" w:sz="4" w:space="0" w:color="auto"/>
                                      <w:bottom w:val="single" w:sz="4" w:space="0" w:color="auto"/>
                                      <w:right w:val="single" w:sz="4" w:space="0" w:color="auto"/>
                                    </w:tcBorders>
                                    <w:vAlign w:val="center"/>
                                    <w:hideMark/>
                                  </w:tcPr>
                                  <w:p w14:paraId="1352C3D7" w14:textId="77777777">
                                    <w:pPr>
                                      <w:tabs>
                                        <w:tab w:val="left" w:pos="0"/>
                                        <w:tab w:val="left" w:pos="9639"/>
                                      </w:tabs>
                                      <w:jc w:val="center"/>
                                      <w:rPr>
                                        <w:bCs/>
                                        <w:szCs w:val="24"/>
                                        <w:lang w:eastAsia="lt-LT"/>
                                      </w:rPr>
                                    </w:pPr>
                                    <w:r>
                                      <w:rPr>
                                        <w:bCs/>
                                        <w:szCs w:val="24"/>
                                        <w:lang w:eastAsia="lt-LT"/>
                                      </w:rPr>
                                      <w:t>Projektų vykdytojų lėšos</w:t>
                                    </w:r>
                                  </w:p>
                                </w:tc>
                              </w:tr>
                              <w:tr w14:paraId="0BAD2FF7" w14:textId="77777777">
                                <w:tblPrEx>
                                  <w:tblCellMar>
                                    <w:left w:w="0" w:type="dxa"/>
                                    <w:right w:w="0" w:type="dxa"/>
                                  </w:tblCellMar>
                                </w:tblPrEx>
                                <w:trPr>
                                  <w:cantSplit/>
                                  <w:trHeight w:val="1020"/>
                                  <w:tblHeader/>
                                </w:trPr>
                                <w:tc>
                                  <w:tcPr>
                                    <w:tcW w:w="1546" w:type="dxa"/>
                                    <w:vMerge/>
                                    <w:tcBorders>
                                      <w:top w:val="single" w:sz="4" w:space="0" w:color="auto"/>
                                      <w:left w:val="single" w:sz="4" w:space="0" w:color="auto"/>
                                      <w:bottom w:val="single" w:sz="4" w:space="0" w:color="auto"/>
                                      <w:right w:val="single" w:sz="4" w:space="0" w:color="auto"/>
                                    </w:tcBorders>
                                    <w:vAlign w:val="center"/>
                                    <w:hideMark/>
                                  </w:tcPr>
                                  <w:p w14:paraId="6BC97773" w14:textId="77777777">
                                    <w:pPr>
                                      <w:tabs>
                                        <w:tab w:val="left" w:pos="9639"/>
                                      </w:tabs>
                                      <w:rPr>
                                        <w:bCs/>
                                        <w:szCs w:val="24"/>
                                        <w:lang w:eastAsia="lt-LT"/>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14:paraId="2AF862C0" w14:textId="77777777">
                                    <w:pPr>
                                      <w:tabs>
                                        <w:tab w:val="left" w:pos="9639"/>
                                      </w:tabs>
                                      <w:rPr>
                                        <w:bCs/>
                                        <w:szCs w:val="24"/>
                                        <w:lang w:eastAsia="lt-LT"/>
                                      </w:rPr>
                                    </w:pPr>
                                  </w:p>
                                </w:tc>
                                <w:tc>
                                  <w:tcPr>
                                    <w:tcW w:w="1375" w:type="dxa"/>
                                    <w:tcBorders>
                                      <w:top w:val="single" w:sz="4" w:space="0" w:color="auto"/>
                                      <w:left w:val="single" w:sz="4" w:space="0" w:color="auto"/>
                                      <w:bottom w:val="single" w:sz="4" w:space="0" w:color="auto"/>
                                      <w:right w:val="single" w:sz="4" w:space="0" w:color="auto"/>
                                    </w:tcBorders>
                                    <w:hideMark/>
                                  </w:tcPr>
                                  <w:p w14:paraId="15F12FDA" w14:textId="77777777">
                                    <w:pPr>
                                      <w:tabs>
                                        <w:tab w:val="left" w:pos="0"/>
                                        <w:tab w:val="left" w:pos="9639"/>
                                      </w:tabs>
                                      <w:jc w:val="center"/>
                                      <w:rPr>
                                        <w:bCs/>
                                        <w:szCs w:val="24"/>
                                        <w:lang w:eastAsia="lt-LT"/>
                                      </w:rPr>
                                    </w:pPr>
                                    <w:r>
                                      <w:rPr>
                                        <w:bCs/>
                                        <w:szCs w:val="24"/>
                                        <w:lang w:eastAsia="lt-LT"/>
                                      </w:rPr>
                                      <w:t>Iš viso – ne mažiau kaip</w:t>
                                    </w:r>
                                  </w:p>
                                </w:tc>
                                <w:tc>
                                  <w:tcPr>
                                    <w:tcW w:w="1433" w:type="dxa"/>
                                    <w:tcBorders>
                                      <w:top w:val="single" w:sz="4" w:space="0" w:color="auto"/>
                                      <w:left w:val="single" w:sz="4" w:space="0" w:color="auto"/>
                                      <w:bottom w:val="single" w:sz="4" w:space="0" w:color="auto"/>
                                      <w:right w:val="single" w:sz="4" w:space="0" w:color="auto"/>
                                    </w:tcBorders>
                                    <w:hideMark/>
                                  </w:tcPr>
                                  <w:p w14:paraId="60C57857" w14:textId="77777777">
                                    <w:pPr>
                                      <w:tabs>
                                        <w:tab w:val="left" w:pos="0"/>
                                        <w:tab w:val="left" w:pos="9639"/>
                                      </w:tabs>
                                      <w:jc w:val="center"/>
                                      <w:rPr>
                                        <w:bCs/>
                                        <w:szCs w:val="24"/>
                                        <w:lang w:eastAsia="lt-LT"/>
                                      </w:rPr>
                                    </w:pPr>
                                    <w:r>
                                      <w:rPr>
                                        <w:bCs/>
                                        <w:szCs w:val="24"/>
                                        <w:lang w:eastAsia="lt-LT"/>
                                      </w:rPr>
                                      <w:t>Lietuvos Respublikos valstybės biudžeto lėšos</w:t>
                                    </w:r>
                                  </w:p>
                                </w:tc>
                                <w:tc>
                                  <w:tcPr>
                                    <w:tcW w:w="1444" w:type="dxa"/>
                                    <w:gridSpan w:val="2"/>
                                    <w:tcBorders>
                                      <w:top w:val="single" w:sz="4" w:space="0" w:color="auto"/>
                                      <w:left w:val="single" w:sz="4" w:space="0" w:color="auto"/>
                                      <w:bottom w:val="single" w:sz="4" w:space="0" w:color="auto"/>
                                      <w:right w:val="single" w:sz="4" w:space="0" w:color="auto"/>
                                    </w:tcBorders>
                                    <w:hideMark/>
                                  </w:tcPr>
                                  <w:p w14:paraId="12A679A6" w14:textId="77777777">
                                    <w:pPr>
                                      <w:tabs>
                                        <w:tab w:val="left" w:pos="0"/>
                                        <w:tab w:val="left" w:pos="9639"/>
                                      </w:tabs>
                                      <w:jc w:val="center"/>
                                      <w:rPr>
                                        <w:bCs/>
                                        <w:szCs w:val="24"/>
                                        <w:lang w:eastAsia="lt-LT"/>
                                      </w:rPr>
                                    </w:pPr>
                                    <w:r>
                                      <w:rPr>
                                        <w:bCs/>
                                        <w:szCs w:val="24"/>
                                        <w:lang w:eastAsia="lt-LT"/>
                                      </w:rPr>
                                      <w:t>Savivaldybės biudžeto lėšos</w:t>
                                    </w:r>
                                  </w:p>
                                </w:tc>
                                <w:tc>
                                  <w:tcPr>
                                    <w:tcW w:w="1138" w:type="dxa"/>
                                    <w:tcBorders>
                                      <w:top w:val="single" w:sz="4" w:space="0" w:color="auto"/>
                                      <w:left w:val="single" w:sz="4" w:space="0" w:color="auto"/>
                                      <w:bottom w:val="single" w:sz="4" w:space="0" w:color="auto"/>
                                      <w:right w:val="single" w:sz="4" w:space="0" w:color="auto"/>
                                    </w:tcBorders>
                                    <w:hideMark/>
                                  </w:tcPr>
                                  <w:p w14:paraId="17959931" w14:textId="77777777">
                                    <w:pPr>
                                      <w:tabs>
                                        <w:tab w:val="left" w:pos="0"/>
                                        <w:tab w:val="left" w:pos="9639"/>
                                      </w:tabs>
                                      <w:jc w:val="center"/>
                                      <w:rPr>
                                        <w:bCs/>
                                        <w:szCs w:val="24"/>
                                        <w:lang w:eastAsia="lt-LT"/>
                                      </w:rPr>
                                    </w:pPr>
                                    <w:r>
                                      <w:rPr>
                                        <w:bCs/>
                                        <w:szCs w:val="24"/>
                                        <w:lang w:eastAsia="lt-LT"/>
                                      </w:rPr>
                                      <w:t>Kitos viešosios lėšos</w:t>
                                    </w:r>
                                  </w:p>
                                </w:tc>
                                <w:tc>
                                  <w:tcPr>
                                    <w:tcW w:w="1986" w:type="dxa"/>
                                    <w:tcBorders>
                                      <w:top w:val="single" w:sz="4" w:space="0" w:color="auto"/>
                                      <w:left w:val="single" w:sz="4" w:space="0" w:color="auto"/>
                                      <w:bottom w:val="single" w:sz="4" w:space="0" w:color="auto"/>
                                      <w:right w:val="single" w:sz="4" w:space="0" w:color="auto"/>
                                    </w:tcBorders>
                                    <w:hideMark/>
                                  </w:tcPr>
                                  <w:p w14:paraId="6122B601" w14:textId="77777777">
                                    <w:pPr>
                                      <w:tabs>
                                        <w:tab w:val="left" w:pos="0"/>
                                        <w:tab w:val="left" w:pos="9639"/>
                                      </w:tabs>
                                      <w:jc w:val="center"/>
                                      <w:rPr>
                                        <w:bCs/>
                                        <w:szCs w:val="24"/>
                                        <w:lang w:eastAsia="lt-LT"/>
                                      </w:rPr>
                                    </w:pPr>
                                    <w:r>
                                      <w:rPr>
                                        <w:bCs/>
                                        <w:szCs w:val="24"/>
                                        <w:lang w:eastAsia="lt-LT"/>
                                      </w:rPr>
                                      <w:t>Privačios lėšos</w:t>
                                    </w:r>
                                  </w:p>
                                </w:tc>
                              </w:tr>
                              <w:tr w14:paraId="7409AFC9" w14:textId="77777777">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0E15C3EA" w14:textId="77777777">
                                    <w:pPr>
                                      <w:tabs>
                                        <w:tab w:val="left" w:pos="0"/>
                                        <w:tab w:val="left" w:pos="9639"/>
                                      </w:tabs>
                                      <w:rPr>
                                        <w:szCs w:val="24"/>
                                        <w:lang w:eastAsia="lt-LT"/>
                                      </w:rPr>
                                    </w:pPr>
                                    <w:r>
                                      <w:rPr>
                                        <w:szCs w:val="24"/>
                                        <w:lang w:eastAsia="lt-LT"/>
                                      </w:rPr>
                                      <w:t>1. Priemonės finansavimo šaltiniai, neįskaitant veiklos lėšų rezervo ir jam finansuoti skiriamų lėšų</w:t>
                                    </w:r>
                                  </w:p>
                                </w:tc>
                              </w:tr>
                              <w:tr w14:paraId="375B048F" w14:textId="77777777">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32A9B2AC" w14:textId="08F3629E">
                                    <w:pPr>
                                      <w:tabs>
                                        <w:tab w:val="left" w:pos="0"/>
                                        <w:tab w:val="left" w:pos="9639"/>
                                      </w:tabs>
                                      <w:jc w:val="center"/>
                                      <w:rPr>
                                        <w:bCs/>
                                        <w:szCs w:val="24"/>
                                        <w:lang w:eastAsia="lt-LT"/>
                                      </w:rPr>
                                    </w:pPr>
                                    <w:r>
                                      <w:rPr>
                                        <w:bCs/>
                                        <w:szCs w:val="24"/>
                                        <w:lang w:eastAsia="lt-LT"/>
                                      </w:rPr>
                                      <w:t>8 000 000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333845AE" w14:textId="77777777">
                                    <w:pPr>
                                      <w:tabs>
                                        <w:tab w:val="left" w:pos="0"/>
                                        <w:tab w:val="left" w:pos="9639"/>
                                      </w:tabs>
                                      <w:jc w:val="center"/>
                                      <w:rPr>
                                        <w:bCs/>
                                        <w:szCs w:val="24"/>
                                        <w:lang w:eastAsia="lt-LT"/>
                                      </w:rPr>
                                    </w:pPr>
                                    <w:r>
                                      <w:rPr>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vAlign w:val="center"/>
                                    <w:hideMark/>
                                  </w:tcPr>
                                  <w:p w14:paraId="10D5EBD8" w14:textId="21C7D0E5">
                                    <w:pPr>
                                      <w:tabs>
                                        <w:tab w:val="left" w:pos="0"/>
                                        <w:tab w:val="left" w:pos="9639"/>
                                      </w:tabs>
                                      <w:jc w:val="center"/>
                                      <w:rPr>
                                        <w:bCs/>
                                        <w:szCs w:val="24"/>
                                        <w:lang w:eastAsia="lt-LT"/>
                                      </w:rPr>
                                    </w:pPr>
                                    <w:r>
                                      <w:rPr>
                                        <w:bCs/>
                                        <w:szCs w:val="24"/>
                                        <w:lang w:eastAsia="lt-LT"/>
                                      </w:rPr>
                                      <w:t>3 400 000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79C589D1" w14:textId="77777777">
                                    <w:pPr>
                                      <w:tabs>
                                        <w:tab w:val="left" w:pos="0"/>
                                        <w:tab w:val="left" w:pos="9639"/>
                                      </w:tabs>
                                      <w:jc w:val="center"/>
                                      <w:rPr>
                                        <w:szCs w:val="24"/>
                                        <w:lang w:eastAsia="lt-LT"/>
                                      </w:rPr>
                                    </w:pPr>
                                    <w:r>
                                      <w:rPr>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vAlign w:val="center"/>
                                    <w:hideMark/>
                                  </w:tcPr>
                                  <w:p w14:paraId="2A451AA7" w14:textId="77777777">
                                    <w:pPr>
                                      <w:tabs>
                                        <w:tab w:val="left" w:pos="0"/>
                                        <w:tab w:val="left" w:pos="9639"/>
                                      </w:tabs>
                                      <w:jc w:val="center"/>
                                      <w:rPr>
                                        <w:szCs w:val="24"/>
                                        <w:lang w:eastAsia="lt-LT"/>
                                      </w:rPr>
                                    </w:pPr>
                                    <w:r>
                                      <w:rPr>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381C38BC" w14:textId="77777777">
                                    <w:pPr>
                                      <w:tabs>
                                        <w:tab w:val="left" w:pos="0"/>
                                        <w:tab w:val="left" w:pos="9639"/>
                                      </w:tabs>
                                      <w:jc w:val="center"/>
                                      <w:rPr>
                                        <w:szCs w:val="24"/>
                                        <w:lang w:eastAsia="lt-LT"/>
                                      </w:rPr>
                                    </w:pPr>
                                    <w:r>
                                      <w:rPr>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2DB94363" w14:textId="7B10838C">
                                    <w:pPr>
                                      <w:tabs>
                                        <w:tab w:val="left" w:pos="0"/>
                                        <w:tab w:val="left" w:pos="9639"/>
                                      </w:tabs>
                                      <w:jc w:val="center"/>
                                      <w:rPr>
                                        <w:bCs/>
                                        <w:szCs w:val="24"/>
                                        <w:lang w:eastAsia="lt-LT"/>
                                      </w:rPr>
                                    </w:pPr>
                                    <w:r>
                                      <w:rPr>
                                        <w:bCs/>
                                        <w:szCs w:val="24"/>
                                        <w:lang w:eastAsia="lt-LT"/>
                                      </w:rPr>
                                      <w:t>3 400 000</w:t>
                                    </w:r>
                                  </w:p>
                                </w:tc>
                              </w:tr>
                              <w:tr w14:paraId="2DC491E6" w14:textId="77777777">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39CAA263" w14:textId="77777777">
                                    <w:pPr>
                                      <w:tabs>
                                        <w:tab w:val="left" w:pos="0"/>
                                        <w:tab w:val="left" w:pos="9639"/>
                                      </w:tabs>
                                      <w:rPr>
                                        <w:szCs w:val="24"/>
                                        <w:lang w:eastAsia="lt-LT"/>
                                      </w:rPr>
                                    </w:pPr>
                                    <w:r>
                                      <w:rPr>
                                        <w:szCs w:val="24"/>
                                        <w:lang w:eastAsia="lt-LT"/>
                                      </w:rPr>
                                      <w:t>2. Veiklos lėšų rezervas ir jam finansuoti skiriamos nacionalinės lėšos</w:t>
                                    </w:r>
                                  </w:p>
                                </w:tc>
                              </w:tr>
                              <w:tr w14:paraId="2CBA3126" w14:textId="77777777">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691DE78A" w14:textId="16FE7633">
                                    <w:pPr>
                                      <w:tabs>
                                        <w:tab w:val="left" w:pos="0"/>
                                        <w:tab w:val="left" w:pos="9639"/>
                                      </w:tabs>
                                      <w:jc w:val="center"/>
                                      <w:rPr>
                                        <w:bCs/>
                                        <w:szCs w:val="24"/>
                                        <w:lang w:eastAsia="lt-LT"/>
                                      </w:rPr>
                                    </w:pPr>
                                    <w:r>
                                      <w:rPr>
                                        <w:bCs/>
                                        <w:szCs w:val="24"/>
                                        <w:lang w:eastAsia="lt-LT"/>
                                      </w:rPr>
                                      <w:t>2 000 000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3B4881CF" w14:textId="77777777">
                                    <w:pPr>
                                      <w:tabs>
                                        <w:tab w:val="left" w:pos="0"/>
                                        <w:tab w:val="left" w:pos="9639"/>
                                      </w:tabs>
                                      <w:jc w:val="center"/>
                                      <w:rPr>
                                        <w:bCs/>
                                        <w:szCs w:val="24"/>
                                        <w:lang w:eastAsia="lt-LT"/>
                                      </w:rPr>
                                    </w:pPr>
                                    <w:r>
                                      <w:rPr>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hideMark/>
                                  </w:tcPr>
                                  <w:p w14:paraId="67A8B285" w14:textId="2DD4B9E7">
                                    <w:pPr>
                                      <w:tabs>
                                        <w:tab w:val="left" w:pos="0"/>
                                        <w:tab w:val="left" w:pos="9639"/>
                                      </w:tabs>
                                      <w:jc w:val="center"/>
                                      <w:rPr>
                                        <w:szCs w:val="24"/>
                                        <w:lang w:eastAsia="lt-LT"/>
                                      </w:rPr>
                                    </w:pPr>
                                    <w:r>
                                      <w:rPr>
                                        <w:bCs/>
                                        <w:szCs w:val="24"/>
                                        <w:lang w:eastAsia="lt-LT"/>
                                      </w:rPr>
                                      <w:t>860 000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4DD58DBB" w14:textId="77777777">
                                    <w:pPr>
                                      <w:tabs>
                                        <w:tab w:val="left" w:pos="0"/>
                                        <w:tab w:val="left" w:pos="9639"/>
                                      </w:tabs>
                                      <w:jc w:val="center"/>
                                      <w:rPr>
                                        <w:szCs w:val="24"/>
                                        <w:lang w:eastAsia="lt-LT"/>
                                      </w:rPr>
                                    </w:pPr>
                                    <w:r>
                                      <w:rPr>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hideMark/>
                                  </w:tcPr>
                                  <w:p w14:paraId="14AB0A9D" w14:textId="77777777">
                                    <w:pPr>
                                      <w:tabs>
                                        <w:tab w:val="left" w:pos="0"/>
                                        <w:tab w:val="left" w:pos="9639"/>
                                      </w:tabs>
                                      <w:jc w:val="center"/>
                                      <w:rPr>
                                        <w:bCs/>
                                        <w:szCs w:val="24"/>
                                        <w:lang w:eastAsia="lt-LT"/>
                                      </w:rPr>
                                    </w:pPr>
                                    <w:r>
                                      <w:rPr>
                                        <w:bCs/>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00C2EE0C" w14:textId="77777777">
                                    <w:pPr>
                                      <w:tabs>
                                        <w:tab w:val="left" w:pos="0"/>
                                        <w:tab w:val="left" w:pos="9639"/>
                                      </w:tabs>
                                      <w:jc w:val="center"/>
                                      <w:rPr>
                                        <w:bCs/>
                                        <w:szCs w:val="24"/>
                                        <w:lang w:eastAsia="lt-LT"/>
                                      </w:rPr>
                                    </w:pPr>
                                    <w:r>
                                      <w:rPr>
                                        <w:bCs/>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51330100" w14:textId="6D050228">
                                    <w:pPr>
                                      <w:tabs>
                                        <w:tab w:val="left" w:pos="0"/>
                                        <w:tab w:val="left" w:pos="9639"/>
                                      </w:tabs>
                                      <w:jc w:val="center"/>
                                      <w:rPr>
                                        <w:szCs w:val="24"/>
                                        <w:lang w:eastAsia="lt-LT"/>
                                      </w:rPr>
                                    </w:pPr>
                                    <w:r>
                                      <w:rPr>
                                        <w:szCs w:val="24"/>
                                        <w:lang w:eastAsia="lt-LT"/>
                                      </w:rPr>
                                      <w:t>860 000</w:t>
                                    </w:r>
                                  </w:p>
                                </w:tc>
                              </w:tr>
                              <w:tr w14:paraId="50BFB334" w14:textId="77777777">
                                <w:tblPrEx>
                                  <w:tblCellMar>
                                    <w:left w:w="0" w:type="dxa"/>
                                    <w:right w:w="0" w:type="dxa"/>
                                  </w:tblCellMar>
                                </w:tblPrEx>
                                <w:trPr>
                                  <w:trHeight w:val="249"/>
                                  <w:tblHeader/>
                                </w:trPr>
                                <w:tc>
                                  <w:tcPr>
                                    <w:tcW w:w="10206" w:type="dxa"/>
                                    <w:gridSpan w:val="8"/>
                                    <w:tcBorders>
                                      <w:top w:val="single" w:sz="4" w:space="0" w:color="auto"/>
                                      <w:left w:val="single" w:sz="4" w:space="0" w:color="auto"/>
                                      <w:bottom w:val="single" w:sz="4" w:space="0" w:color="auto"/>
                                      <w:right w:val="single" w:sz="4" w:space="0" w:color="auto"/>
                                    </w:tcBorders>
                                    <w:hideMark/>
                                  </w:tcPr>
                                  <w:p w14:paraId="7DFC3D11" w14:textId="77777777">
                                    <w:pPr>
                                      <w:tabs>
                                        <w:tab w:val="left" w:pos="0"/>
                                        <w:tab w:val="left" w:pos="9639"/>
                                      </w:tabs>
                                      <w:rPr>
                                        <w:szCs w:val="24"/>
                                        <w:lang w:eastAsia="lt-LT"/>
                                      </w:rPr>
                                    </w:pPr>
                                    <w:r>
                                      <w:rPr>
                                        <w:szCs w:val="24"/>
                                        <w:lang w:eastAsia="lt-LT"/>
                                      </w:rPr>
                                      <w:t xml:space="preserve">3. Iš viso </w:t>
                                    </w:r>
                                  </w:p>
                                </w:tc>
                              </w:tr>
                              <w:tr w14:paraId="1F98D782" w14:textId="77777777">
                                <w:tblPrEx>
                                  <w:tblCellMar>
                                    <w:left w:w="0" w:type="dxa"/>
                                    <w:right w:w="0" w:type="dxa"/>
                                  </w:tblCellMar>
                                </w:tblPrEx>
                                <w:trPr>
                                  <w:trHeight w:val="249"/>
                                  <w:tblHeader/>
                                </w:trPr>
                                <w:tc>
                                  <w:tcPr>
                                    <w:tcW w:w="1546" w:type="dxa"/>
                                    <w:tcBorders>
                                      <w:top w:val="single" w:sz="4" w:space="0" w:color="auto"/>
                                      <w:left w:val="single" w:sz="4" w:space="0" w:color="auto"/>
                                      <w:bottom w:val="single" w:sz="4" w:space="0" w:color="auto"/>
                                      <w:right w:val="single" w:sz="4" w:space="0" w:color="auto"/>
                                    </w:tcBorders>
                                    <w:vAlign w:val="center"/>
                                    <w:hideMark/>
                                  </w:tcPr>
                                  <w:p w14:paraId="654ABFCF" w14:textId="06733BE7">
                                    <w:pPr>
                                      <w:tabs>
                                        <w:tab w:val="left" w:pos="0"/>
                                        <w:tab w:val="left" w:pos="9639"/>
                                      </w:tabs>
                                      <w:jc w:val="center"/>
                                      <w:rPr>
                                        <w:bCs/>
                                        <w:szCs w:val="24"/>
                                        <w:lang w:eastAsia="lt-LT"/>
                                      </w:rPr>
                                    </w:pPr>
                                    <w:r>
                                      <w:rPr>
                                        <w:bCs/>
                                        <w:szCs w:val="24"/>
                                        <w:lang w:eastAsia="lt-LT"/>
                                      </w:rPr>
                                      <w:t>10 000 000</w:t>
                                    </w:r>
                                  </w:p>
                                </w:tc>
                                <w:tc>
                                  <w:tcPr>
                                    <w:tcW w:w="1284" w:type="dxa"/>
                                    <w:tcBorders>
                                      <w:top w:val="single" w:sz="4" w:space="0" w:color="auto"/>
                                      <w:left w:val="single" w:sz="4" w:space="0" w:color="auto"/>
                                      <w:bottom w:val="single" w:sz="4" w:space="0" w:color="auto"/>
                                      <w:right w:val="single" w:sz="4" w:space="0" w:color="auto"/>
                                    </w:tcBorders>
                                    <w:vAlign w:val="center"/>
                                    <w:hideMark/>
                                  </w:tcPr>
                                  <w:p w14:paraId="7FAD53F1" w14:textId="77777777">
                                    <w:pPr>
                                      <w:tabs>
                                        <w:tab w:val="left" w:pos="0"/>
                                        <w:tab w:val="left" w:pos="9639"/>
                                      </w:tabs>
                                      <w:jc w:val="center"/>
                                      <w:rPr>
                                        <w:bCs/>
                                        <w:szCs w:val="24"/>
                                        <w:lang w:eastAsia="lt-LT"/>
                                      </w:rPr>
                                    </w:pPr>
                                    <w:r>
                                      <w:rPr>
                                        <w:bCs/>
                                        <w:szCs w:val="24"/>
                                        <w:lang w:eastAsia="lt-LT"/>
                                      </w:rPr>
                                      <w:t>0</w:t>
                                    </w:r>
                                  </w:p>
                                </w:tc>
                                <w:tc>
                                  <w:tcPr>
                                    <w:tcW w:w="1375" w:type="dxa"/>
                                    <w:tcBorders>
                                      <w:top w:val="single" w:sz="4" w:space="0" w:color="auto"/>
                                      <w:left w:val="single" w:sz="4" w:space="0" w:color="auto"/>
                                      <w:bottom w:val="single" w:sz="4" w:space="0" w:color="auto"/>
                                      <w:right w:val="single" w:sz="4" w:space="0" w:color="auto"/>
                                    </w:tcBorders>
                                    <w:vAlign w:val="center"/>
                                    <w:hideMark/>
                                  </w:tcPr>
                                  <w:p w14:paraId="377A4C66" w14:textId="3F72A969">
                                    <w:pPr>
                                      <w:tabs>
                                        <w:tab w:val="left" w:pos="0"/>
                                        <w:tab w:val="left" w:pos="9639"/>
                                      </w:tabs>
                                      <w:jc w:val="center"/>
                                      <w:rPr>
                                        <w:bCs/>
                                        <w:szCs w:val="24"/>
                                        <w:lang w:eastAsia="lt-LT"/>
                                      </w:rPr>
                                    </w:pPr>
                                    <w:r>
                                      <w:rPr>
                                        <w:bCs/>
                                        <w:szCs w:val="24"/>
                                        <w:lang w:eastAsia="lt-LT"/>
                                      </w:rPr>
                                      <w:t>4 260 000</w:t>
                                    </w:r>
                                  </w:p>
                                </w:tc>
                                <w:tc>
                                  <w:tcPr>
                                    <w:tcW w:w="1433" w:type="dxa"/>
                                    <w:tcBorders>
                                      <w:top w:val="single" w:sz="4" w:space="0" w:color="auto"/>
                                      <w:left w:val="single" w:sz="4" w:space="0" w:color="auto"/>
                                      <w:bottom w:val="single" w:sz="4" w:space="0" w:color="auto"/>
                                      <w:right w:val="single" w:sz="4" w:space="0" w:color="auto"/>
                                    </w:tcBorders>
                                    <w:vAlign w:val="center"/>
                                    <w:hideMark/>
                                  </w:tcPr>
                                  <w:p w14:paraId="69D1A4AB" w14:textId="77777777">
                                    <w:pPr>
                                      <w:tabs>
                                        <w:tab w:val="left" w:pos="0"/>
                                        <w:tab w:val="left" w:pos="9639"/>
                                      </w:tabs>
                                      <w:jc w:val="center"/>
                                      <w:rPr>
                                        <w:szCs w:val="24"/>
                                        <w:lang w:eastAsia="lt-LT"/>
                                      </w:rPr>
                                    </w:pPr>
                                    <w:r>
                                      <w:rPr>
                                        <w:szCs w:val="24"/>
                                        <w:lang w:eastAsia="lt-LT"/>
                                      </w:rPr>
                                      <w:t>0</w:t>
                                    </w:r>
                                  </w:p>
                                </w:tc>
                                <w:tc>
                                  <w:tcPr>
                                    <w:tcW w:w="1444" w:type="dxa"/>
                                    <w:gridSpan w:val="2"/>
                                    <w:tcBorders>
                                      <w:top w:val="single" w:sz="4" w:space="0" w:color="auto"/>
                                      <w:left w:val="single" w:sz="4" w:space="0" w:color="auto"/>
                                      <w:bottom w:val="single" w:sz="4" w:space="0" w:color="auto"/>
                                      <w:right w:val="single" w:sz="4" w:space="0" w:color="auto"/>
                                    </w:tcBorders>
                                    <w:vAlign w:val="center"/>
                                    <w:hideMark/>
                                  </w:tcPr>
                                  <w:p w14:paraId="2AA71621" w14:textId="77777777">
                                    <w:pPr>
                                      <w:tabs>
                                        <w:tab w:val="left" w:pos="0"/>
                                        <w:tab w:val="left" w:pos="9639"/>
                                      </w:tabs>
                                      <w:jc w:val="center"/>
                                      <w:rPr>
                                        <w:bCs/>
                                        <w:szCs w:val="24"/>
                                        <w:lang w:eastAsia="lt-LT"/>
                                      </w:rPr>
                                    </w:pPr>
                                    <w:r>
                                      <w:rPr>
                                        <w:szCs w:val="24"/>
                                        <w:lang w:eastAsia="lt-LT"/>
                                      </w:rPr>
                                      <w:t>0</w:t>
                                    </w:r>
                                  </w:p>
                                </w:tc>
                                <w:tc>
                                  <w:tcPr>
                                    <w:tcW w:w="1138" w:type="dxa"/>
                                    <w:tcBorders>
                                      <w:top w:val="single" w:sz="4" w:space="0" w:color="auto"/>
                                      <w:left w:val="single" w:sz="4" w:space="0" w:color="auto"/>
                                      <w:bottom w:val="single" w:sz="4" w:space="0" w:color="auto"/>
                                      <w:right w:val="single" w:sz="4" w:space="0" w:color="auto"/>
                                    </w:tcBorders>
                                    <w:vAlign w:val="center"/>
                                    <w:hideMark/>
                                  </w:tcPr>
                                  <w:p w14:paraId="6708B9F1" w14:textId="77777777">
                                    <w:pPr>
                                      <w:tabs>
                                        <w:tab w:val="left" w:pos="0"/>
                                        <w:tab w:val="left" w:pos="9639"/>
                                      </w:tabs>
                                      <w:jc w:val="center"/>
                                      <w:rPr>
                                        <w:bCs/>
                                        <w:szCs w:val="24"/>
                                        <w:lang w:eastAsia="lt-LT"/>
                                      </w:rPr>
                                    </w:pPr>
                                    <w:r>
                                      <w:rPr>
                                        <w:szCs w:val="24"/>
                                        <w:lang w:eastAsia="lt-LT"/>
                                      </w:rPr>
                                      <w:t>0</w:t>
                                    </w:r>
                                  </w:p>
                                </w:tc>
                                <w:tc>
                                  <w:tcPr>
                                    <w:tcW w:w="1986" w:type="dxa"/>
                                    <w:tcBorders>
                                      <w:top w:val="single" w:sz="4" w:space="0" w:color="auto"/>
                                      <w:left w:val="single" w:sz="4" w:space="0" w:color="auto"/>
                                      <w:bottom w:val="single" w:sz="4" w:space="0" w:color="auto"/>
                                      <w:right w:val="single" w:sz="4" w:space="0" w:color="auto"/>
                                    </w:tcBorders>
                                    <w:vAlign w:val="center"/>
                                    <w:hideMark/>
                                  </w:tcPr>
                                  <w:p w14:paraId="54D2371B" w14:textId="522A710A">
                                    <w:pPr>
                                      <w:tabs>
                                        <w:tab w:val="left" w:pos="0"/>
                                        <w:tab w:val="left" w:pos="9639"/>
                                      </w:tabs>
                                      <w:jc w:val="center"/>
                                      <w:rPr>
                                        <w:bCs/>
                                        <w:szCs w:val="24"/>
                                        <w:lang w:eastAsia="lt-LT"/>
                                      </w:rPr>
                                    </w:pPr>
                                    <w:r>
                                      <w:rPr>
                                        <w:bCs/>
                                        <w:szCs w:val="24"/>
                                        <w:lang w:eastAsia="lt-LT"/>
                                      </w:rPr>
                                      <w:t>4 260 000</w:t>
                                    </w:r>
                                  </w:p>
                                </w:tc>
                              </w:tr>
                            </w:tbl>
                            <w:p w14:paraId="7D5CEE6E" w14:textId="617E0545">
                              <w:pPr>
                                <w:tabs>
                                  <w:tab w:val="left" w:pos="1134"/>
                                </w:tabs>
                                <w:ind w:right="-1" w:firstLine="6380"/>
                                <w:jc w:val="both"/>
                                <w:rPr>
                                  <w:szCs w:val="24"/>
                                  <w:lang w:eastAsia="lt-LT"/>
                                </w:rPr>
                              </w:pPr>
                              <w:r>
                                <w:rPr>
                                  <w:szCs w:val="24"/>
                                  <w:lang w:eastAsia="lt-LT"/>
                                </w:rPr>
                                <w:t>“</w:t>
                              </w:r>
                            </w:p>
                          </w:sdtContent>
                        </w:sdt>
                      </w:sdtContent>
                    </w:sdt>
                  </w:sdtContent>
                </w:sdt>
              </w:sdtContent>
            </w:sdt>
          </w:sdtContent>
        </w:sdt>
        <w:sdt>
          <w:sdtPr>
            <w:alias w:val="2 p."/>
            <w:tag w:val="part_164e9ee6452a4548ab4bb0a4e84ff4ff"/>
            <w:lock w:val="sdtLocked"/>
            <w:richText/>
          </w:sdtPr>
          <w:sdtContent>
            <w:p w14:paraId="40BBFDCA" w14:textId="25F8811B">
              <w:pPr>
                <w:tabs>
                  <w:tab w:val="left" w:pos="1134"/>
                </w:tabs>
                <w:ind w:right="-1" w:firstLine="709"/>
                <w:jc w:val="both"/>
                <w:rPr>
                  <w:szCs w:val="24"/>
                  <w:lang w:eastAsia="lt-LT"/>
                </w:rPr>
              </w:pPr>
              <w:sdt>
                <w:sdtPr>
                  <w:alias w:val="Numeris"/>
                  <w:tag w:val="nr_164e9ee6452a4548ab4bb0a4e84ff4ff"/>
                  <w:lock w:val="sdtLocked"/>
                  <w:richText/>
                </w:sdtPr>
                <w:sdtContent>
                  <w:r>
                    <w:rPr>
                      <w:szCs w:val="24"/>
                      <w:lang w:eastAsia="lt-LT"/>
                    </w:rPr>
                    <w:t>2</w:t>
                  </w:r>
                </w:sdtContent>
              </w:sdt>
              <w:r>
                <w:rPr>
                  <w:szCs w:val="24"/>
                  <w:lang w:eastAsia="lt-LT"/>
                </w:rPr>
                <w:t>. Pakeičiu nurodytu įsakymu patvirtintą 2014–2020 m. Europos Sąjungos fondų investicijų veiksmų programos nacionalinių stebėsenos rodiklių skaičiavimo aprašą ir jį išdėstau nauja redakcija (pridedama).</w:t>
              </w:r>
            </w:p>
            <w:p w14:paraId="1E9E6EDE" w14:textId="1F395D36">
              <w:pPr>
                <w:tabs>
                  <w:tab w:val="left" w:pos="7513"/>
                  <w:tab w:val="left" w:pos="9639"/>
                </w:tabs>
                <w:rPr>
                  <w:szCs w:val="24"/>
                  <w:lang w:eastAsia="lt-LT"/>
                </w:rPr>
              </w:pPr>
            </w:p>
            <w:p w14:paraId="76B9937E" w14:textId="77777777">
              <w:pPr>
                <w:tabs>
                  <w:tab w:val="left" w:pos="7513"/>
                  <w:tab w:val="left" w:pos="9639"/>
                </w:tabs>
                <w:rPr>
                  <w:b/>
                  <w:szCs w:val="24"/>
                  <w:lang w:eastAsia="lt-LT"/>
                </w:rPr>
              </w:pPr>
            </w:p>
            <w:p w14:paraId="0758D38C" w14:textId="4F1AF461">
              <w:pPr>
                <w:tabs>
                  <w:tab w:val="left" w:pos="7513"/>
                  <w:tab w:val="left" w:pos="9639"/>
                </w:tabs>
                <w:rPr>
                  <w:szCs w:val="24"/>
                  <w:lang w:eastAsia="lt-LT"/>
                </w:rPr>
              </w:pPr>
              <w:r>
                <w:rPr>
                  <w:szCs w:val="24"/>
                  <w:lang w:eastAsia="lt-LT"/>
                </w:rPr>
                <w:t>Energetikos ministras</w:t>
                <w:tab/>
                <w:t xml:space="preserve">          </w:t>
              </w:r>
            </w:p>
            <w:p w14:paraId="3AB1A14C" w14:textId="4544FF5A">
              <w:pPr>
                <w:tabs>
                  <w:tab w:val="left" w:pos="9639"/>
                </w:tabs>
              </w:pPr>
            </w:p>
            <w:p w14:paraId="1882A562" w14:textId="77777777">
              <w:pPr>
                <w:tabs>
                  <w:tab w:val="left" w:pos="9639"/>
                </w:tabs>
              </w:pPr>
            </w:p>
            <w:p w14:paraId="5CA4B6DD" w14:textId="77777777">
              <w:pPr>
                <w:tabs>
                  <w:tab w:val="left" w:pos="9639"/>
                </w:tabs>
              </w:pPr>
              <w:r>
                <w:t>SUDERINTA</w:t>
              </w:r>
            </w:p>
            <w:p w14:paraId="36081BBF" w14:textId="77777777">
              <w:pPr>
                <w:tabs>
                  <w:tab w:val="left" w:pos="9639"/>
                </w:tabs>
              </w:pPr>
              <w:r>
                <w:t>Lietuvos Respublikos finansų ministerijos</w:t>
              </w:r>
            </w:p>
            <w:p w14:paraId="701D3198" w14:textId="77777777">
              <w:pPr>
                <w:tabs>
                  <w:tab w:val="left" w:pos="9639"/>
                </w:tabs>
                <w:ind w:right="-2945"/>
              </w:pPr>
              <w:r>
                <w:t xml:space="preserve">2017 m.                  d. raštu Nr. </w:t>
              </w:r>
            </w:p>
            <w:p w14:paraId="23265BEC" w14:textId="77777777">
              <w:pPr>
                <w:tabs>
                  <w:tab w:val="left" w:pos="9639"/>
                </w:tabs>
                <w:rPr>
                  <w:szCs w:val="24"/>
                  <w:lang w:eastAsia="lt-LT"/>
                </w:rPr>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566" w:bottom="1134" w:left="1134" w:header="567" w:footer="567" w:gutter="0"/>
                  <w:paperSrc w:first="15"/>
                  <w:pgNumType w:start="1"/>
                  <w:cols w:space="1296"/>
                  <w:titlePg/>
                  <w:docGrid w:linePitch="360"/>
                </w:sectPr>
              </w:pPr>
            </w:p>
            <w:tbl>
              <w:tblPr>
                <w:tblW w:w="4995" w:type="dxa"/>
                <w:tblInd w:w="9606" w:type="dxa"/>
                <w:tblLook w:val="04A0" w:firstRow="1" w:lastRow="0" w:firstColumn="1" w:lastColumn="0" w:noHBand="0" w:noVBand="1"/>
              </w:tblPr>
              <w:tblGrid>
                <w:gridCol w:w="4995"/>
              </w:tblGrid>
              <w:tr w14:paraId="2F04F849" w14:textId="77777777">
                <w:tc>
                  <w:tcPr>
                    <w:tcW w:w="4995" w:type="dxa"/>
                  </w:tcPr>
                  <w:p w14:paraId="1AAA5D96" w14:textId="77777777">
                    <w:pPr>
                      <w:tabs>
                        <w:tab w:val="center" w:pos="4513"/>
                        <w:tab w:val="right" w:pos="9026"/>
                      </w:tabs>
                    </w:pPr>
                  </w:p>
                  <w:p w14:paraId="45A011C0" w14:textId="77777777">
                    <w:pPr>
                      <w:rPr>
                        <w:bCs/>
                        <w:szCs w:val="24"/>
                        <w:lang w:eastAsia="lt-LT"/>
                      </w:rPr>
                    </w:pPr>
                    <w:r>
                      <w:rPr>
                        <w:bCs/>
                        <w:szCs w:val="24"/>
                        <w:lang w:eastAsia="lt-LT"/>
                      </w:rPr>
                      <w:t>PATVIRTINTA</w:t>
                      <w:br/>
                      <w:t>Lietuvos Respublikos energetikos ministro</w:t>
                      <w:br/>
                      <w:t>2015 m. balandžio 22 d. įsakymu Nr. 1-108</w:t>
                    </w:r>
                  </w:p>
                  <w:p w14:paraId="28D5D97A" w14:textId="77777777">
                    <w:pPr>
                      <w:rPr>
                        <w:b/>
                        <w:szCs w:val="24"/>
                        <w:lang w:eastAsia="lt-LT"/>
                      </w:rPr>
                    </w:pPr>
                    <w:r>
                      <w:rPr>
                        <w:bCs/>
                        <w:szCs w:val="24"/>
                        <w:lang w:eastAsia="lt-LT"/>
                      </w:rPr>
                      <w:t>(Lietuvos Respublikos energetikos ministro</w:t>
                      <w:br/>
                      <w:t xml:space="preserve">2017 m.                     d. įsakymo Nr.        redakcija)</w:t>
                    </w:r>
                  </w:p>
                </w:tc>
              </w:tr>
            </w:tbl>
            <w:p w14:paraId="6CB5CFA0" w14:textId="77777777">
              <w:pPr>
                <w:jc w:val="center"/>
                <w:rPr>
                  <w:b/>
                  <w:szCs w:val="24"/>
                  <w:lang w:eastAsia="lt-LT"/>
                </w:rPr>
              </w:pPr>
            </w:p>
            <w:p w14:paraId="15EB156E" w14:textId="77777777">
              <w:pPr>
                <w:jc w:val="center"/>
                <w:rPr>
                  <w:b/>
                  <w:szCs w:val="24"/>
                  <w:lang w:eastAsia="lt-LT"/>
                </w:rPr>
              </w:pPr>
            </w:p>
            <w:sdt>
              <w:sdtPr>
                <w:alias w:val="lentele"/>
                <w:tag w:val="part_2b7fcde0e4864d58b9328bef81d02aae"/>
                <w:lock w:val="sdtLocked"/>
                <w:richText/>
              </w:sdtPr>
              <w:sdtContent>
                <w:sdt>
                  <w:sdtPr>
                    <w:alias w:val="Pavadinimas"/>
                    <w:tag w:val="title_2b7fcde0e4864d58b9328bef81d02aae"/>
                    <w:lock w:val="sdtLocked"/>
                    <w:richText/>
                  </w:sdtPr>
                  <w:sdtContent>
                    <w:p w14:paraId="76A1CA70" w14:textId="77777777">
                      <w:pPr>
                        <w:jc w:val="center"/>
                        <w:rPr>
                          <w:b/>
                          <w:szCs w:val="24"/>
                          <w:lang w:eastAsia="lt-LT"/>
                        </w:rPr>
                      </w:pPr>
                      <w:r>
                        <w:rPr>
                          <w:b/>
                          <w:szCs w:val="24"/>
                          <w:lang w:eastAsia="lt-LT"/>
                        </w:rPr>
                        <w:t xml:space="preserve">2014–2020 METŲ EUROPOS SĄJUNGOS FONDŲ INVESTICIJŲ VEIKSMŲ PROGRAMOS NACIONALINIŲ </w:t>
                      </w:r>
                    </w:p>
                    <w:p w14:paraId="37E034B5" w14:textId="4BD9AD96">
                      <w:pPr>
                        <w:jc w:val="center"/>
                        <w:rPr>
                          <w:b/>
                          <w:szCs w:val="24"/>
                          <w:lang w:eastAsia="lt-LT"/>
                        </w:rPr>
                      </w:pPr>
                      <w:r>
                        <w:rPr>
                          <w:b/>
                          <w:szCs w:val="24"/>
                          <w:lang w:eastAsia="lt-LT"/>
                        </w:rPr>
                        <w:t>STEBĖSENOS RODIKLIŲ SKAIČIAVIMO APRAŠAS</w:t>
                      </w:r>
                    </w:p>
                  </w:sdtContent>
                </w:sdt>
                <w:p w14:paraId="78E52D2E" w14:textId="59DE85A8">
                  <w:pPr>
                    <w:jc w:val="center"/>
                    <w:rPr>
                      <w:b/>
                      <w:szCs w:val="24"/>
                      <w:lang w:eastAsia="lt-LT"/>
                    </w:rPr>
                  </w:pPr>
                </w:p>
                <w:tbl>
                  <w:tblPr>
                    <w:tblW w:w="15045" w:type="dxa"/>
                    <w:tblInd w:w="10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79"/>
                    <w:gridCol w:w="623"/>
                    <w:gridCol w:w="1673"/>
                    <w:gridCol w:w="1134"/>
                    <w:gridCol w:w="3259"/>
                    <w:gridCol w:w="1558"/>
                    <w:gridCol w:w="1984"/>
                    <w:gridCol w:w="1417"/>
                    <w:gridCol w:w="1700"/>
                    <w:gridCol w:w="1418"/>
                  </w:tblGrid>
                  <w:tr w14:paraId="221DDBD4" w14:textId="77777777">
                    <w:trPr>
                      <w:trHeight w:val="745"/>
                      <w:tblHeader/>
                    </w:trPr>
                    <w:tc>
                      <w:tcPr>
                        <w:tcW w:w="902" w:type="dxa"/>
                        <w:gridSpan w:val="2"/>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10184A71" w14:textId="77777777">
                        <w:pPr>
                          <w:jc w:val="center"/>
                          <w:rPr>
                            <w:szCs w:val="24"/>
                            <w:lang w:eastAsia="lt-LT"/>
                          </w:rPr>
                        </w:pPr>
                        <w:r>
                          <w:rPr>
                            <w:b/>
                            <w:bCs/>
                            <w:color w:val="000000"/>
                            <w:sz w:val="18"/>
                            <w:szCs w:val="18"/>
                            <w:lang w:eastAsia="lt-LT"/>
                          </w:rPr>
                          <w:t>Rodiklio kodas</w:t>
                        </w:r>
                      </w:p>
                    </w:tc>
                    <w:tc>
                      <w:tcPr>
                        <w:tcW w:w="167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EEC9CCE" w14:textId="77777777">
                        <w:pPr>
                          <w:jc w:val="center"/>
                          <w:rPr>
                            <w:szCs w:val="24"/>
                            <w:lang w:eastAsia="lt-LT"/>
                          </w:rPr>
                        </w:pPr>
                        <w:r>
                          <w:rPr>
                            <w:b/>
                            <w:bCs/>
                            <w:color w:val="000000"/>
                            <w:sz w:val="18"/>
                            <w:szCs w:val="18"/>
                            <w:lang w:eastAsia="lt-LT"/>
                          </w:rPr>
                          <w:t>Rodiklio pavadinimas</w:t>
                        </w:r>
                      </w:p>
                    </w:tc>
                    <w:tc>
                      <w:tcPr>
                        <w:tcW w:w="113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64856D1" w14:textId="77777777">
                        <w:pPr>
                          <w:jc w:val="center"/>
                          <w:rPr>
                            <w:szCs w:val="24"/>
                            <w:lang w:eastAsia="lt-LT"/>
                          </w:rPr>
                        </w:pPr>
                        <w:r>
                          <w:rPr>
                            <w:b/>
                            <w:bCs/>
                            <w:color w:val="000000"/>
                            <w:sz w:val="18"/>
                            <w:szCs w:val="18"/>
                            <w:lang w:eastAsia="lt-LT"/>
                          </w:rPr>
                          <w:t>Matavimo vienetai</w:t>
                        </w:r>
                      </w:p>
                    </w:tc>
                    <w:tc>
                      <w:tcPr>
                        <w:tcW w:w="325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0374A72" w14:textId="77777777">
                        <w:pPr>
                          <w:jc w:val="center"/>
                          <w:rPr>
                            <w:szCs w:val="24"/>
                            <w:lang w:eastAsia="lt-LT"/>
                          </w:rPr>
                        </w:pPr>
                        <w:r>
                          <w:rPr>
                            <w:b/>
                            <w:bCs/>
                            <w:color w:val="000000"/>
                            <w:sz w:val="18"/>
                            <w:szCs w:val="18"/>
                            <w:lang w:eastAsia="lt-LT"/>
                          </w:rPr>
                          <w:t>Sąvokų apibrėžtys</w:t>
                        </w:r>
                      </w:p>
                    </w:tc>
                    <w:tc>
                      <w:tcPr>
                        <w:tcW w:w="155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42FCBEF" w14:textId="77777777">
                        <w:pPr>
                          <w:jc w:val="center"/>
                          <w:rPr>
                            <w:szCs w:val="24"/>
                            <w:lang w:eastAsia="lt-LT"/>
                          </w:rPr>
                        </w:pPr>
                        <w:r>
                          <w:rPr>
                            <w:b/>
                            <w:bCs/>
                            <w:color w:val="000000"/>
                            <w:sz w:val="18"/>
                            <w:szCs w:val="18"/>
                            <w:lang w:eastAsia="lt-LT"/>
                          </w:rPr>
                          <w:t>Apskaičiavimo tipas</w:t>
                        </w:r>
                      </w:p>
                    </w:tc>
                    <w:tc>
                      <w:tcPr>
                        <w:tcW w:w="1984"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8AF6577" w14:textId="77777777">
                        <w:pPr>
                          <w:jc w:val="center"/>
                          <w:rPr>
                            <w:szCs w:val="24"/>
                            <w:lang w:eastAsia="lt-LT"/>
                          </w:rPr>
                        </w:pPr>
                        <w:r>
                          <w:rPr>
                            <w:b/>
                            <w:bCs/>
                            <w:color w:val="000000"/>
                            <w:sz w:val="18"/>
                            <w:szCs w:val="18"/>
                            <w:lang w:eastAsia="lt-LT"/>
                          </w:rPr>
                          <w:t>Skaičiavimo būdas</w:t>
                        </w:r>
                      </w:p>
                    </w:tc>
                    <w:tc>
                      <w:tcPr>
                        <w:tcW w:w="14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BD477AC" w14:textId="77777777">
                        <w:pPr>
                          <w:jc w:val="center"/>
                          <w:rPr>
                            <w:szCs w:val="24"/>
                            <w:lang w:eastAsia="lt-LT"/>
                          </w:rPr>
                        </w:pPr>
                        <w:r>
                          <w:rPr>
                            <w:b/>
                            <w:bCs/>
                            <w:color w:val="000000"/>
                            <w:sz w:val="18"/>
                            <w:szCs w:val="18"/>
                            <w:lang w:eastAsia="lt-LT"/>
                          </w:rPr>
                          <w:t>Duomenų šaltinis</w:t>
                        </w:r>
                      </w:p>
                    </w:tc>
                    <w:tc>
                      <w:tcPr>
                        <w:tcW w:w="170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0FFDB7A" w14:textId="77777777">
                        <w:pPr>
                          <w:jc w:val="center"/>
                          <w:rPr>
                            <w:szCs w:val="24"/>
                            <w:lang w:eastAsia="lt-LT"/>
                          </w:rPr>
                        </w:pPr>
                        <w:r>
                          <w:rPr>
                            <w:b/>
                            <w:bCs/>
                            <w:color w:val="000000"/>
                            <w:sz w:val="18"/>
                            <w:szCs w:val="18"/>
                            <w:lang w:eastAsia="lt-LT"/>
                          </w:rPr>
                          <w:t>Pasiekimo momentas</w:t>
                        </w:r>
                      </w:p>
                    </w:tc>
                    <w:tc>
                      <w:tcPr>
                        <w:tcW w:w="141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2939090" w14:textId="77777777">
                        <w:pPr>
                          <w:jc w:val="center"/>
                          <w:rPr>
                            <w:szCs w:val="24"/>
                            <w:lang w:eastAsia="lt-LT"/>
                          </w:rPr>
                        </w:pPr>
                        <w:r>
                          <w:rPr>
                            <w:b/>
                            <w:bCs/>
                            <w:color w:val="000000"/>
                            <w:sz w:val="18"/>
                            <w:szCs w:val="18"/>
                            <w:lang w:eastAsia="lt-LT"/>
                          </w:rPr>
                          <w:t>Institucija</w:t>
                        </w:r>
                      </w:p>
                    </w:tc>
                  </w:tr>
                  <w:tr w14:paraId="37FFCA07" w14:textId="77777777">
                    <w:trPr>
                      <w:trHeight w:val="223"/>
                      <w:tblHeader/>
                    </w:trPr>
                    <w:tc>
                      <w:tcPr>
                        <w:tcW w:w="902" w:type="dxa"/>
                        <w:gridSpan w:val="2"/>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6E87083D" w14:textId="77777777">
                        <w:pPr>
                          <w:jc w:val="center"/>
                          <w:rPr>
                            <w:szCs w:val="24"/>
                            <w:lang w:eastAsia="lt-LT"/>
                          </w:rPr>
                        </w:pPr>
                        <w:r>
                          <w:rPr>
                            <w:sz w:val="16"/>
                            <w:szCs w:val="16"/>
                            <w:lang w:eastAsia="lt-LT"/>
                          </w:rPr>
                          <w:t>1</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D53FD27" w14:textId="77777777">
                        <w:pPr>
                          <w:ind w:firstLine="720"/>
                          <w:rPr>
                            <w:szCs w:val="24"/>
                            <w:lang w:eastAsia="lt-LT"/>
                          </w:rPr>
                        </w:pPr>
                        <w:r>
                          <w:rPr>
                            <w:sz w:val="16"/>
                            <w:szCs w:val="16"/>
                            <w:lang w:eastAsia="lt-LT"/>
                          </w:rPr>
                          <w:t>2</w:t>
                        </w:r>
                      </w:p>
                    </w:tc>
                    <w:tc>
                      <w:tcPr>
                        <w:tcW w:w="113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A2397B6" w14:textId="77777777">
                        <w:pPr>
                          <w:jc w:val="center"/>
                          <w:rPr>
                            <w:szCs w:val="24"/>
                            <w:lang w:eastAsia="lt-LT"/>
                          </w:rPr>
                        </w:pPr>
                        <w:r>
                          <w:rPr>
                            <w:sz w:val="16"/>
                            <w:szCs w:val="16"/>
                            <w:lang w:eastAsia="lt-LT"/>
                          </w:rPr>
                          <w:t>3</w:t>
                        </w:r>
                      </w:p>
                    </w:tc>
                    <w:tc>
                      <w:tcPr>
                        <w:tcW w:w="325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27FF317" w14:textId="77777777">
                        <w:pPr>
                          <w:ind w:firstLine="720"/>
                          <w:jc w:val="center"/>
                          <w:rPr>
                            <w:szCs w:val="24"/>
                            <w:lang w:eastAsia="lt-LT"/>
                          </w:rPr>
                        </w:pPr>
                        <w:r>
                          <w:rPr>
                            <w:sz w:val="16"/>
                            <w:szCs w:val="16"/>
                            <w:lang w:eastAsia="lt-LT"/>
                          </w:rPr>
                          <w:t>4</w:t>
                        </w:r>
                      </w:p>
                    </w:tc>
                    <w:tc>
                      <w:tcPr>
                        <w:tcW w:w="155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19D8841" w14:textId="77777777">
                        <w:pPr>
                          <w:ind w:firstLine="720"/>
                          <w:rPr>
                            <w:szCs w:val="24"/>
                            <w:lang w:eastAsia="lt-LT"/>
                          </w:rPr>
                        </w:pPr>
                        <w:r>
                          <w:rPr>
                            <w:sz w:val="16"/>
                            <w:szCs w:val="16"/>
                            <w:lang w:eastAsia="lt-LT"/>
                          </w:rPr>
                          <w:t>5</w:t>
                        </w:r>
                      </w:p>
                    </w:tc>
                    <w:tc>
                      <w:tcPr>
                        <w:tcW w:w="198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38109B8" w14:textId="77777777">
                        <w:pPr>
                          <w:ind w:firstLine="720"/>
                          <w:rPr>
                            <w:szCs w:val="24"/>
                            <w:lang w:eastAsia="lt-LT"/>
                          </w:rPr>
                        </w:pPr>
                        <w:r>
                          <w:rPr>
                            <w:sz w:val="16"/>
                            <w:szCs w:val="16"/>
                            <w:lang w:eastAsia="lt-LT"/>
                          </w:rPr>
                          <w:t>6</w:t>
                        </w:r>
                      </w:p>
                    </w:tc>
                    <w:tc>
                      <w:tcPr>
                        <w:tcW w:w="14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485EA518" w14:textId="77777777">
                        <w:pPr>
                          <w:ind w:firstLine="720"/>
                          <w:rPr>
                            <w:szCs w:val="24"/>
                            <w:lang w:eastAsia="lt-LT"/>
                          </w:rPr>
                        </w:pPr>
                        <w:r>
                          <w:rPr>
                            <w:sz w:val="16"/>
                            <w:szCs w:val="16"/>
                            <w:lang w:eastAsia="lt-LT"/>
                          </w:rPr>
                          <w:t>7</w:t>
                        </w:r>
                      </w:p>
                    </w:tc>
                    <w:tc>
                      <w:tcPr>
                        <w:tcW w:w="17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1F06DF8" w14:textId="77777777">
                        <w:pPr>
                          <w:ind w:firstLine="720"/>
                          <w:rPr>
                            <w:szCs w:val="24"/>
                            <w:lang w:eastAsia="lt-LT"/>
                          </w:rPr>
                        </w:pPr>
                        <w:r>
                          <w:rPr>
                            <w:sz w:val="16"/>
                            <w:szCs w:val="16"/>
                            <w:lang w:eastAsia="lt-LT"/>
                          </w:rPr>
                          <w:t>8</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B7C4A5" w14:textId="77777777">
                        <w:pPr>
                          <w:ind w:firstLine="720"/>
                          <w:rPr>
                            <w:szCs w:val="24"/>
                            <w:lang w:eastAsia="lt-LT"/>
                          </w:rPr>
                        </w:pPr>
                        <w:r>
                          <w:rPr>
                            <w:sz w:val="16"/>
                            <w:szCs w:val="16"/>
                            <w:lang w:eastAsia="lt-LT"/>
                          </w:rPr>
                          <w:t>9</w:t>
                        </w:r>
                      </w:p>
                    </w:tc>
                  </w:tr>
                  <w:tr w14:paraId="15C98CDB"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AF65172" w14:textId="77777777">
                        <w:pPr>
                          <w:rPr>
                            <w:sz w:val="20"/>
                            <w:lang w:eastAsia="lt-LT"/>
                          </w:rPr>
                        </w:pPr>
                        <w:r>
                          <w:rPr>
                            <w:sz w:val="20"/>
                            <w:lang w:eastAsia="lt-LT"/>
                          </w:rPr>
                          <w:t>R.N.101</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069F79A1" w14:textId="77777777">
                        <w:pPr>
                          <w:rPr>
                            <w:sz w:val="20"/>
                            <w:lang w:eastAsia="lt-LT"/>
                          </w:rPr>
                        </w:pPr>
                        <w:r>
                          <w:rPr>
                            <w:sz w:val="20"/>
                            <w:lang w:eastAsia="lt-LT"/>
                          </w:rPr>
                          <w:t>„Gamtinių dujų vartotojų, kurie patiria naudą įdiegus pažangiosios infrastruktūros elementus,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F09C8AA" w14:textId="77777777">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563FDEC" w14:textId="77777777">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 </w:t>
                        </w:r>
                      </w:p>
                      <w:p w14:paraId="08110A40" w14:textId="77777777">
                        <w:pPr>
                          <w:ind w:firstLine="50"/>
                          <w:jc w:val="both"/>
                          <w:rPr>
                            <w:szCs w:val="24"/>
                            <w:lang w:eastAsia="lt-LT"/>
                          </w:rPr>
                        </w:pPr>
                      </w:p>
                      <w:p w14:paraId="10C2DF9E" w14:textId="77777777">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1F0963E0" w14:textId="77777777">
                        <w:pPr>
                          <w:jc w:val="both"/>
                          <w:rPr>
                            <w:szCs w:val="24"/>
                            <w:lang w:eastAsia="lt-LT"/>
                          </w:rPr>
                        </w:pPr>
                      </w:p>
                      <w:p w14:paraId="46495A0C" w14:textId="77777777">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071057C1" w14:textId="77777777">
                        <w:pPr>
                          <w:ind w:firstLine="50"/>
                          <w:jc w:val="both"/>
                          <w:rPr>
                            <w:szCs w:val="24"/>
                            <w:lang w:eastAsia="lt-LT"/>
                          </w:rPr>
                        </w:pPr>
                      </w:p>
                      <w:p w14:paraId="19032EFA" w14:textId="77777777">
                        <w:pPr>
                          <w:jc w:val="both"/>
                          <w:rPr>
                            <w:szCs w:val="24"/>
                            <w:lang w:eastAsia="lt-LT"/>
                          </w:rPr>
                        </w:pPr>
                        <w:r>
                          <w:rPr>
                            <w:bCs/>
                            <w:sz w:val="20"/>
                            <w:lang w:eastAsia="lt-LT"/>
                          </w:rPr>
                          <w:t>Nuotolinio duomenų surinkimo ir valdymo sistema</w:t>
                        </w:r>
                        <w:r>
                          <w:rPr>
                            <w:sz w:val="20"/>
                            <w:lang w:eastAsia="lt-LT"/>
                          </w:rPr>
                          <w:t xml:space="preserve"> suprantama kaip sistema, padedant kuriai stebimi, surenkami ir analizuojami duomenys apie technologinius ir kitus parametrus, atliekami reikalingų parametrų pakeitimai bei įtaisai reikalingi šių parametrų fiksavimui (davikliai, ryšio sistemos ir kt.).</w:t>
                        </w:r>
                      </w:p>
                      <w:p w14:paraId="2A2DF893" w14:textId="77777777">
                        <w:pPr>
                          <w:ind w:firstLine="50"/>
                          <w:jc w:val="both"/>
                          <w:rPr>
                            <w:szCs w:val="24"/>
                            <w:lang w:eastAsia="lt-LT"/>
                          </w:rPr>
                        </w:pPr>
                      </w:p>
                      <w:p w14:paraId="40A5EB61" w14:textId="77777777">
                        <w:pPr>
                          <w:jc w:val="both"/>
                          <w:rPr>
                            <w:bCs/>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3843C91F" w14:textId="77777777">
                        <w:pPr>
                          <w:rPr>
                            <w:color w:val="000000"/>
                            <w:sz w:val="20"/>
                            <w:lang w:eastAsia="lt-LT"/>
                          </w:rPr>
                        </w:pPr>
                        <w:r>
                          <w:rPr>
                            <w:color w:val="000000"/>
                            <w:sz w:val="20"/>
                            <w:lang w:eastAsia="lt-LT"/>
                          </w:rPr>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1B877EC9" w14:textId="77777777">
                        <w:pPr>
                          <w:rPr>
                            <w:szCs w:val="24"/>
                            <w:lang w:eastAsia="lt-LT"/>
                          </w:rPr>
                        </w:pPr>
                        <w:r>
                          <w:rPr>
                            <w:color w:val="000000"/>
                            <w:sz w:val="20"/>
                            <w:lang w:eastAsia="lt-LT"/>
                          </w:rPr>
                          <w:t>Skaičiuojamas pagal formulę:</w:t>
                        </w:r>
                      </w:p>
                      <w:p w14:paraId="3817944D" w14:textId="77777777">
                        <w:pPr>
                          <w:ind w:firstLine="50"/>
                          <w:rPr>
                            <w:szCs w:val="24"/>
                            <w:lang w:eastAsia="lt-LT"/>
                          </w:rPr>
                        </w:pPr>
                      </w:p>
                      <w:p w14:paraId="7BA1190C" w14:textId="77777777">
                        <w:pPr>
                          <w:rPr>
                            <w:szCs w:val="24"/>
                            <w:lang w:eastAsia="lt-LT"/>
                          </w:rPr>
                        </w:pPr>
                        <w:r>
                          <w:rPr>
                            <w:color w:val="000000"/>
                            <w:sz w:val="20"/>
                            <w:lang w:eastAsia="lt-LT"/>
                          </w:rPr>
                          <w:t>A</w:t>
                        </w:r>
                        <w:r>
                          <w:rPr>
                            <w:color w:val="000000"/>
                            <w:sz w:val="20"/>
                            <w:vertAlign w:val="subscript"/>
                            <w:lang w:eastAsia="lt-LT"/>
                          </w:rPr>
                          <w:t>p</w:t>
                        </w:r>
                        <w:r>
                          <w:rPr>
                            <w:color w:val="000000"/>
                            <w:sz w:val="20"/>
                            <w:lang w:eastAsia="lt-LT"/>
                          </w:rPr>
                          <w:t>=(100 x V</w:t>
                        </w:r>
                        <w:r>
                          <w:rPr>
                            <w:color w:val="000000"/>
                            <w:sz w:val="20"/>
                            <w:vertAlign w:val="subscript"/>
                            <w:lang w:eastAsia="lt-LT"/>
                          </w:rPr>
                          <w:t>i</w:t>
                        </w:r>
                        <w:r>
                          <w:rPr>
                            <w:color w:val="000000"/>
                            <w:sz w:val="20"/>
                            <w:lang w:eastAsia="lt-LT"/>
                          </w:rPr>
                          <w:t>)/Q</w:t>
                        </w:r>
                        <w:r>
                          <w:rPr>
                            <w:color w:val="000000"/>
                            <w:sz w:val="20"/>
                            <w:vertAlign w:val="subscript"/>
                            <w:lang w:eastAsia="lt-LT"/>
                          </w:rPr>
                          <w:t>v</w:t>
                        </w:r>
                      </w:p>
                      <w:p w14:paraId="6E4AE1B6" w14:textId="77777777">
                        <w:pPr>
                          <w:ind w:firstLine="50"/>
                          <w:rPr>
                            <w:szCs w:val="24"/>
                            <w:lang w:eastAsia="lt-LT"/>
                          </w:rPr>
                        </w:pPr>
                      </w:p>
                      <w:p w14:paraId="49C1E2CD" w14:textId="77777777">
                        <w:pPr>
                          <w:rPr>
                            <w:szCs w:val="24"/>
                            <w:lang w:eastAsia="lt-LT"/>
                          </w:rPr>
                        </w:pPr>
                        <w:r>
                          <w:rPr>
                            <w:color w:val="000000"/>
                            <w:sz w:val="20"/>
                            <w:lang w:eastAsia="lt-LT"/>
                          </w:rPr>
                          <w:t>kur:</w:t>
                        </w:r>
                      </w:p>
                      <w:p w14:paraId="2E26AAAA" w14:textId="77777777">
                        <w:pPr>
                          <w:rPr>
                            <w:szCs w:val="24"/>
                            <w:lang w:eastAsia="lt-LT"/>
                          </w:rPr>
                        </w:pPr>
                        <w:r>
                          <w:rPr>
                            <w:color w:val="000000"/>
                            <w:sz w:val="20"/>
                            <w:lang w:eastAsia="lt-LT"/>
                          </w:rPr>
                          <w:t>A</w:t>
                        </w:r>
                        <w:r>
                          <w:rPr>
                            <w:color w:val="000000"/>
                            <w:sz w:val="20"/>
                            <w:vertAlign w:val="subscript"/>
                            <w:lang w:eastAsia="lt-LT"/>
                          </w:rPr>
                          <w:t>p</w:t>
                        </w:r>
                        <w:r>
                          <w:rPr>
                            <w:color w:val="000000"/>
                            <w:sz w:val="20"/>
                            <w:lang w:eastAsia="lt-LT"/>
                          </w:rPr>
                          <w:t xml:space="preserve"> – gamtinių dujų vartotojų, kurie patiria naudą įdiegus pažangiosios infrastruktūros elementus, procentas.</w:t>
                        </w:r>
                      </w:p>
                      <w:p w14:paraId="1C6E0D95" w14:textId="77777777">
                        <w:pPr>
                          <w:rPr>
                            <w:szCs w:val="24"/>
                            <w:lang w:eastAsia="lt-LT"/>
                          </w:rPr>
                        </w:pPr>
                        <w:r>
                          <w:rPr>
                            <w:color w:val="000000"/>
                            <w:sz w:val="20"/>
                            <w:lang w:eastAsia="lt-LT"/>
                          </w:rPr>
                          <w:t>V</w:t>
                        </w:r>
                        <w:r>
                          <w:rPr>
                            <w:color w:val="000000"/>
                            <w:sz w:val="20"/>
                            <w:vertAlign w:val="subscript"/>
                            <w:lang w:eastAsia="lt-LT"/>
                          </w:rPr>
                          <w:t>i</w:t>
                        </w:r>
                        <w:r>
                          <w:rPr>
                            <w:color w:val="000000"/>
                            <w:sz w:val="20"/>
                            <w:lang w:eastAsia="lt-LT"/>
                          </w:rPr>
                          <w:t xml:space="preserve"> – </w:t>
                        </w:r>
                        <w:r>
                          <w:rPr>
                            <w:sz w:val="20"/>
                            <w:lang w:eastAsia="lt-LT"/>
                          </w:rPr>
                          <w:t>g</w:t>
                        </w:r>
                        <w:r>
                          <w:rPr>
                            <w:color w:val="000000"/>
                            <w:sz w:val="20"/>
                            <w:lang w:eastAsia="lt-LT"/>
                          </w:rPr>
                          <w:t xml:space="preserve">amtinių dujų vartotojų, kurie skaičiuojamu laikotarpiu patiria naudą įdiegus pažangiosios. infrastruktūros elementus, skaičius (nustatomas surenkant duomenis iš rodiklio P.N.110). </w:t>
                        </w:r>
                      </w:p>
                      <w:p w14:paraId="450BCE17" w14:textId="77777777">
                        <w:pPr>
                          <w:rPr>
                            <w:color w:val="000000"/>
                            <w:sz w:val="20"/>
                            <w:lang w:eastAsia="lt-LT"/>
                          </w:rPr>
                        </w:pPr>
                        <w:r>
                          <w:rPr>
                            <w:color w:val="000000"/>
                            <w:sz w:val="20"/>
                            <w:lang w:eastAsia="lt-LT"/>
                          </w:rPr>
                          <w:t>Q</w:t>
                        </w:r>
                        <w:r>
                          <w:rPr>
                            <w:color w:val="000000"/>
                            <w:sz w:val="20"/>
                            <w:vertAlign w:val="subscript"/>
                            <w:lang w:eastAsia="lt-LT"/>
                          </w:rPr>
                          <w:t>v</w:t>
                        </w:r>
                        <w:r>
                          <w:rPr>
                            <w:color w:val="000000"/>
                            <w:sz w:val="20"/>
                            <w:lang w:eastAsia="lt-LT"/>
                          </w:rPr>
                          <w:t xml:space="preserve"> –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70EE34B3" w14:textId="77777777">
                        <w:pPr>
                          <w:rPr>
                            <w:szCs w:val="24"/>
                            <w:lang w:eastAsia="lt-LT"/>
                          </w:rPr>
                        </w:pPr>
                        <w:r>
                          <w:rPr>
                            <w:color w:val="000000"/>
                            <w:sz w:val="20"/>
                            <w:u w:val="single"/>
                            <w:lang w:eastAsia="lt-LT"/>
                          </w:rPr>
                          <w:t>Pirminis šaltinis:</w:t>
                        </w:r>
                        <w:r>
                          <w:rPr>
                            <w:color w:val="000000"/>
                            <w:sz w:val="20"/>
                            <w:lang w:eastAsia="lt-LT"/>
                          </w:rPr>
                          <w:t xml:space="preserve"> projekto vykdytojo parengta ataskaita.</w:t>
                        </w:r>
                      </w:p>
                      <w:p w14:paraId="7D68A9E4" w14:textId="77777777">
                        <w:pPr>
                          <w:ind w:firstLine="50"/>
                          <w:rPr>
                            <w:szCs w:val="24"/>
                            <w:lang w:eastAsia="lt-LT"/>
                          </w:rPr>
                        </w:pPr>
                      </w:p>
                      <w:p w14:paraId="334A7B34" w14:textId="77777777">
                        <w:pPr>
                          <w:rPr>
                            <w:szCs w:val="24"/>
                            <w:lang w:eastAsia="lt-LT"/>
                          </w:rPr>
                        </w:pPr>
                        <w:r>
                          <w:rPr>
                            <w:color w:val="000000"/>
                            <w:sz w:val="20"/>
                            <w:u w:val="single"/>
                            <w:lang w:eastAsia="lt-LT"/>
                          </w:rPr>
                          <w:t>Antrinis šaltinis:</w:t>
                        </w:r>
                      </w:p>
                      <w:p w14:paraId="4B65389B" w14:textId="77777777">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05396D6D" w14:textId="77777777">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7279D48" w14:textId="77777777">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p>
                    </w:tc>
                  </w:tr>
                  <w:tr w14:paraId="66641D88"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2D5BC9" w14:textId="77777777">
                        <w:pPr>
                          <w:rPr>
                            <w:sz w:val="20"/>
                            <w:lang w:eastAsia="lt-LT"/>
                          </w:rPr>
                        </w:pPr>
                        <w:r>
                          <w:rPr>
                            <w:sz w:val="20"/>
                            <w:lang w:eastAsia="lt-LT"/>
                          </w:rPr>
                          <w:t>R.N.102</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72730FF" w14:textId="77777777">
                        <w:pPr>
                          <w:rPr>
                            <w:sz w:val="20"/>
                            <w:lang w:eastAsia="lt-LT"/>
                          </w:rPr>
                        </w:pPr>
                        <w:r>
                          <w:rPr>
                            <w:sz w:val="20"/>
                            <w:lang w:eastAsia="lt-LT"/>
                          </w:rPr>
                          <w:t>„Prie pažangiųjų skirstymo sistemų prijungtų gamtinių dujų vartotojų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58F6D98" w14:textId="77777777">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7A6C3A94" w14:textId="77777777">
                        <w:pPr>
                          <w:jc w:val="both"/>
                          <w:rPr>
                            <w:szCs w:val="24"/>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25104238" w14:textId="77777777">
                        <w:pPr>
                          <w:ind w:firstLine="50"/>
                          <w:jc w:val="both"/>
                          <w:rPr>
                            <w:szCs w:val="24"/>
                            <w:lang w:eastAsia="lt-LT"/>
                          </w:rPr>
                        </w:pPr>
                      </w:p>
                      <w:p w14:paraId="7BC91AF5" w14:textId="77777777">
                        <w:pPr>
                          <w:jc w:val="both"/>
                          <w:rPr>
                            <w:sz w:val="20"/>
                            <w:lang w:eastAsia="lt-LT"/>
                          </w:rPr>
                        </w:pPr>
                        <w:r>
                          <w:rPr>
                            <w:bCs/>
                            <w:sz w:val="20"/>
                            <w:lang w:eastAsia="lt-LT"/>
                          </w:rPr>
                          <w:t>Pažangioji skirstymo sistem</w:t>
                        </w:r>
                        <w:r>
                          <w:rPr>
                            <w:sz w:val="20"/>
                            <w:lang w:eastAsia="lt-LT"/>
                          </w:rPr>
                          <w:t>a suprantama kaip pažangioji gamtinių dujų skirstymo sistema.</w:t>
                        </w:r>
                      </w:p>
                      <w:p w14:paraId="6D1C272E" w14:textId="77777777">
                        <w:pPr>
                          <w:jc w:val="both"/>
                          <w:rPr>
                            <w:sz w:val="20"/>
                            <w:lang w:eastAsia="lt-LT"/>
                          </w:rPr>
                        </w:pPr>
                      </w:p>
                      <w:p w14:paraId="6C180B6A" w14:textId="77777777">
                        <w:pPr>
                          <w:jc w:val="both"/>
                          <w:rPr>
                            <w:bCs/>
                            <w:sz w:val="20"/>
                          </w:rPr>
                        </w:pPr>
                        <w:r>
                          <w:rPr>
                            <w:sz w:val="20"/>
                            <w:lang w:eastAsia="lt-LT"/>
                          </w:rPr>
                          <w:t>Pažangioji gamtinių dujų skirstymo sistema</w:t>
                        </w:r>
                        <w:r>
                          <w:rPr>
                            <w:sz w:val="20"/>
                          </w:rPr>
                          <w:t xml:space="preserve"> </w:t>
                        </w:r>
                        <w:r>
                          <w:rPr>
                            <w:sz w:val="20"/>
                            <w:lang w:eastAsia="lt-LT"/>
                          </w:rPr>
                          <w:t xml:space="preserve">suprantama kaip </w:t>
                        </w:r>
                        <w:r>
                          <w:rPr>
                            <w:sz w:val="20"/>
                          </w:rPr>
                          <w:t xml:space="preserve">gamtinių dujų skirstymo sistema, kurioje įdiegti </w:t>
                        </w:r>
                        <w:r>
                          <w:rPr>
                            <w:bCs/>
                            <w:sz w:val="20"/>
                          </w:rPr>
                          <w:t>pažangiosios infrastruktūros elementai ir (ar) programinė ir technologinė įranga.</w:t>
                        </w:r>
                      </w:p>
                      <w:p w14:paraId="717ADD83" w14:textId="77777777">
                        <w:pPr>
                          <w:jc w:val="both"/>
                          <w:rPr>
                            <w:bCs/>
                            <w:sz w:val="20"/>
                          </w:rPr>
                        </w:pPr>
                      </w:p>
                      <w:p w14:paraId="1190DC1C" w14:textId="77777777">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7D58D8D6" w14:textId="77777777">
                        <w:pPr>
                          <w:ind w:firstLine="50"/>
                          <w:jc w:val="both"/>
                          <w:rPr>
                            <w:szCs w:val="24"/>
                            <w:lang w:eastAsia="lt-LT"/>
                          </w:rPr>
                        </w:pPr>
                      </w:p>
                      <w:p w14:paraId="5483928F" w14:textId="77777777">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569A6BDD" w14:textId="77777777">
                        <w:pPr>
                          <w:ind w:firstLine="50"/>
                          <w:jc w:val="both"/>
                          <w:rPr>
                            <w:szCs w:val="24"/>
                            <w:lang w:eastAsia="lt-LT"/>
                          </w:rPr>
                        </w:pPr>
                      </w:p>
                      <w:p w14:paraId="7D28D70C" w14:textId="77777777">
                        <w:pPr>
                          <w:jc w:val="both"/>
                          <w:rPr>
                            <w:szCs w:val="24"/>
                            <w:lang w:eastAsia="lt-LT"/>
                          </w:rPr>
                        </w:pPr>
                        <w:r>
                          <w:rPr>
                            <w:bCs/>
                            <w:sz w:val="20"/>
                            <w:lang w:eastAsia="lt-LT"/>
                          </w:rPr>
                          <w:t>Nuotolinio duomenų surinkimo ir valdymo sistema</w:t>
                        </w:r>
                        <w:r>
                          <w:rPr>
                            <w:sz w:val="20"/>
                            <w:lang w:eastAsia="lt-LT"/>
                          </w:rPr>
                          <w:t xml:space="preserve"> suprantama kaip sistema, kuriai padedant stebimi, surenkami ir analizuojami duomenys apie technologinius ir kitus parametrus, atliekami reikalingų parametrų pakeitimai bei įtaisai reikalingi šių parametrų fiksavimui (davikliai, ryšio sistemos ir kt.). </w:t>
                        </w:r>
                      </w:p>
                      <w:p w14:paraId="22CED86E" w14:textId="77777777">
                        <w:pPr>
                          <w:ind w:firstLine="50"/>
                          <w:jc w:val="both"/>
                          <w:rPr>
                            <w:szCs w:val="24"/>
                            <w:lang w:eastAsia="lt-LT"/>
                          </w:rPr>
                        </w:pPr>
                      </w:p>
                      <w:p w14:paraId="7451AB2E" w14:textId="77777777">
                        <w:pPr>
                          <w:jc w:val="both"/>
                          <w:rPr>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p w14:paraId="7C20FEE4" w14:textId="77777777">
                        <w:pPr>
                          <w:jc w:val="both"/>
                          <w:rPr>
                            <w:sz w:val="20"/>
                            <w:lang w:eastAsia="lt-LT"/>
                          </w:rPr>
                        </w:pPr>
                      </w:p>
                      <w:p w14:paraId="18DF6259" w14:textId="77777777">
                        <w:pPr>
                          <w:jc w:val="both"/>
                          <w:rPr>
                            <w:szCs w:val="24"/>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4CCCAB00" w14:textId="77777777">
                        <w:pPr>
                          <w:ind w:firstLine="50"/>
                          <w:jc w:val="both"/>
                          <w:rPr>
                            <w:szCs w:val="24"/>
                            <w:lang w:eastAsia="lt-LT"/>
                          </w:rPr>
                        </w:pPr>
                      </w:p>
                      <w:p w14:paraId="62C90174" w14:textId="77777777">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449B2E7" w14:textId="77777777">
                        <w:pPr>
                          <w:rPr>
                            <w:color w:val="000000"/>
                            <w:sz w:val="20"/>
                            <w:lang w:eastAsia="lt-LT"/>
                          </w:rPr>
                        </w:pPr>
                        <w:r>
                          <w:rPr>
                            <w:color w:val="000000"/>
                            <w:sz w:val="20"/>
                            <w:lang w:eastAsia="lt-LT"/>
                          </w:rPr>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A613A1C" w14:textId="77777777">
                        <w:pPr>
                          <w:rPr>
                            <w:szCs w:val="24"/>
                            <w:lang w:eastAsia="lt-LT"/>
                          </w:rPr>
                        </w:pPr>
                        <w:r>
                          <w:rPr>
                            <w:color w:val="000000"/>
                            <w:sz w:val="20"/>
                            <w:lang w:eastAsia="lt-LT"/>
                          </w:rPr>
                          <w:t>Skaičiuojamas pagal formulę:</w:t>
                        </w:r>
                      </w:p>
                      <w:p w14:paraId="6EFF171D" w14:textId="77777777">
                        <w:pPr>
                          <w:ind w:firstLine="50"/>
                          <w:rPr>
                            <w:szCs w:val="24"/>
                            <w:lang w:eastAsia="lt-LT"/>
                          </w:rPr>
                        </w:pPr>
                      </w:p>
                      <w:p w14:paraId="4B26B6A9" w14:textId="77777777">
                        <w:pPr>
                          <w:rPr>
                            <w:szCs w:val="24"/>
                            <w:lang w:eastAsia="lt-LT"/>
                          </w:rPr>
                        </w:pPr>
                        <w:r>
                          <w:rPr>
                            <w:color w:val="000000"/>
                            <w:sz w:val="20"/>
                            <w:lang w:eastAsia="lt-LT"/>
                          </w:rPr>
                          <w:t>S</w:t>
                        </w:r>
                        <w:r>
                          <w:rPr>
                            <w:color w:val="000000"/>
                            <w:sz w:val="20"/>
                            <w:vertAlign w:val="subscript"/>
                            <w:lang w:eastAsia="lt-LT"/>
                          </w:rPr>
                          <w:t>p</w:t>
                        </w:r>
                        <w:r>
                          <w:rPr>
                            <w:color w:val="000000"/>
                            <w:sz w:val="20"/>
                            <w:lang w:eastAsia="lt-LT"/>
                          </w:rPr>
                          <w:t>=(100 x V</w:t>
                        </w:r>
                        <w:r>
                          <w:rPr>
                            <w:color w:val="000000"/>
                            <w:sz w:val="20"/>
                            <w:vertAlign w:val="subscript"/>
                            <w:lang w:eastAsia="lt-LT"/>
                          </w:rPr>
                          <w:t>s</w:t>
                        </w:r>
                        <w:r>
                          <w:rPr>
                            <w:color w:val="000000"/>
                            <w:sz w:val="20"/>
                            <w:lang w:eastAsia="lt-LT"/>
                          </w:rPr>
                          <w:t>)/Q</w:t>
                        </w:r>
                        <w:r>
                          <w:rPr>
                            <w:color w:val="000000"/>
                            <w:sz w:val="20"/>
                            <w:vertAlign w:val="subscript"/>
                            <w:lang w:eastAsia="lt-LT"/>
                          </w:rPr>
                          <w:t>v</w:t>
                        </w:r>
                      </w:p>
                      <w:p w14:paraId="273A4671" w14:textId="77777777">
                        <w:pPr>
                          <w:ind w:firstLine="50"/>
                          <w:rPr>
                            <w:szCs w:val="24"/>
                            <w:lang w:eastAsia="lt-LT"/>
                          </w:rPr>
                        </w:pPr>
                      </w:p>
                      <w:p w14:paraId="01AD16C0" w14:textId="77777777">
                        <w:pPr>
                          <w:rPr>
                            <w:szCs w:val="24"/>
                            <w:lang w:eastAsia="lt-LT"/>
                          </w:rPr>
                        </w:pPr>
                        <w:r>
                          <w:rPr>
                            <w:color w:val="000000"/>
                            <w:sz w:val="20"/>
                            <w:lang w:eastAsia="lt-LT"/>
                          </w:rPr>
                          <w:t>kur:</w:t>
                        </w:r>
                      </w:p>
                      <w:p w14:paraId="684E71FB" w14:textId="77777777">
                        <w:pPr>
                          <w:rPr>
                            <w:szCs w:val="24"/>
                            <w:lang w:eastAsia="lt-LT"/>
                          </w:rPr>
                        </w:pPr>
                        <w:r>
                          <w:rPr>
                            <w:color w:val="000000"/>
                            <w:sz w:val="20"/>
                            <w:lang w:eastAsia="lt-LT"/>
                          </w:rPr>
                          <w:t>S</w:t>
                        </w:r>
                        <w:r>
                          <w:rPr>
                            <w:color w:val="000000"/>
                            <w:sz w:val="20"/>
                            <w:vertAlign w:val="subscript"/>
                            <w:lang w:eastAsia="lt-LT"/>
                          </w:rPr>
                          <w:t>p</w:t>
                        </w:r>
                        <w:r>
                          <w:rPr>
                            <w:color w:val="000000"/>
                            <w:sz w:val="20"/>
                            <w:lang w:eastAsia="lt-LT"/>
                          </w:rPr>
                          <w:t xml:space="preserve"> – prie pažangiųjų skirstymo sistemų prijungtų gamtinių dujų vartotojų procentas.</w:t>
                        </w:r>
                      </w:p>
                      <w:p w14:paraId="247786CD" w14:textId="77777777">
                        <w:pPr>
                          <w:rPr>
                            <w:szCs w:val="24"/>
                            <w:lang w:eastAsia="lt-LT"/>
                          </w:rPr>
                        </w:pPr>
                        <w:r>
                          <w:rPr>
                            <w:color w:val="000000"/>
                            <w:sz w:val="20"/>
                            <w:lang w:eastAsia="lt-LT"/>
                          </w:rPr>
                          <w:t>V</w:t>
                        </w:r>
                        <w:r>
                          <w:rPr>
                            <w:color w:val="000000"/>
                            <w:sz w:val="20"/>
                            <w:vertAlign w:val="subscript"/>
                            <w:lang w:eastAsia="lt-LT"/>
                          </w:rPr>
                          <w:t>s</w:t>
                        </w:r>
                        <w:r>
                          <w:rPr>
                            <w:color w:val="000000"/>
                            <w:sz w:val="20"/>
                            <w:lang w:eastAsia="lt-LT"/>
                          </w:rPr>
                          <w:t xml:space="preserve"> – skaičiuojamu laikotarpiu prie pažangiųjų skirstymo sistemų prijungtų gamtinių dujų vartotojų skaičius (nustatomas surenkant duomenis iš rodiklio P.N.105). </w:t>
                        </w:r>
                      </w:p>
                      <w:p w14:paraId="187B1E12" w14:textId="77777777">
                        <w:pPr>
                          <w:rPr>
                            <w:color w:val="000000"/>
                            <w:sz w:val="20"/>
                            <w:lang w:eastAsia="lt-LT"/>
                          </w:rPr>
                        </w:pPr>
                        <w:r>
                          <w:rPr>
                            <w:color w:val="000000"/>
                            <w:sz w:val="20"/>
                            <w:lang w:eastAsia="lt-LT"/>
                          </w:rPr>
                          <w:t>Q</w:t>
                        </w:r>
                        <w:r>
                          <w:rPr>
                            <w:color w:val="000000"/>
                            <w:sz w:val="20"/>
                            <w:vertAlign w:val="subscript"/>
                            <w:lang w:eastAsia="lt-LT"/>
                          </w:rPr>
                          <w:t xml:space="preserve">v  </w:t>
                        </w:r>
                        <w:r>
                          <w:rPr>
                            <w:color w:val="000000"/>
                            <w:sz w:val="20"/>
                            <w:lang w:eastAsia="lt-LT"/>
                          </w:rPr>
                          <w:t xml:space="preserve">–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463D69D6" w14:textId="77777777">
                        <w:pPr>
                          <w:rPr>
                            <w:szCs w:val="24"/>
                            <w:lang w:eastAsia="lt-LT"/>
                          </w:rPr>
                        </w:pPr>
                        <w:r>
                          <w:rPr>
                            <w:color w:val="000000"/>
                            <w:sz w:val="20"/>
                            <w:u w:val="single"/>
                            <w:lang w:eastAsia="lt-LT"/>
                          </w:rPr>
                          <w:t>Pirminis šaltinis:</w:t>
                        </w:r>
                        <w:r>
                          <w:rPr>
                            <w:color w:val="000000"/>
                            <w:sz w:val="20"/>
                            <w:lang w:eastAsia="lt-LT"/>
                          </w:rPr>
                          <w:t xml:space="preserve"> projekto vykdytojo parengta ataskaita.</w:t>
                        </w:r>
                      </w:p>
                      <w:p w14:paraId="3D1213A7" w14:textId="77777777">
                        <w:pPr>
                          <w:ind w:firstLine="50"/>
                          <w:rPr>
                            <w:szCs w:val="24"/>
                            <w:lang w:eastAsia="lt-LT"/>
                          </w:rPr>
                        </w:pPr>
                      </w:p>
                      <w:p w14:paraId="7988D07F" w14:textId="77777777">
                        <w:pPr>
                          <w:rPr>
                            <w:color w:val="000000"/>
                            <w:sz w:val="20"/>
                            <w:lang w:eastAsia="lt-LT"/>
                          </w:rPr>
                        </w:pPr>
                        <w:r>
                          <w:rPr>
                            <w:color w:val="000000"/>
                            <w:sz w:val="20"/>
                            <w:u w:val="single"/>
                            <w:lang w:eastAsia="lt-LT"/>
                          </w:rPr>
                          <w:t>Antrinis šaltinis:</w:t>
                        </w:r>
                        <w:r>
                          <w:rPr>
                            <w:color w:val="000000"/>
                            <w:sz w:val="20"/>
                            <w:lang w:eastAsia="lt-LT"/>
                          </w:rPr>
                          <w:t xml:space="preserve"> </w:t>
                        </w:r>
                      </w:p>
                      <w:p w14:paraId="10B38862" w14:textId="77777777">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5283CEF9" w14:textId="77777777">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p w14:paraId="25A80937" w14:textId="77777777">
                        <w:pPr>
                          <w:rPr>
                            <w:sz w:val="20"/>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A7645E4" w14:textId="77777777">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r>
                          <w:rPr>
                            <w:sz w:val="20"/>
                            <w:lang w:eastAsia="lt-LT"/>
                          </w:rPr>
                          <w:t xml:space="preserve"> </w:t>
                        </w:r>
                      </w:p>
                    </w:tc>
                  </w:tr>
                  <w:tr w14:paraId="7CAC5CA7"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DE537" w14:textId="77777777">
                        <w:pPr>
                          <w:rPr>
                            <w:sz w:val="20"/>
                            <w:lang w:eastAsia="lt-LT"/>
                          </w:rPr>
                        </w:pPr>
                        <w:r>
                          <w:rPr>
                            <w:sz w:val="20"/>
                            <w:lang w:eastAsia="lt-LT"/>
                          </w:rPr>
                          <w:t>R.N.103</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5ADF3DA7" w14:textId="77777777">
                        <w:pPr>
                          <w:rPr>
                            <w:sz w:val="20"/>
                            <w:lang w:eastAsia="lt-LT"/>
                          </w:rPr>
                        </w:pPr>
                        <w:r>
                          <w:rPr>
                            <w:sz w:val="20"/>
                            <w:lang w:eastAsia="lt-LT"/>
                          </w:rPr>
                          <w:t>„Gamtinių dujų vartotojų, kurie patiria naudą įdiegus programinę įrangą ir jos funkcionalumui užtikrinti reikalingą technologinę įrangą,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14D253B" w14:textId="77777777">
                        <w:pPr>
                          <w:rPr>
                            <w:sz w:val="20"/>
                            <w:lang w:eastAsia="lt-LT"/>
                          </w:rPr>
                        </w:pPr>
                        <w:r>
                          <w:rPr>
                            <w:sz w:val="20"/>
                            <w:lang w:eastAsia="lt-LT"/>
                          </w:rPr>
                          <w:t>Procentai</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479A220C" w14:textId="77777777">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7F19097C" w14:textId="77777777">
                        <w:pPr>
                          <w:ind w:firstLine="50"/>
                          <w:jc w:val="both"/>
                          <w:rPr>
                            <w:sz w:val="20"/>
                            <w:lang w:eastAsia="lt-LT"/>
                          </w:rPr>
                        </w:pPr>
                      </w:p>
                      <w:p w14:paraId="7E8DE629" w14:textId="77777777">
                        <w:pPr>
                          <w:jc w:val="both"/>
                          <w:rPr>
                            <w:sz w:val="20"/>
                            <w:lang w:eastAsia="lt-LT"/>
                          </w:rPr>
                        </w:pPr>
                        <w:r>
                          <w:rPr>
                            <w:bCs/>
                            <w:sz w:val="20"/>
                            <w:lang w:eastAsia="lt-LT"/>
                          </w:rPr>
                          <w:t>Programinė įranga</w:t>
                        </w:r>
                        <w:r>
                          <w:rPr>
                            <w:b/>
                            <w:sz w:val="20"/>
                            <w:lang w:eastAsia="lt-LT"/>
                          </w:rPr>
                          <w:t xml:space="preserve"> </w:t>
                        </w:r>
                        <w:r>
                          <w:rPr>
                            <w:sz w:val="20"/>
                            <w:lang w:eastAsia="lt-LT"/>
                          </w:rPr>
                          <w:t>suprantama kaip informacijos apdorojimo sistemos programų, procedūrų, taisyklių visuma arba tos visumos dalis kartu su atitinkama dokumentacija.</w:t>
                        </w:r>
                      </w:p>
                      <w:p w14:paraId="24C3A683" w14:textId="77777777">
                        <w:pPr>
                          <w:ind w:firstLine="50"/>
                          <w:jc w:val="both"/>
                          <w:rPr>
                            <w:sz w:val="20"/>
                            <w:lang w:eastAsia="lt-LT"/>
                          </w:rPr>
                        </w:pPr>
                      </w:p>
                      <w:p w14:paraId="00D7AD8F" w14:textId="77777777">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p w14:paraId="6D2A02BD" w14:textId="77777777">
                        <w:pPr>
                          <w:jc w:val="both"/>
                          <w:rPr>
                            <w:bCs/>
                            <w:sz w:val="20"/>
                            <w:lang w:eastAsia="lt-LT"/>
                          </w:rPr>
                        </w:pP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7FB80AE9" w14:textId="77777777">
                        <w:pPr>
                          <w:rPr>
                            <w:color w:val="000000"/>
                            <w:sz w:val="20"/>
                            <w:lang w:eastAsia="lt-LT"/>
                          </w:rPr>
                        </w:pPr>
                        <w:r>
                          <w:rPr>
                            <w:color w:val="000000"/>
                            <w:sz w:val="20"/>
                            <w:lang w:eastAsia="lt-LT"/>
                          </w:rPr>
                          <w:t>Įvedamasis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2879AEF" w14:textId="77777777">
                        <w:pPr>
                          <w:rPr>
                            <w:color w:val="000000"/>
                            <w:sz w:val="20"/>
                            <w:lang w:eastAsia="lt-LT"/>
                          </w:rPr>
                        </w:pPr>
                        <w:r>
                          <w:rPr>
                            <w:color w:val="000000"/>
                            <w:sz w:val="20"/>
                            <w:lang w:eastAsia="lt-LT"/>
                          </w:rPr>
                          <w:t>Skaičiuojamas pagal formulę:</w:t>
                        </w:r>
                      </w:p>
                      <w:p w14:paraId="374F9A44" w14:textId="77777777">
                        <w:pPr>
                          <w:rPr>
                            <w:sz w:val="20"/>
                            <w:lang w:eastAsia="lt-LT"/>
                          </w:rPr>
                        </w:pPr>
                      </w:p>
                      <w:p w14:paraId="03DDFB92" w14:textId="77777777">
                        <w:pPr>
                          <w:rPr>
                            <w:color w:val="000000"/>
                            <w:sz w:val="20"/>
                            <w:vertAlign w:val="subscript"/>
                            <w:lang w:eastAsia="lt-LT"/>
                          </w:rPr>
                        </w:pPr>
                        <w:r>
                          <w:rPr>
                            <w:color w:val="000000"/>
                            <w:sz w:val="20"/>
                            <w:lang w:eastAsia="lt-LT"/>
                          </w:rPr>
                          <w:t>P</w:t>
                        </w:r>
                        <w:r>
                          <w:rPr>
                            <w:color w:val="000000"/>
                            <w:sz w:val="20"/>
                            <w:vertAlign w:val="subscript"/>
                            <w:lang w:eastAsia="lt-LT"/>
                          </w:rPr>
                          <w:t>p</w:t>
                        </w:r>
                        <w:r>
                          <w:rPr>
                            <w:color w:val="000000"/>
                            <w:sz w:val="20"/>
                            <w:lang w:eastAsia="lt-LT"/>
                          </w:rPr>
                          <w:t>= (100 x V</w:t>
                        </w:r>
                        <w:r>
                          <w:rPr>
                            <w:color w:val="000000"/>
                            <w:sz w:val="20"/>
                            <w:vertAlign w:val="subscript"/>
                            <w:lang w:eastAsia="lt-LT"/>
                          </w:rPr>
                          <w:t>p</w:t>
                        </w:r>
                        <w:r>
                          <w:rPr>
                            <w:color w:val="000000"/>
                            <w:sz w:val="20"/>
                            <w:lang w:eastAsia="lt-LT"/>
                          </w:rPr>
                          <w:t>)/Q</w:t>
                        </w:r>
                        <w:r>
                          <w:rPr>
                            <w:color w:val="000000"/>
                            <w:sz w:val="20"/>
                            <w:vertAlign w:val="subscript"/>
                            <w:lang w:eastAsia="lt-LT"/>
                          </w:rPr>
                          <w:t>v</w:t>
                        </w:r>
                      </w:p>
                      <w:p w14:paraId="7608D3D9" w14:textId="77777777">
                        <w:pPr>
                          <w:rPr>
                            <w:sz w:val="20"/>
                            <w:lang w:eastAsia="lt-LT"/>
                          </w:rPr>
                        </w:pPr>
                      </w:p>
                      <w:p w14:paraId="4BB4146E" w14:textId="77777777">
                        <w:pPr>
                          <w:rPr>
                            <w:sz w:val="20"/>
                            <w:lang w:eastAsia="lt-LT"/>
                          </w:rPr>
                        </w:pPr>
                        <w:r>
                          <w:rPr>
                            <w:color w:val="000000"/>
                            <w:sz w:val="20"/>
                            <w:lang w:eastAsia="lt-LT"/>
                          </w:rPr>
                          <w:t>kur:</w:t>
                        </w:r>
                      </w:p>
                      <w:p w14:paraId="5680AFAE" w14:textId="77777777">
                        <w:pPr>
                          <w:rPr>
                            <w:sz w:val="20"/>
                            <w:lang w:eastAsia="lt-LT"/>
                          </w:rPr>
                        </w:pPr>
                        <w:r>
                          <w:rPr>
                            <w:color w:val="000000"/>
                            <w:sz w:val="20"/>
                            <w:lang w:eastAsia="lt-LT"/>
                          </w:rPr>
                          <w:t>P</w:t>
                        </w:r>
                        <w:r>
                          <w:rPr>
                            <w:color w:val="000000"/>
                            <w:sz w:val="20"/>
                            <w:vertAlign w:val="subscript"/>
                            <w:lang w:eastAsia="lt-LT"/>
                          </w:rPr>
                          <w:t>p</w:t>
                        </w:r>
                        <w:r>
                          <w:rPr>
                            <w:color w:val="000000"/>
                            <w:sz w:val="20"/>
                            <w:lang w:eastAsia="lt-LT"/>
                          </w:rPr>
                          <w:t xml:space="preserve"> – gamtinių dujų vartotojų, kurie patiria naudą, įdiegus programinę įrangą ir jos funkcionalumui užtikrinti reikalingą technologinę įrangą, procentas.</w:t>
                        </w:r>
                      </w:p>
                      <w:p w14:paraId="21E07962" w14:textId="77777777">
                        <w:pPr>
                          <w:rPr>
                            <w:sz w:val="20"/>
                            <w:lang w:eastAsia="lt-LT"/>
                          </w:rPr>
                        </w:pPr>
                        <w:r>
                          <w:rPr>
                            <w:color w:val="000000"/>
                            <w:sz w:val="20"/>
                            <w:lang w:eastAsia="lt-LT"/>
                          </w:rPr>
                          <w:t>V</w:t>
                        </w:r>
                        <w:r>
                          <w:rPr>
                            <w:color w:val="000000"/>
                            <w:sz w:val="20"/>
                            <w:vertAlign w:val="subscript"/>
                            <w:lang w:eastAsia="lt-LT"/>
                          </w:rPr>
                          <w:t xml:space="preserve">p </w:t>
                        </w:r>
                        <w:r>
                          <w:rPr>
                            <w:color w:val="000000"/>
                            <w:sz w:val="20"/>
                            <w:lang w:eastAsia="lt-LT"/>
                          </w:rPr>
                          <w:t xml:space="preserve">– gamtinių dujų vartotojų, kurie skaičiuojamu laikotarpiu patiria naudą, įdiegus programinę įrangą ir jos funkcionalumui užtikrinti reikalingą technologinę įrangą, skaičius (nustatomas surenkant duomenis iš nacionalinio rodiklio P.N.106). </w:t>
                        </w:r>
                      </w:p>
                      <w:p w14:paraId="3B9D6FE8" w14:textId="77777777">
                        <w:pPr>
                          <w:rPr>
                            <w:color w:val="000000"/>
                            <w:sz w:val="20"/>
                            <w:lang w:eastAsia="lt-LT"/>
                          </w:rPr>
                        </w:pPr>
                        <w:r>
                          <w:rPr>
                            <w:color w:val="000000"/>
                            <w:sz w:val="20"/>
                            <w:lang w:eastAsia="lt-LT"/>
                          </w:rPr>
                          <w:t>Q</w:t>
                        </w:r>
                        <w:r>
                          <w:rPr>
                            <w:color w:val="000000"/>
                            <w:sz w:val="20"/>
                            <w:vertAlign w:val="subscript"/>
                            <w:lang w:eastAsia="lt-LT"/>
                          </w:rPr>
                          <w:t>v</w:t>
                        </w:r>
                        <w:r>
                          <w:rPr>
                            <w:color w:val="000000"/>
                            <w:sz w:val="20"/>
                            <w:lang w:eastAsia="lt-LT"/>
                          </w:rPr>
                          <w:t xml:space="preserve"> – bendras </w:t>
                        </w:r>
                        <w:r>
                          <w:rPr>
                            <w:sz w:val="20"/>
                            <w:lang w:eastAsia="lt-LT"/>
                          </w:rPr>
                          <w:t>Lietuvos Respublikos g</w:t>
                        </w:r>
                        <w:r>
                          <w:rPr>
                            <w:color w:val="000000"/>
                            <w:sz w:val="20"/>
                            <w:lang w:eastAsia="lt-LT"/>
                          </w:rPr>
                          <w:t xml:space="preserve">amtinių dujų vartotojų, skaičius (skaičiavimui naudojamas 2014 m. </w:t>
                        </w:r>
                        <w:r>
                          <w:rPr>
                            <w:sz w:val="20"/>
                            <w:lang w:eastAsia="lt-LT"/>
                          </w:rPr>
                          <w:t>Lietuvos Respublikos g</w:t>
                        </w:r>
                        <w:r>
                          <w:rPr>
                            <w:color w:val="000000"/>
                            <w:sz w:val="20"/>
                            <w:lang w:eastAsia="lt-LT"/>
                          </w:rPr>
                          <w:t>amtinių dujų vartotojų skaičius – 568 058).</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1DADFD0" w14:textId="77777777">
                        <w:pPr>
                          <w:rPr>
                            <w:sz w:val="20"/>
                            <w:lang w:eastAsia="lt-LT"/>
                          </w:rPr>
                        </w:pPr>
                        <w:r>
                          <w:rPr>
                            <w:color w:val="000000"/>
                            <w:sz w:val="20"/>
                            <w:u w:val="single"/>
                            <w:lang w:eastAsia="lt-LT"/>
                          </w:rPr>
                          <w:t>Pirminis šaltinis:</w:t>
                        </w:r>
                        <w:r>
                          <w:rPr>
                            <w:color w:val="000000"/>
                            <w:sz w:val="20"/>
                            <w:lang w:eastAsia="lt-LT"/>
                          </w:rPr>
                          <w:t xml:space="preserve"> projekto vykdytojo parengta ataskaita.</w:t>
                        </w:r>
                      </w:p>
                      <w:p w14:paraId="64C901CE" w14:textId="77777777">
                        <w:pPr>
                          <w:ind w:firstLine="50"/>
                          <w:rPr>
                            <w:sz w:val="20"/>
                            <w:lang w:eastAsia="lt-LT"/>
                          </w:rPr>
                        </w:pPr>
                      </w:p>
                      <w:p w14:paraId="0E573479" w14:textId="77777777">
                        <w:pPr>
                          <w:rPr>
                            <w:color w:val="000000"/>
                            <w:sz w:val="20"/>
                            <w:lang w:eastAsia="lt-LT"/>
                          </w:rPr>
                        </w:pPr>
                        <w:r>
                          <w:rPr>
                            <w:color w:val="000000"/>
                            <w:sz w:val="20"/>
                            <w:u w:val="single"/>
                            <w:lang w:eastAsia="lt-LT"/>
                          </w:rPr>
                          <w:t>Antrinis šaltinis:</w:t>
                        </w:r>
                      </w:p>
                      <w:p w14:paraId="4284CA5E" w14:textId="77777777">
                        <w:pPr>
                          <w:rPr>
                            <w:color w:val="000000"/>
                            <w:sz w:val="20"/>
                            <w:u w:val="single"/>
                            <w:lang w:eastAsia="lt-LT"/>
                          </w:rPr>
                        </w:pPr>
                        <w:r>
                          <w:rPr>
                            <w:color w:val="000000"/>
                            <w:sz w:val="20"/>
                            <w:lang w:eastAsia="lt-LT"/>
                          </w:rPr>
                          <w:t>2014–2020 metų Europos Sąjungos struktūrinių fondų posistemis</w:t>
                        </w:r>
                        <w:r>
                          <w:rPr>
                            <w:sz w:val="20"/>
                            <w:lang w:eastAsia="lt-LT"/>
                          </w:rPr>
                          <w:t xml:space="preserve"> (SFMIS2014).</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7B544BC4" w14:textId="77777777">
                        <w:pPr>
                          <w:rPr>
                            <w:sz w:val="20"/>
                            <w:lang w:eastAsia="lt-LT"/>
                          </w:rPr>
                        </w:pPr>
                        <w:r>
                          <w:rPr>
                            <w:sz w:val="20"/>
                            <w:lang w:eastAsia="lt-LT"/>
                          </w:rPr>
                          <w:t>Stebėsenos rodiklio reikšmė nustatoma, kai pasibaigus kalendoriniams metams Lietuvos Respublikos energetikos ministerija apskaičiuoja iki praėjusių metų pabaigos pasiektą rodiklio reikšmę.</w:t>
                        </w:r>
                      </w:p>
                      <w:p w14:paraId="6BEB9350" w14:textId="77777777">
                        <w:pPr>
                          <w:rPr>
                            <w:sz w:val="20"/>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77F60AB" w14:textId="77777777">
                        <w:pPr>
                          <w:rPr>
                            <w:sz w:val="20"/>
                            <w:lang w:eastAsia="lt-LT"/>
                          </w:rPr>
                        </w:pPr>
                        <w:r>
                          <w:rPr>
                            <w:sz w:val="20"/>
                            <w:lang w:eastAsia="lt-LT"/>
                          </w:rPr>
                          <w:t>Už pasiektos stebėsenos rodiklio reikšmės apskaičiavimą ir registravimą antriniuose šaltiniuose yra atsakinga Lietuvos Respublikos e</w:t>
                        </w:r>
                        <w:r>
                          <w:rPr>
                            <w:color w:val="000000"/>
                            <w:sz w:val="20"/>
                            <w:lang w:eastAsia="lt-LT"/>
                          </w:rPr>
                          <w:t>nergetikos ministerija.</w:t>
                        </w:r>
                      </w:p>
                    </w:tc>
                  </w:tr>
                  <w:tr w14:paraId="136169A5"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B6B7F61" w14:textId="77777777">
                        <w:pPr>
                          <w:rPr>
                            <w:sz w:val="20"/>
                            <w:lang w:eastAsia="lt-LT"/>
                          </w:rPr>
                        </w:pPr>
                        <w:r>
                          <w:rPr>
                            <w:iCs/>
                            <w:sz w:val="20"/>
                          </w:rPr>
                          <w:t>P.N.101</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602B13C" w14:textId="77777777">
                        <w:pPr>
                          <w:rPr>
                            <w:sz w:val="20"/>
                            <w:lang w:eastAsia="lt-LT"/>
                          </w:rPr>
                        </w:pPr>
                        <w:r>
                          <w:rPr>
                            <w:rFonts w:eastAsia="AngsanaUPC"/>
                            <w:bCs/>
                            <w:iCs/>
                            <w:sz w:val="20"/>
                          </w:rPr>
                          <w:t>„Naujai nutiesti centralizuoto šilumos tiekimo tinklai“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0563486" w14:textId="77777777">
                        <w:pPr>
                          <w:rPr>
                            <w:sz w:val="20"/>
                            <w:lang w:eastAsia="lt-LT"/>
                          </w:rPr>
                        </w:pPr>
                        <w:r>
                          <w:rPr>
                            <w:rFonts w:eastAsia="AngsanaUPC"/>
                            <w:bCs/>
                            <w:iCs/>
                            <w:sz w:val="20"/>
                          </w:rPr>
                          <w:t>km</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629B778" w14:textId="77777777">
                        <w:pPr>
                          <w:jc w:val="both"/>
                          <w:rPr>
                            <w:iCs/>
                            <w:sz w:val="20"/>
                          </w:rPr>
                        </w:pPr>
                        <w:r>
                          <w:rPr>
                            <w:iCs/>
                            <w:sz w:val="20"/>
                          </w:rPr>
                          <w:t>Šilumos tiekimas – centralizuotai pagamintos šilumos pristatymas ir pardavimas šilumos vartotojams (pagal Lietuvos Respublikos š</w:t>
                        </w:r>
                        <w:r>
                          <w:rPr>
                            <w:bCs/>
                            <w:iCs/>
                            <w:sz w:val="20"/>
                          </w:rPr>
                          <w:t>ilumos ūkio įstatymą)</w:t>
                        </w:r>
                        <w:r>
                          <w:rPr>
                            <w:iCs/>
                            <w:sz w:val="20"/>
                          </w:rPr>
                          <w:t>.</w:t>
                        </w:r>
                      </w:p>
                      <w:p w14:paraId="197058AD" w14:textId="77777777">
                        <w:pPr>
                          <w:jc w:val="both"/>
                          <w:rPr>
                            <w:iCs/>
                            <w:sz w:val="20"/>
                          </w:rPr>
                        </w:pPr>
                      </w:p>
                      <w:p w14:paraId="0606B5C6" w14:textId="77777777">
                        <w:pPr>
                          <w:jc w:val="both"/>
                          <w:rPr>
                            <w:iCs/>
                            <w:sz w:val="20"/>
                          </w:rPr>
                        </w:pPr>
                        <w:r>
                          <w:rPr>
                            <w:iCs/>
                            <w:sz w:val="20"/>
                          </w:rPr>
                          <w:t xml:space="preserve">Šilumos tiekimo tinklas – </w:t>
                        </w:r>
                        <w:r>
                          <w:rPr>
                            <w:rFonts w:eastAsia="Calibri"/>
                            <w:sz w:val="20"/>
                            <w:shd w:val="clear" w:color="auto" w:fill="FFFFFF"/>
                          </w:rPr>
                          <w:t xml:space="preserve">įrenginių kompleksas, susidedantis iš vamzdynų, uždaromosios ir reguliuojamosios armatūros, siurblių, kontrolės ir matavimo prietaisų bei kitų įrenginių, skirtas šilumnešiui nuo šilumos šaltinių iki šilumą naudojančių objektų transportuoti (pagal </w:t>
                        </w:r>
                        <w:r>
                          <w:rPr>
                            <w:iCs/>
                            <w:sz w:val="20"/>
                          </w:rPr>
                          <w:t>Š</w:t>
                        </w:r>
                        <w:r>
                          <w:rPr>
                            <w:rFonts w:eastAsia="Calibri"/>
                            <w:bCs/>
                            <w:sz w:val="20"/>
                          </w:rPr>
                          <w:t xml:space="preserve">ilumos tiekimo tinklų ir šilumos punktų įrengimo taisykles, patvirtintas </w:t>
                        </w:r>
                        <w:r>
                          <w:rPr>
                            <w:iCs/>
                            <w:sz w:val="20"/>
                          </w:rPr>
                          <w:t xml:space="preserve">Lietuvos Respublikos energetikos ministro </w:t>
                        </w:r>
                        <w:r>
                          <w:rPr>
                            <w:rFonts w:eastAsia="Calibri"/>
                            <w:bCs/>
                            <w:sz w:val="20"/>
                          </w:rPr>
                          <w:t xml:space="preserve">2011 m. birželio 17 </w:t>
                        </w:r>
                        <w:r>
                          <w:rPr>
                            <w:iCs/>
                            <w:sz w:val="20"/>
                          </w:rPr>
                          <w:t>įsakymu Nr. 1-160 „Dėl Š</w:t>
                        </w:r>
                        <w:r>
                          <w:rPr>
                            <w:rFonts w:eastAsia="Calibri"/>
                            <w:bCs/>
                            <w:sz w:val="20"/>
                          </w:rPr>
                          <w:t>ilumos tiekimo tinklų ir šilumos punktų įrengimo taisyklių patvirtinimo</w:t>
                        </w:r>
                        <w:r>
                          <w:rPr>
                            <w:iCs/>
                            <w:sz w:val="20"/>
                          </w:rPr>
                          <w:t>“).</w:t>
                        </w:r>
                      </w:p>
                      <w:p w14:paraId="4A782700" w14:textId="77777777">
                        <w:pPr>
                          <w:jc w:val="both"/>
                          <w:rPr>
                            <w:iCs/>
                            <w:sz w:val="20"/>
                          </w:rPr>
                        </w:pPr>
                      </w:p>
                      <w:p w14:paraId="7E7CFC12" w14:textId="77777777">
                        <w:pPr>
                          <w:jc w:val="both"/>
                          <w:rPr>
                            <w:iCs/>
                            <w:color w:val="FF0000"/>
                            <w:sz w:val="20"/>
                          </w:rPr>
                        </w:pPr>
                        <w:r>
                          <w:rPr>
                            <w:iCs/>
                            <w:sz w:val="20"/>
                          </w:rPr>
                          <w:t>Naujų tinklų tiesimas suprantamas kaip naujų šilumos perdavimo tinklų klojimas naujose trasose (remiantis Šilumos gamybos statinių ir šilumos perdavimo tinklų, statinių (šildymo ir karšto vandens sistemų) statybos rūšių ir šilumos gamybos ir šilumos perdavimo įrenginių įrengimo darbų rūšių aprašu, patvirtintu Lietuvos Respublikos energetikos ministro 2009 m. rugsėjo 29 d. įsakymu Nr. 1-172 „Dėl Šilumos gamybos statinių ir šilumos perdavimo tinklų, statinių (šildymo ir karšto vandens sistemų) statybos rūšių ir šilumos gamybos ir šilumos perdavimo įrenginių įrengimo darbų rūšių aprašo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1BDF2CE9" w14:textId="77777777">
                        <w:pPr>
                          <w:rPr>
                            <w:sz w:val="20"/>
                            <w:lang w:eastAsia="lt-LT"/>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5BCAAF8C" w14:textId="77777777">
                        <w:pPr>
                          <w:rPr>
                            <w:iCs/>
                            <w:sz w:val="20"/>
                          </w:rPr>
                        </w:pPr>
                        <w:r>
                          <w:rPr>
                            <w:iCs/>
                            <w:sz w:val="20"/>
                          </w:rPr>
                          <w:t xml:space="preserve">Sumuojamas įgyvendinant projekto veiklas naujai nutiesto šilumos tiekimo tinklo ilgis (kilometrais, </w:t>
                        </w:r>
                        <w:r>
                          <w:rPr>
                            <w:rFonts w:eastAsia="AngsanaUPC"/>
                            <w:bCs/>
                            <w:iCs/>
                            <w:sz w:val="20"/>
                          </w:rPr>
                          <w:t>sutartinių 100 mm skersmens viengubų vamzdžių</w:t>
                        </w:r>
                        <w:r>
                          <w:rPr>
                            <w:iCs/>
                            <w:sz w:val="20"/>
                          </w:rPr>
                          <w:t>).</w:t>
                        </w:r>
                      </w:p>
                      <w:p w14:paraId="09BD83F3" w14:textId="77777777">
                        <w:pPr>
                          <w:rPr>
                            <w:iCs/>
                            <w:sz w:val="20"/>
                          </w:rPr>
                        </w:pPr>
                        <w:r>
                          <w:rPr>
                            <w:iCs/>
                            <w:sz w:val="20"/>
                          </w:rPr>
                          <w:t>Sutartinių 100 mm skersmens viengubų vamzdžių ilgis apskaičiuojamas pagal formulę:</w:t>
                        </w:r>
                      </w:p>
                      <w:p w14:paraId="467BBEF1" w14:textId="77777777">
                        <w:pPr>
                          <w:rPr>
                            <w:iCs/>
                            <w:sz w:val="20"/>
                          </w:rPr>
                        </w:pPr>
                      </w:p>
                      <w:p w14:paraId="14591033" w14:textId="77777777">
                        <w:pPr>
                          <w:ind w:firstLine="41"/>
                          <w:rPr>
                            <w:rFonts w:eastAsia="Calibri"/>
                            <w:sz w:val="20"/>
                          </w:rPr>
                        </w:pPr>
                        <w:r>
                          <w:rPr>
                            <w:rFonts w:eastAsia="Calibri"/>
                            <w:sz w:val="20"/>
                          </w:rPr>
                          <w:t xml:space="preserve">L = (d/100)*l </w:t>
                        </w:r>
                      </w:p>
                      <w:p w14:paraId="37CF368A" w14:textId="77777777">
                        <w:pPr>
                          <w:rPr>
                            <w:rFonts w:eastAsia="Calibri"/>
                            <w:sz w:val="20"/>
                          </w:rPr>
                        </w:pPr>
                      </w:p>
                      <w:p w14:paraId="236C26F3" w14:textId="77777777">
                        <w:pPr>
                          <w:rPr>
                            <w:rFonts w:eastAsia="Calibri"/>
                            <w:sz w:val="20"/>
                          </w:rPr>
                        </w:pPr>
                        <w:r>
                          <w:rPr>
                            <w:rFonts w:eastAsia="Calibri"/>
                            <w:sz w:val="20"/>
                          </w:rPr>
                          <w:t>kur:</w:t>
                        </w:r>
                      </w:p>
                      <w:p w14:paraId="071EF174" w14:textId="77777777">
                        <w:pPr>
                          <w:ind w:firstLine="41"/>
                          <w:rPr>
                            <w:rFonts w:eastAsia="Calibri"/>
                            <w:sz w:val="20"/>
                          </w:rPr>
                        </w:pPr>
                        <w:r>
                          <w:rPr>
                            <w:rFonts w:eastAsia="Calibri"/>
                            <w:sz w:val="20"/>
                          </w:rPr>
                          <w:t>L – modernizuoto vamzdyno ilgis sutartiniais vienetais (km);</w:t>
                        </w:r>
                      </w:p>
                      <w:p w14:paraId="492192F5" w14:textId="77777777">
                        <w:pPr>
                          <w:ind w:firstLine="41"/>
                          <w:rPr>
                            <w:rFonts w:eastAsia="Calibri"/>
                            <w:sz w:val="20"/>
                          </w:rPr>
                        </w:pPr>
                        <w:r>
                          <w:rPr>
                            <w:rFonts w:eastAsia="Calibri"/>
                            <w:sz w:val="20"/>
                          </w:rPr>
                          <w:t xml:space="preserve">d-modernizuoto vamzdžio diametras (mm); </w:t>
                        </w:r>
                      </w:p>
                      <w:p w14:paraId="280F941A" w14:textId="77777777">
                        <w:pPr>
                          <w:rPr>
                            <w:sz w:val="20"/>
                            <w:lang w:eastAsia="lt-LT"/>
                          </w:rPr>
                        </w:pPr>
                        <w:r>
                          <w:rPr>
                            <w:rFonts w:eastAsia="Calibri"/>
                            <w:sz w:val="20"/>
                          </w:rPr>
                          <w:t>l- modernizuoto vamzdžio ilgis (km).</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78B16DC7" w14:textId="77777777">
                        <w:pPr>
                          <w:rPr>
                            <w:rFonts w:eastAsia="Calibri"/>
                            <w:sz w:val="20"/>
                          </w:rPr>
                        </w:pPr>
                        <w:r>
                          <w:rPr>
                            <w:rFonts w:eastAsia="Calibri"/>
                            <w:sz w:val="20"/>
                            <w:u w:val="single"/>
                          </w:rPr>
                          <w:t>Pirminis šaltinis:</w:t>
                          <w:br/>
                        </w:r>
                        <w:r>
                          <w:rPr>
                            <w:rFonts w:eastAsia="Calibri"/>
                            <w:sz w:val="20"/>
                          </w:rPr>
                          <w:t>statybos užbaigimo patvirtinimo dokumentas (statybos užbaigimo aktas arba deklaracija apie statybos užbaigimą) (kopijos).</w:t>
                        </w:r>
                      </w:p>
                      <w:p w14:paraId="49CD5E4F" w14:textId="77777777">
                        <w:pPr>
                          <w:rPr>
                            <w:rFonts w:eastAsia="Calibri"/>
                            <w:sz w:val="20"/>
                          </w:rPr>
                        </w:pPr>
                      </w:p>
                      <w:p w14:paraId="66A7CFA5" w14:textId="77777777">
                        <w:pPr>
                          <w:rPr>
                            <w:sz w:val="20"/>
                            <w:u w:val="single"/>
                            <w:lang w:eastAsia="lt-LT"/>
                          </w:rPr>
                        </w:pPr>
                        <w:r>
                          <w:rPr>
                            <w:rFonts w:eastAsia="Calibri"/>
                            <w:sz w:val="20"/>
                            <w:u w:val="single"/>
                          </w:rPr>
                          <w:t>Antrinis šaltinis:</w:t>
                        </w:r>
                        <w:r>
                          <w:rPr>
                            <w:rFonts w:eastAsia="Calibri"/>
                            <w:sz w:val="20"/>
                          </w:rPr>
                          <w:br/>
                          <w:t>mokėjimo prašymai</w:t>
                        </w:r>
                        <w:r>
                          <w:rPr>
                            <w:color w:val="000000"/>
                            <w:sz w:val="20"/>
                            <w:lang w:eastAsia="lt-LT"/>
                          </w:rPr>
                          <w:t xml:space="preserve">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ED5C9B4" w14:textId="77777777">
                        <w:pPr>
                          <w:rPr>
                            <w:sz w:val="20"/>
                            <w:lang w:eastAsia="lt-LT"/>
                          </w:rPr>
                        </w:pPr>
                        <w:r>
                          <w:rPr>
                            <w:iCs/>
                            <w:sz w:val="20"/>
                          </w:rPr>
                          <w:t xml:space="preserve">Stebėsenos rodiklis yra laikomas pasiektu, kai projekto veiklų įgyvendinimo metu </w:t>
                        </w:r>
                        <w:r>
                          <w:rPr>
                            <w:rFonts w:eastAsia="Calibri"/>
                            <w:sz w:val="20"/>
                          </w:rPr>
                          <w:t>pasirašomas statybos užbaigimo patvirtinimo dokumentas (statybos užbaigimo aktas arba deklaracija apie statybos užbaigimą).</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AA7D348" w14:textId="77777777">
                        <w:pPr>
                          <w:rPr>
                            <w:sz w:val="20"/>
                            <w:lang w:eastAsia="lt-LT"/>
                          </w:rPr>
                        </w:pPr>
                        <w:r>
                          <w:rPr>
                            <w:sz w:val="20"/>
                            <w:lang w:eastAsia="lt-LT"/>
                          </w:rPr>
                          <w:t>Už duomenų apie pasiektas stebėsenos rodiklio reikšmes pateikimą antriniuose šaltiniuose yra atsakingas projekto vykdytojas.</w:t>
                        </w:r>
                      </w:p>
                    </w:tc>
                  </w:tr>
                  <w:tr w14:paraId="68196ECE"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B1E956B" w14:textId="77777777">
                        <w:pPr>
                          <w:rPr>
                            <w:sz w:val="20"/>
                            <w:lang w:eastAsia="lt-LT"/>
                          </w:rPr>
                        </w:pPr>
                        <w:r>
                          <w:rPr>
                            <w:iCs/>
                            <w:sz w:val="20"/>
                          </w:rPr>
                          <w:t>P.N.102</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7F56DF5E" w14:textId="77777777">
                        <w:pPr>
                          <w:rPr>
                            <w:sz w:val="20"/>
                            <w:lang w:eastAsia="lt-LT"/>
                          </w:rPr>
                        </w:pPr>
                        <w:r>
                          <w:rPr>
                            <w:rFonts w:eastAsia="Calibri"/>
                            <w:sz w:val="20"/>
                          </w:rPr>
                          <w:t>„Transportavimo bei paskirstymo nuostolių sumažėjimas modernizuotuose centralizuoto šilumos tiekimo tinkluose“</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2C40D83" w14:textId="77777777">
                        <w:pPr>
                          <w:rPr>
                            <w:sz w:val="20"/>
                            <w:lang w:eastAsia="lt-LT"/>
                          </w:rPr>
                        </w:pPr>
                        <w:r>
                          <w:rPr>
                            <w:rFonts w:eastAsia="AngsanaUPC"/>
                            <w:bCs/>
                            <w:iCs/>
                            <w:sz w:val="20"/>
                          </w:rPr>
                          <w:t>MWh</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764737DF" w14:textId="77777777">
                        <w:pPr>
                          <w:jc w:val="both"/>
                          <w:rPr>
                            <w:iCs/>
                            <w:sz w:val="20"/>
                            <w:lang w:bidi="ar-YE"/>
                          </w:rPr>
                        </w:pPr>
                        <w:r>
                          <w:rPr>
                            <w:rFonts w:eastAsia="Calibri"/>
                            <w:sz w:val="20"/>
                            <w:lang w:bidi="ar-YE"/>
                          </w:rPr>
                          <w:t xml:space="preserve">Šilumos tiekimas – </w:t>
                        </w:r>
                        <w:r>
                          <w:rPr>
                            <w:rFonts w:eastAsia="Calibri"/>
                            <w:sz w:val="20"/>
                            <w:shd w:val="clear" w:color="auto" w:fill="FFFFFF"/>
                            <w:lang w:bidi="ar-YE"/>
                          </w:rPr>
                          <w:t xml:space="preserve">centralizuotai pagamintos šilumos pristatymas ir pardavimas šilumos vartotojams (pagal </w:t>
                        </w:r>
                        <w:r>
                          <w:rPr>
                            <w:iCs/>
                            <w:sz w:val="20"/>
                            <w:lang w:bidi="ar-YE"/>
                          </w:rPr>
                          <w:t>Lietuvos Respublikos š</w:t>
                        </w:r>
                        <w:r>
                          <w:rPr>
                            <w:rFonts w:eastAsia="Calibri"/>
                            <w:bCs/>
                            <w:sz w:val="20"/>
                            <w:lang w:bidi="ar-YE"/>
                          </w:rPr>
                          <w:t>ilumos ūkio įstatymą)</w:t>
                        </w:r>
                        <w:r>
                          <w:rPr>
                            <w:iCs/>
                            <w:sz w:val="20"/>
                            <w:lang w:bidi="ar-YE"/>
                          </w:rPr>
                          <w:t>.</w:t>
                        </w:r>
                      </w:p>
                      <w:p w14:paraId="25376BB0" w14:textId="77777777">
                        <w:pPr>
                          <w:jc w:val="both"/>
                          <w:rPr>
                            <w:rFonts w:eastAsia="Calibri"/>
                            <w:sz w:val="20"/>
                            <w:lang w:bidi="ar-YE"/>
                          </w:rPr>
                        </w:pPr>
                      </w:p>
                      <w:p w14:paraId="5A2AF436" w14:textId="77777777">
                        <w:pPr>
                          <w:jc w:val="both"/>
                          <w:rPr>
                            <w:iCs/>
                            <w:sz w:val="20"/>
                            <w:lang w:bidi="ar-YE"/>
                          </w:rPr>
                        </w:pPr>
                        <w:r>
                          <w:rPr>
                            <w:iCs/>
                            <w:sz w:val="20"/>
                            <w:lang w:bidi="ar-YE"/>
                          </w:rPr>
                          <w:t xml:space="preserve">Šilumos tiekimo tinklas – </w:t>
                        </w:r>
                        <w:r>
                          <w:rPr>
                            <w:rFonts w:eastAsia="Calibri"/>
                            <w:sz w:val="20"/>
                            <w:shd w:val="clear" w:color="auto" w:fill="FFFFFF"/>
                            <w:lang w:bidi="ar-YE"/>
                          </w:rPr>
                          <w:t>įrenginių kompleksas, susidedantis iš vamzdynų, uždaromosios ir reguliuojamosios armatūros, siurblių, kontrolės ir matavimo prietaisų bei kitų įrenginių, skirtas šilumnešiui nuo šilumos šaltinių iki šilumą naudojančių objektų transportuoti (</w:t>
                        </w:r>
                        <w:r>
                          <w:rPr>
                            <w:iCs/>
                            <w:sz w:val="20"/>
                            <w:lang w:bidi="ar-YE"/>
                          </w:rPr>
                          <w:t>pagal Š</w:t>
                        </w:r>
                        <w:r>
                          <w:rPr>
                            <w:rFonts w:eastAsia="Calibri"/>
                            <w:bCs/>
                            <w:sz w:val="20"/>
                            <w:lang w:bidi="ar-YE"/>
                          </w:rPr>
                          <w:t xml:space="preserve">ilumos tiekimo tinklų ir šilumos punktų įrengimo taisykles, patvirtintas </w:t>
                        </w:r>
                        <w:r>
                          <w:rPr>
                            <w:iCs/>
                            <w:sz w:val="20"/>
                            <w:lang w:bidi="ar-YE"/>
                          </w:rPr>
                          <w:t xml:space="preserve">Lietuvos Respublikos energetikos ministro </w:t>
                        </w:r>
                        <w:r>
                          <w:rPr>
                            <w:rFonts w:eastAsia="Calibri"/>
                            <w:bCs/>
                            <w:sz w:val="20"/>
                            <w:lang w:bidi="ar-YE"/>
                          </w:rPr>
                          <w:t xml:space="preserve">2011 m. birželio 17 </w:t>
                        </w:r>
                        <w:r>
                          <w:rPr>
                            <w:iCs/>
                            <w:sz w:val="20"/>
                            <w:lang w:bidi="ar-YE"/>
                          </w:rPr>
                          <w:t>įsakymu Nr. 1-160 „Dėl Š</w:t>
                        </w:r>
                        <w:r>
                          <w:rPr>
                            <w:rFonts w:eastAsia="Calibri"/>
                            <w:bCs/>
                            <w:sz w:val="20"/>
                            <w:lang w:bidi="ar-YE"/>
                          </w:rPr>
                          <w:t>ilumos tiekimo tinklų ir šilumos punktų įrengimo taisyklių patvirtinimo</w:t>
                        </w:r>
                        <w:r>
                          <w:rPr>
                            <w:iCs/>
                            <w:sz w:val="20"/>
                            <w:lang w:bidi="ar-YE"/>
                          </w:rPr>
                          <w:t>“).</w:t>
                        </w:r>
                      </w:p>
                      <w:p w14:paraId="3CE79B14" w14:textId="77777777">
                        <w:pPr>
                          <w:jc w:val="both"/>
                          <w:rPr>
                            <w:rFonts w:eastAsia="Calibri"/>
                            <w:sz w:val="20"/>
                            <w:shd w:val="clear" w:color="auto" w:fill="FFFFFF"/>
                            <w:lang w:bidi="ar-YE"/>
                          </w:rPr>
                        </w:pPr>
                      </w:p>
                      <w:p w14:paraId="1C35117B" w14:textId="77777777">
                        <w:pPr>
                          <w:jc w:val="both"/>
                          <w:rPr>
                            <w:rFonts w:eastAsia="Calibri"/>
                            <w:bCs/>
                            <w:sz w:val="20"/>
                            <w:shd w:val="clear" w:color="auto" w:fill="FFFFFF"/>
                            <w:lang w:bidi="ar-YE"/>
                          </w:rPr>
                        </w:pPr>
                        <w:r>
                          <w:rPr>
                            <w:rFonts w:eastAsia="Calibri"/>
                            <w:bCs/>
                            <w:sz w:val="20"/>
                            <w:shd w:val="clear" w:color="auto" w:fill="FFFFFF"/>
                            <w:lang w:bidi="ar-YE"/>
                          </w:rPr>
                          <w:t>Modernizavimas suprantamas kaip</w:t>
                        </w:r>
                        <w:r>
                          <w:rPr>
                            <w:rFonts w:eastAsia="Calibri"/>
                            <w:b/>
                            <w:bCs/>
                            <w:sz w:val="20"/>
                            <w:shd w:val="clear" w:color="auto" w:fill="FFFFFF"/>
                            <w:lang w:bidi="ar-YE"/>
                          </w:rPr>
                          <w:t xml:space="preserve"> </w:t>
                        </w:r>
                        <w:r>
                          <w:rPr>
                            <w:rFonts w:eastAsia="Calibri"/>
                            <w:bCs/>
                            <w:sz w:val="20"/>
                            <w:shd w:val="clear" w:color="auto" w:fill="FFFFFF"/>
                            <w:lang w:bidi="ar-YE"/>
                          </w:rPr>
                          <w:t>turto modernizavimas.</w:t>
                        </w:r>
                      </w:p>
                      <w:p w14:paraId="3AEC4C8A" w14:textId="77777777">
                        <w:pPr>
                          <w:jc w:val="both"/>
                          <w:rPr>
                            <w:rFonts w:eastAsia="Calibri"/>
                            <w:bCs/>
                            <w:sz w:val="20"/>
                            <w:shd w:val="clear" w:color="auto" w:fill="FFFFFF"/>
                            <w:lang w:bidi="ar-YE"/>
                          </w:rPr>
                        </w:pPr>
                      </w:p>
                      <w:p w14:paraId="16410E18" w14:textId="77777777">
                        <w:pPr>
                          <w:jc w:val="both"/>
                          <w:rPr>
                            <w:rFonts w:eastAsia="Calibri"/>
                            <w:sz w:val="20"/>
                            <w:shd w:val="clear" w:color="auto" w:fill="FFFFFF"/>
                            <w:lang w:bidi="ar-YE"/>
                          </w:rPr>
                        </w:pPr>
                        <w:r>
                          <w:rPr>
                            <w:rFonts w:eastAsia="Calibri"/>
                            <w:bCs/>
                            <w:sz w:val="20"/>
                            <w:shd w:val="clear" w:color="auto" w:fill="FFFFFF"/>
                            <w:lang w:bidi="ar-YE"/>
                          </w:rPr>
                          <w:t>Turto modernizavimas</w:t>
                        </w:r>
                        <w:r>
                          <w:rPr>
                            <w:rFonts w:eastAsia="Calibri"/>
                            <w:sz w:val="20"/>
                            <w:shd w:val="clear" w:color="auto" w:fill="FFFFFF"/>
                            <w:lang w:bidi="ar-YE"/>
                          </w:rPr>
                          <w:t xml:space="preserve"> – investicija į ilgalaikį turtą, kuria siekiama pailginti jo naudingo tarnavimo laiką ir (ar) pagerinti kokybines savybes, pritaikant ir (ar) įdiegiant naujas technologijas. (pagal Energetikos įmonių investicijų vertinimo ir derinimo Valstybinėje kainų ir energetikos kontrolės komisijoje tvarkos aprašą, patvirtintą Valstybinės kainų ir energetikos kontrolės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 </w:t>
                        </w:r>
                      </w:p>
                      <w:p w14:paraId="58C67EE4" w14:textId="77777777">
                        <w:pPr>
                          <w:jc w:val="both"/>
                          <w:rPr>
                            <w:rFonts w:eastAsia="Calibri"/>
                            <w:sz w:val="20"/>
                            <w:shd w:val="clear" w:color="auto" w:fill="FFFFFF"/>
                            <w:lang w:bidi="ar-YE"/>
                          </w:rPr>
                        </w:pPr>
                      </w:p>
                      <w:p w14:paraId="51FED84E" w14:textId="77777777">
                        <w:pPr>
                          <w:jc w:val="both"/>
                          <w:rPr>
                            <w:rFonts w:eastAsia="Calibri"/>
                            <w:sz w:val="20"/>
                            <w:shd w:val="clear" w:color="auto" w:fill="FFFFFF"/>
                            <w:lang w:bidi="ar-YE"/>
                          </w:rPr>
                        </w:pPr>
                        <w:r>
                          <w:rPr>
                            <w:rFonts w:eastAsia="Calibri"/>
                            <w:sz w:val="20"/>
                            <w:shd w:val="clear" w:color="auto" w:fill="FFFFFF"/>
                            <w:lang w:bidi="ar-YE"/>
                          </w:rPr>
                          <w:t>Transportavimo bei paskirstymo nuostoliai suprantami kaip šilumos nuostoliai.</w:t>
                        </w:r>
                      </w:p>
                      <w:p w14:paraId="38BCFC42" w14:textId="77777777">
                        <w:pPr>
                          <w:jc w:val="both"/>
                          <w:rPr>
                            <w:rFonts w:eastAsia="Calibri"/>
                            <w:sz w:val="20"/>
                            <w:shd w:val="clear" w:color="auto" w:fill="FFFFFF"/>
                            <w:lang w:bidi="ar-YE"/>
                          </w:rPr>
                        </w:pPr>
                      </w:p>
                      <w:p w14:paraId="4526343C" w14:textId="77777777">
                        <w:pPr>
                          <w:jc w:val="both"/>
                          <w:rPr>
                            <w:sz w:val="20"/>
                          </w:rPr>
                        </w:pPr>
                        <w:r>
                          <w:rPr>
                            <w:rFonts w:eastAsia="Calibri"/>
                            <w:bCs/>
                            <w:sz w:val="20"/>
                            <w:lang w:bidi="ar-YE"/>
                          </w:rPr>
                          <w:t>Šilumos nuostoliai</w:t>
                        </w:r>
                        <w:r>
                          <w:rPr>
                            <w:rFonts w:eastAsia="Calibri"/>
                            <w:b/>
                            <w:bCs/>
                            <w:sz w:val="20"/>
                            <w:lang w:bidi="ar-YE"/>
                          </w:rPr>
                          <w:t xml:space="preserve"> </w:t>
                        </w:r>
                        <w:r>
                          <w:rPr>
                            <w:rFonts w:eastAsia="Calibri"/>
                            <w:sz w:val="20"/>
                            <w:lang w:bidi="ar-YE"/>
                          </w:rPr>
                          <w:t xml:space="preserve">– </w:t>
                        </w:r>
                        <w:r>
                          <w:rPr>
                            <w:sz w:val="20"/>
                          </w:rPr>
                          <w:t>šiluma, iš šilumos tiekimo vamzdynais tekančio šilumnešio arba karšto vandens buitinėms reikmėms patekusi į tuos vamzdynus supančią aplinką, kai ji tam specialiai neskirta (pagal Šilumos tiekimo vamzdynuose patiriamų šilumos nuostolių nustatymo metodiką, patvirtintą Lietuvos Respublikos energetikos ministro 2016 m. vasario 5 d. įsakymu Nr. 1–26 „Dėl vamzdynuose patiriamų šilumos nuostolių nustatymo metodikos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65AECDD7" w14:textId="77777777">
                        <w:pPr>
                          <w:rPr>
                            <w:sz w:val="20"/>
                            <w:lang w:eastAsia="lt-LT"/>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E1BAE75" w14:textId="77777777">
                        <w:pPr>
                          <w:rPr>
                            <w:sz w:val="20"/>
                            <w:lang w:eastAsia="lt-LT"/>
                          </w:rPr>
                        </w:pPr>
                        <w:r>
                          <w:rPr>
                            <w:iCs/>
                            <w:sz w:val="20"/>
                          </w:rPr>
                          <w:t xml:space="preserve">Skaičiuojamas projekto vykdytojui atliekant skaičiavimus, pagal </w:t>
                        </w:r>
                        <w:r>
                          <w:rPr>
                            <w:sz w:val="20"/>
                          </w:rPr>
                          <w:t>Šilumos tiekimo vamzdynuose patiriamų šilumos nuostolių nustatymo metodiką, patvirtintą Lietuvos Respublikos energetikos ministro 2016 m. vasario 5 d. įsakymu Nr. 1–26 „Dėl vamzdynuose patiriamų šilumos nuostolių nustatymo metodikos patvirtinimo“</w:t>
                        </w:r>
                        <w:r>
                          <w:rPr>
                            <w:rFonts w:eastAsia="Calibri"/>
                            <w:sz w:val="20"/>
                          </w:rPr>
                          <w:t>.</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0700BA4A" w14:textId="77777777">
                        <w:pPr>
                          <w:rPr>
                            <w:iCs/>
                            <w:sz w:val="20"/>
                            <w:u w:val="single"/>
                          </w:rPr>
                        </w:pPr>
                        <w:r>
                          <w:rPr>
                            <w:iCs/>
                            <w:sz w:val="20"/>
                            <w:u w:val="single"/>
                          </w:rPr>
                          <w:t xml:space="preserve">Pirminis šaltinis: </w:t>
                        </w:r>
                      </w:p>
                      <w:p w14:paraId="41F75F0E" w14:textId="77777777">
                        <w:pPr>
                          <w:rPr>
                            <w:rFonts w:eastAsia="Calibri"/>
                            <w:sz w:val="20"/>
                          </w:rPr>
                        </w:pPr>
                        <w:r>
                          <w:rPr>
                            <w:rFonts w:eastAsia="Calibri"/>
                            <w:sz w:val="20"/>
                          </w:rPr>
                          <w:t>projekto vykdytojo skaičiavimai (ataskaita).</w:t>
                        </w:r>
                      </w:p>
                      <w:p w14:paraId="4A068270" w14:textId="77777777">
                        <w:pPr>
                          <w:rPr>
                            <w:iCs/>
                            <w:sz w:val="20"/>
                          </w:rPr>
                        </w:pPr>
                      </w:p>
                      <w:p w14:paraId="76C6E12B" w14:textId="77777777">
                        <w:pPr>
                          <w:rPr>
                            <w:sz w:val="20"/>
                            <w:u w:val="single"/>
                            <w:lang w:eastAsia="lt-LT"/>
                          </w:rPr>
                        </w:pPr>
                        <w:r>
                          <w:rPr>
                            <w:iCs/>
                            <w:sz w:val="20"/>
                            <w:u w:val="single"/>
                          </w:rPr>
                          <w:t>Antrinis šaltinis:</w:t>
                        </w:r>
                        <w:r>
                          <w:rPr>
                            <w:iCs/>
                            <w:sz w:val="20"/>
                          </w:rPr>
                          <w:t xml:space="preserve"> mokėjimo prašymai</w:t>
                        </w:r>
                        <w:r>
                          <w:rPr>
                            <w:color w:val="000000"/>
                            <w:sz w:val="20"/>
                            <w:lang w:eastAsia="lt-LT"/>
                          </w:rPr>
                          <w:t xml:space="preserve">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6B930B2" w14:textId="77777777">
                        <w:pPr>
                          <w:rPr>
                            <w:sz w:val="20"/>
                            <w:lang w:eastAsia="lt-LT"/>
                          </w:rPr>
                        </w:pPr>
                        <w:r>
                          <w:rPr>
                            <w:iCs/>
                            <w:sz w:val="20"/>
                          </w:rPr>
                          <w:t xml:space="preserve">Stebėsenos rodiklis yra laikomas pasiektu, kai </w:t>
                        </w:r>
                        <w:r>
                          <w:rPr>
                            <w:rFonts w:eastAsia="Calibri"/>
                            <w:sz w:val="20"/>
                          </w:rPr>
                          <w:t>projekto veiklų įgyvendinimo metu projekto vykdytojas apskaičiuoja pasiektą stebėsenos rodiklio reikšmę.</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498E0317" w14:textId="77777777">
                        <w:pPr>
                          <w:rPr>
                            <w:sz w:val="20"/>
                            <w:lang w:eastAsia="lt-LT"/>
                          </w:rPr>
                        </w:pPr>
                        <w:r>
                          <w:rPr>
                            <w:rFonts w:eastAsia="Calibri"/>
                            <w:sz w:val="20"/>
                          </w:rPr>
                          <w:t>Už duomenų apie pasiektas stebėsenos rodiklio reikšmes pateikimą antriniuose šaltiniuose yra atsakingas projekto vykdytojas.</w:t>
                        </w:r>
                      </w:p>
                    </w:tc>
                  </w:tr>
                  <w:tr w14:paraId="502396CF"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BCD2CB" w14:textId="77777777">
                        <w:pPr>
                          <w:rPr>
                            <w:sz w:val="20"/>
                            <w:lang w:eastAsia="lt-LT"/>
                          </w:rPr>
                        </w:pPr>
                        <w:r>
                          <w:rPr>
                            <w:iCs/>
                            <w:sz w:val="20"/>
                          </w:rPr>
                          <w:t>P.N.103</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0EF7630" w14:textId="77777777">
                        <w:pPr>
                          <w:rPr>
                            <w:sz w:val="20"/>
                            <w:lang w:eastAsia="lt-LT"/>
                          </w:rPr>
                        </w:pPr>
                        <w:r>
                          <w:rPr>
                            <w:rFonts w:eastAsia="AngsanaUPC"/>
                            <w:bCs/>
                            <w:sz w:val="20"/>
                          </w:rPr>
                          <w:t xml:space="preserve">„Įdiegus pažangius </w:t>
                        </w:r>
                        <w:r>
                          <w:rPr>
                            <w:iCs/>
                            <w:sz w:val="20"/>
                          </w:rPr>
                          <w:t>infrastruktūros elementus</w:t>
                        </w:r>
                        <w:r>
                          <w:rPr>
                            <w:rFonts w:eastAsia="AngsanaUPC"/>
                            <w:bCs/>
                            <w:sz w:val="20"/>
                          </w:rPr>
                          <w:t xml:space="preserve"> modernizuoti arba įrengti gamtinių dujų perdavimo sistemos technologiniai priklausiniai</w:t>
                        </w:r>
                        <w:r>
                          <w:rPr>
                            <w:iCs/>
                            <w:sz w:val="20"/>
                          </w:rPr>
                          <w: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4D95CB01" w14:textId="77777777">
                        <w:pPr>
                          <w:rPr>
                            <w:sz w:val="20"/>
                            <w:lang w:eastAsia="lt-LT"/>
                          </w:rPr>
                        </w:pPr>
                        <w:r>
                          <w:rPr>
                            <w:rFonts w:eastAsia="AngsanaUPC"/>
                            <w:bCs/>
                            <w:iCs/>
                            <w:sz w:val="20"/>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699CEB7" w14:textId="77777777">
                        <w:pPr>
                          <w:keepNext/>
                          <w:keepLines/>
                          <w:ind w:right="74"/>
                          <w:jc w:val="both"/>
                          <w:rPr>
                            <w:bCs/>
                            <w:color w:val="000000"/>
                            <w:sz w:val="20"/>
                          </w:rPr>
                        </w:pPr>
                        <w:r>
                          <w:rPr>
                            <w:bCs/>
                            <w:color w:val="000000"/>
                            <w:sz w:val="20"/>
                          </w:rPr>
                          <w:t>Modernizavimas suprantamas kaip</w:t>
                        </w:r>
                        <w:r>
                          <w:rPr>
                            <w:b/>
                            <w:bCs/>
                            <w:color w:val="000000"/>
                            <w:sz w:val="20"/>
                          </w:rPr>
                          <w:t xml:space="preserve"> </w:t>
                        </w:r>
                        <w:r>
                          <w:rPr>
                            <w:bCs/>
                            <w:color w:val="000000"/>
                            <w:sz w:val="20"/>
                          </w:rPr>
                          <w:t>turto modernizavimas.</w:t>
                        </w:r>
                      </w:p>
                      <w:p w14:paraId="559C04CB" w14:textId="77777777">
                        <w:pPr>
                          <w:keepNext/>
                          <w:keepLines/>
                          <w:spacing w:line="276" w:lineRule="auto"/>
                          <w:ind w:right="74"/>
                          <w:jc w:val="both"/>
                          <w:rPr>
                            <w:bCs/>
                            <w:sz w:val="20"/>
                          </w:rPr>
                        </w:pPr>
                      </w:p>
                      <w:p w14:paraId="5D70B011" w14:textId="77777777">
                        <w:pPr>
                          <w:jc w:val="both"/>
                          <w:rPr>
                            <w:sz w:val="20"/>
                          </w:rPr>
                        </w:pPr>
                        <w:r>
                          <w:rPr>
                            <w:bCs/>
                            <w:sz w:val="20"/>
                          </w:rPr>
                          <w:t>Turto modernizavimas</w:t>
                        </w:r>
                        <w:r>
                          <w:rPr>
                            <w:sz w:val="20"/>
                          </w:rPr>
                          <w:t xml:space="preserve"> – investicija į ilgalaikį turtą, kuria siekiama pailginti jo naudingo tarnavimo laiką ir (ar) pagerinti kokybines savybes, pritaikant ir (ar) įdiegiant naujas technologijas (pagal Energetikos įmonių investicijų vertinimo ir derinimo Valstybinėje kainų ir energetikos kontrolės komisijoje tvarkos aprašą, patvirtintą Valstybinės kainų ir energetikos kontrolės komisijos 2009 m. liepos 10 d. nutarimu Nr. O3-100 „Dėl Valstybinės kainų ir energetikos kontrolės komisijos 2003 m. birželio 17 d. nutarimo Nr. O3-35 „Dėl energetikos įmonių investicijų projektų derinimo Valstybinėje kainų ir energetikos kontrolės komisijoje tvarkos patvirtinimo“ pakeitimo“).</w:t>
                        </w:r>
                      </w:p>
                      <w:p w14:paraId="471F7197" w14:textId="77777777">
                        <w:pPr>
                          <w:jc w:val="both"/>
                          <w:rPr>
                            <w:color w:val="000000"/>
                            <w:sz w:val="20"/>
                          </w:rPr>
                        </w:pPr>
                      </w:p>
                      <w:p w14:paraId="1C557989" w14:textId="77777777">
                        <w:pPr>
                          <w:jc w:val="both"/>
                          <w:rPr>
                            <w:rFonts w:eastAsia="AngsanaUPC"/>
                            <w:bCs/>
                            <w:iCs/>
                            <w:sz w:val="20"/>
                            <w:lang w:bidi="ar-YE"/>
                          </w:rPr>
                        </w:pPr>
                        <w:r>
                          <w:rPr>
                            <w:rFonts w:eastAsia="AngsanaUPC"/>
                            <w:bCs/>
                            <w:iCs/>
                            <w:sz w:val="20"/>
                            <w:lang w:bidi="ar-YE"/>
                          </w:rPr>
                          <w:t>Gamtinių dujų perdavimo sistema</w:t>
                        </w:r>
                        <w:r>
                          <w:rPr>
                            <w:rFonts w:eastAsia="AngsanaUPC"/>
                            <w:b/>
                            <w:bCs/>
                            <w:iCs/>
                            <w:sz w:val="20"/>
                            <w:lang w:bidi="ar-YE"/>
                          </w:rPr>
                          <w:t xml:space="preserve"> </w:t>
                        </w:r>
                        <w:r>
                          <w:rPr>
                            <w:rFonts w:eastAsia="AngsanaUPC"/>
                            <w:bCs/>
                            <w:iCs/>
                            <w:sz w:val="20"/>
                            <w:lang w:bidi="ar-YE"/>
                          </w:rPr>
                          <w:t xml:space="preserve">– </w:t>
                        </w:r>
                        <w:r>
                          <w:rPr>
                            <w:sz w:val="20"/>
                            <w:lang w:bidi="ar-YE"/>
                          </w:rPr>
                          <w:t>aukšto slėgio vamzdynai ir įrenginiai, įskaitant gamtinių dujų skirstymo stotis, dujoms iš įmonių, suskystintų gamtinių dujų sistemų perduoti į gamtinių dujų saugyklas, skirstomuosius dujotiekius arba į dujas naudojančius įrenginius, taip pat statiniai ir priemonės šiems vamzdynams veikti. Perdavimo sistema taip pat vadinama magistraliniu dujotiekiu (pagal Lietuvos Respublikos gamtinių dujų įstatymą).</w:t>
                        </w:r>
                      </w:p>
                      <w:p w14:paraId="162441C8" w14:textId="77777777">
                        <w:pPr>
                          <w:rPr>
                            <w:sz w:val="18"/>
                            <w:szCs w:val="18"/>
                          </w:rPr>
                        </w:pPr>
                      </w:p>
                      <w:p w14:paraId="07FC544D" w14:textId="77777777">
                        <w:pPr>
                          <w:jc w:val="both"/>
                          <w:rPr>
                            <w:iCs/>
                            <w:sz w:val="20"/>
                          </w:rPr>
                        </w:pPr>
                        <w:r>
                          <w:rPr>
                            <w:rFonts w:eastAsia="AngsanaUPC"/>
                            <w:bCs/>
                            <w:iCs/>
                            <w:sz w:val="20"/>
                          </w:rPr>
                          <w:t xml:space="preserve">Technologinis priklausinys </w:t>
                        </w:r>
                        <w:r>
                          <w:rPr>
                            <w:bCs/>
                            <w:color w:val="000000"/>
                            <w:sz w:val="20"/>
                          </w:rPr>
                          <w:t>suprantamas kaip</w:t>
                        </w:r>
                        <w:r>
                          <w:rPr>
                            <w:rFonts w:eastAsia="AngsanaUPC"/>
                            <w:bCs/>
                            <w:i/>
                            <w:iCs/>
                            <w:sz w:val="20"/>
                          </w:rPr>
                          <w:t xml:space="preserve"> </w:t>
                        </w:r>
                        <w:r>
                          <w:rPr>
                            <w:iCs/>
                            <w:sz w:val="20"/>
                          </w:rPr>
                          <w:t>energetikos įrenginys.</w:t>
                        </w:r>
                      </w:p>
                      <w:p w14:paraId="763ABBC0" w14:textId="77777777">
                        <w:pPr>
                          <w:jc w:val="both"/>
                          <w:rPr>
                            <w:iCs/>
                            <w:sz w:val="20"/>
                          </w:rPr>
                        </w:pPr>
                      </w:p>
                      <w:p w14:paraId="4641B447" w14:textId="77777777">
                        <w:pPr>
                          <w:jc w:val="both"/>
                          <w:rPr>
                            <w:sz w:val="20"/>
                          </w:rPr>
                        </w:pPr>
                        <w:r>
                          <w:rPr>
                            <w:iCs/>
                            <w:sz w:val="20"/>
                          </w:rPr>
                          <w:t xml:space="preserve">Energetikos įrenginiai </w:t>
                        </w:r>
                        <w:r>
                          <w:rPr>
                            <w:sz w:val="20"/>
                          </w:rPr>
                          <w:t>suprantami kaip</w:t>
                        </w:r>
                        <w:r>
                          <w:rPr>
                            <w:iCs/>
                            <w:sz w:val="20"/>
                          </w:rPr>
                          <w:t xml:space="preserve"> 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61ADE7A0" w14:textId="77777777">
                        <w:pPr>
                          <w:rPr>
                            <w:sz w:val="18"/>
                            <w:szCs w:val="18"/>
                          </w:rPr>
                        </w:pPr>
                      </w:p>
                      <w:p w14:paraId="679BCB2D" w14:textId="77777777">
                        <w:pPr>
                          <w:jc w:val="both"/>
                          <w:rPr>
                            <w:iCs/>
                            <w:sz w:val="20"/>
                          </w:rPr>
                        </w:pPr>
                        <w:r>
                          <w:rPr>
                            <w:rFonts w:eastAsia="AngsanaUPC"/>
                            <w:bCs/>
                            <w:sz w:val="20"/>
                          </w:rPr>
                          <w:t xml:space="preserve">Pažangieji </w:t>
                        </w:r>
                        <w:r>
                          <w:rPr>
                            <w:iCs/>
                            <w:sz w:val="20"/>
                          </w:rPr>
                          <w:t xml:space="preserve">infrastruktūros elementai </w:t>
                        </w:r>
                        <w:r>
                          <w:rPr>
                            <w:bCs/>
                            <w:sz w:val="20"/>
                          </w:rPr>
                          <w:t>suprantami kaip</w:t>
                        </w:r>
                        <w:r>
                          <w:rPr>
                            <w:iCs/>
                            <w:sz w:val="20"/>
                          </w:rPr>
                          <w:t xml:space="preserve"> </w:t>
                        </w:r>
                        <w:r>
                          <w:rPr>
                            <w:sz w:val="20"/>
                          </w:rPr>
                          <w:t>įrenginiai, duomenų surinkimo, apdorojimo, valdymo informacinės sistemos, kurių</w:t>
                        </w:r>
                        <w:r>
                          <w:rPr>
                            <w:iCs/>
                            <w:sz w:val="20"/>
                          </w:rPr>
                          <w:t xml:space="preserve"> pagalba užtikrinamas efektyvus gamtinių dujų perdavimas, vykdomas gamtinių dujų perdavimo sistemos operatyvus valdymas ir mažinamas bendras poveikis klimatui ir aplinkai.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ECE6652" w14:textId="77777777">
                        <w:pPr>
                          <w:rPr>
                            <w:color w:val="000000"/>
                            <w:sz w:val="20"/>
                            <w:lang w:eastAsia="lt-LT"/>
                          </w:rPr>
                        </w:pPr>
                        <w:r>
                          <w:rPr>
                            <w:iCs/>
                            <w:color w:val="000000"/>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F3843FD" w14:textId="77777777">
                        <w:pPr>
                          <w:rPr>
                            <w:color w:val="000000"/>
                            <w:sz w:val="20"/>
                            <w:lang w:eastAsia="lt-LT"/>
                          </w:rPr>
                        </w:pPr>
                        <w:r>
                          <w:rPr>
                            <w:iCs/>
                            <w:sz w:val="20"/>
                          </w:rPr>
                          <w:t xml:space="preserve">Sumuojami įgyvendinant projekto veiklas naujai įrengti arba modernizuoti </w:t>
                        </w:r>
                        <w:r>
                          <w:rPr>
                            <w:rFonts w:eastAsia="AngsanaUPC"/>
                            <w:bCs/>
                            <w:sz w:val="20"/>
                          </w:rPr>
                          <w:t>gamtinių dujų perdavimo sistemos technologiniai priklausiniai.</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1C94FF7A" w14:textId="77777777">
                        <w:pPr>
                          <w:rPr>
                            <w:sz w:val="20"/>
                          </w:rPr>
                        </w:pPr>
                        <w:r>
                          <w:rPr>
                            <w:sz w:val="20"/>
                            <w:u w:val="single"/>
                          </w:rPr>
                          <w:t>Pirminis šaltinis:</w:t>
                          <w:br/>
                        </w:r>
                        <w:r>
                          <w:rPr>
                            <w:sz w:val="20"/>
                          </w:rPr>
                          <w:t>statybos užbaigimo patvirtinimo dokumentas (statybos užbaigimo aktas arba deklaracija apie statybos užbaigimą) (kopijos).</w:t>
                        </w:r>
                      </w:p>
                      <w:p w14:paraId="1B19B880" w14:textId="77777777">
                        <w:pPr>
                          <w:rPr>
                            <w:sz w:val="20"/>
                          </w:rPr>
                        </w:pPr>
                      </w:p>
                      <w:p w14:paraId="44C7BD6C" w14:textId="77777777">
                        <w:pPr>
                          <w:rPr>
                            <w:color w:val="000000"/>
                            <w:sz w:val="20"/>
                            <w:u w:val="single"/>
                            <w:lang w:eastAsia="lt-LT"/>
                          </w:rPr>
                        </w:pPr>
                        <w:r>
                          <w:rPr>
                            <w:sz w:val="20"/>
                            <w:u w:val="single"/>
                          </w:rPr>
                          <w:t>Antrinis šaltinis:</w:t>
                        </w:r>
                        <w:r>
                          <w:rPr>
                            <w:sz w:val="20"/>
                          </w:rPr>
                          <w:br/>
                          <w:t>mokėjimo prašymai</w:t>
                        </w:r>
                        <w:r>
                          <w:rPr>
                            <w:color w:val="000000"/>
                            <w:sz w:val="20"/>
                            <w:lang w:eastAsia="lt-LT"/>
                          </w:rPr>
                          <w:t xml:space="preserve"> ir (ar) galutinis mokėjimo prašymas</w:t>
                        </w:r>
                        <w:r>
                          <w:rPr>
                            <w:sz w:val="20"/>
                          </w:rPr>
                          <w:t>.</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3DBAB78B" w14:textId="77777777">
                        <w:pPr>
                          <w:rPr>
                            <w:sz w:val="20"/>
                            <w:lang w:eastAsia="lt-LT"/>
                          </w:rPr>
                        </w:pPr>
                        <w:r>
                          <w:rPr>
                            <w:sz w:val="20"/>
                          </w:rPr>
                          <w:t xml:space="preserve">Stebėsenos rodiklis laikomas pasiektu, kai projekto veiklų įgyvendinimo metu pasirašomas statybos užbaigimo patvirtinimo dokumentas (statybos užbaigimo aktas arba deklaracija apie statybos užbaigimą), kuriuo patvirtinama, kad </w:t>
                        </w:r>
                        <w:r>
                          <w:rPr>
                            <w:rFonts w:eastAsia="AngsanaUPC"/>
                            <w:bCs/>
                            <w:sz w:val="20"/>
                          </w:rPr>
                          <w:t>gamtinių dujų perdavimo sistemos technologinis priklausinys yra naujai įrengtas arba modernizuotas.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3F202B22" w14:textId="77777777">
                        <w:pPr>
                          <w:rPr>
                            <w:sz w:val="20"/>
                            <w:lang w:eastAsia="lt-LT"/>
                          </w:rPr>
                        </w:pPr>
                        <w:r>
                          <w:rPr>
                            <w:sz w:val="20"/>
                            <w:lang w:eastAsia="lt-LT"/>
                          </w:rPr>
                          <w:t>Už duomenų apie pasiektas stebėsenos rodiklio reikšmes pateikimą antriniuose šaltiniuose yra atsakingas projekto vykdytojas.</w:t>
                        </w:r>
                      </w:p>
                    </w:tc>
                  </w:tr>
                  <w:tr w14:paraId="36AC2D53"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5D6CC7" w14:textId="77777777">
                        <w:pPr>
                          <w:rPr>
                            <w:sz w:val="20"/>
                            <w:lang w:eastAsia="lt-LT"/>
                          </w:rPr>
                        </w:pPr>
                        <w:r>
                          <w:rPr>
                            <w:iCs/>
                            <w:color w:val="000000"/>
                            <w:sz w:val="20"/>
                          </w:rPr>
                          <w:t>P.N.104</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B22BF26" w14:textId="77777777">
                        <w:pPr>
                          <w:rPr>
                            <w:sz w:val="20"/>
                            <w:lang w:eastAsia="lt-LT"/>
                          </w:rPr>
                        </w:pPr>
                        <w:r>
                          <w:rPr>
                            <w:sz w:val="20"/>
                          </w:rPr>
                          <w:t xml:space="preserve">„Įdiegta pažangi programinė ir technologinė  įranga, reikalinga efektyviam dujų srautų valdymui ir perdavimo saugumui užtikrinti“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F0BD8C5" w14:textId="77777777">
                        <w:pPr>
                          <w:rPr>
                            <w:sz w:val="20"/>
                            <w:lang w:eastAsia="lt-LT"/>
                          </w:rPr>
                        </w:pPr>
                        <w:r>
                          <w:rPr>
                            <w:rFonts w:eastAsia="AngsanaUPC"/>
                            <w:bCs/>
                            <w:iCs/>
                            <w:sz w:val="20"/>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487B5C4" w14:textId="77777777">
                        <w:pPr>
                          <w:jc w:val="both"/>
                          <w:rPr>
                            <w:sz w:val="20"/>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0554DC86" w14:textId="77777777">
                        <w:pPr>
                          <w:ind w:firstLine="50"/>
                          <w:jc w:val="both"/>
                          <w:rPr>
                            <w:sz w:val="20"/>
                            <w:lang w:eastAsia="lt-LT"/>
                          </w:rPr>
                        </w:pPr>
                      </w:p>
                      <w:p w14:paraId="239CBCA0" w14:textId="77777777">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p w14:paraId="4EFD0597" w14:textId="77777777">
                        <w:pPr>
                          <w:jc w:val="both"/>
                          <w:rPr>
                            <w:sz w:val="20"/>
                            <w:lang w:bidi="ar-YE"/>
                          </w:rPr>
                        </w:pPr>
                      </w:p>
                      <w:p w14:paraId="5BCC45EC" w14:textId="77777777">
                        <w:pPr>
                          <w:jc w:val="both"/>
                          <w:rPr>
                            <w:sz w:val="20"/>
                            <w:lang w:eastAsia="lt-LT" w:bidi="ar-YE"/>
                          </w:rPr>
                        </w:pPr>
                        <w:r>
                          <w:rPr>
                            <w:sz w:val="20"/>
                            <w:lang w:eastAsia="lt-LT" w:bidi="ar-YE"/>
                          </w:rPr>
                          <w:t xml:space="preserve">Dujų srautų valdymas </w:t>
                        </w:r>
                        <w:r>
                          <w:rPr>
                            <w:bCs/>
                            <w:color w:val="000000"/>
                            <w:sz w:val="20"/>
                            <w:lang w:bidi="ar-YE"/>
                          </w:rPr>
                          <w:t>suprantamas kaip</w:t>
                        </w:r>
                        <w:r>
                          <w:rPr>
                            <w:sz w:val="20"/>
                            <w:lang w:bidi="ar-YE"/>
                          </w:rPr>
                          <w:t xml:space="preserve"> </w:t>
                        </w:r>
                        <w:r>
                          <w:rPr>
                            <w:sz w:val="20"/>
                            <w:lang w:eastAsia="lt-LT" w:bidi="ar-YE"/>
                          </w:rPr>
                          <w:t xml:space="preserve">perdavimo sistemos operatoriaus pajėgumų visumos valdymas siekiant optimaliai ir maksimaliai išnaudoti techninius pajėgumus bei palaikyti optimalų perdavimo sistemos darbo režimą (pagal 2009 m. liepos 13 d. Europos Parlamento ir Tarybos Reglamentą (EB) Nr. 715/2009 dėl teisės naudotis gamtinių dujų perdavimo tinklais sąlygų, panaikinantį Reglamentą (EB) Nr. 1775/2005 ir Gamtinių dujų perdavimo sistemos eksploatavimo taisykles, patvirtintas Lietuvos Respublikos energetikos ministro </w:t>
                        </w:r>
                        <w:r>
                          <w:rPr>
                            <w:color w:val="000000"/>
                            <w:sz w:val="20"/>
                            <w:lang w:bidi="ar-YE"/>
                          </w:rPr>
                          <w:t>2012 m. liepos 5 d.</w:t>
                        </w:r>
                        <w:r>
                          <w:rPr>
                            <w:sz w:val="20"/>
                            <w:lang w:eastAsia="lt-LT" w:bidi="ar-YE"/>
                          </w:rPr>
                          <w:t xml:space="preserve"> įsakymu </w:t>
                        </w:r>
                        <w:r>
                          <w:rPr>
                            <w:color w:val="000000"/>
                            <w:sz w:val="20"/>
                            <w:lang w:bidi="ar-YE"/>
                          </w:rPr>
                          <w:t>Nr. 1-128 „Dėl Gamtinių dujų perdavimo sistemos eksploatavimo taisyklių patvirtinimo“</w:t>
                        </w:r>
                        <w:r>
                          <w:rPr>
                            <w:sz w:val="20"/>
                            <w:lang w:eastAsia="lt-LT" w:bidi="ar-YE"/>
                          </w:rPr>
                          <w:t>).</w:t>
                        </w:r>
                      </w:p>
                      <w:p w14:paraId="46A3674B" w14:textId="77777777">
                        <w:pPr>
                          <w:jc w:val="both"/>
                          <w:rPr>
                            <w:sz w:val="20"/>
                            <w:lang w:eastAsia="lt-LT" w:bidi="ar-YE"/>
                          </w:rPr>
                        </w:pPr>
                      </w:p>
                      <w:p w14:paraId="05BE8C0E" w14:textId="77777777">
                        <w:pPr>
                          <w:jc w:val="both"/>
                          <w:rPr>
                            <w:sz w:val="20"/>
                            <w:lang w:eastAsia="lt-LT"/>
                          </w:rPr>
                        </w:pPr>
                        <w:r>
                          <w:rPr>
                            <w:sz w:val="20"/>
                            <w:lang w:eastAsia="lt-LT"/>
                          </w:rPr>
                          <w:t xml:space="preserve">Perdavimo saugumo užtikrinimas </w:t>
                        </w:r>
                        <w:r>
                          <w:rPr>
                            <w:bCs/>
                            <w:color w:val="000000"/>
                            <w:sz w:val="20"/>
                          </w:rPr>
                          <w:t>suprantamas kaip</w:t>
                        </w:r>
                        <w:r>
                          <w:rPr>
                            <w:sz w:val="20"/>
                            <w:lang w:eastAsia="lt-LT"/>
                          </w:rPr>
                          <w:t xml:space="preserve"> saugaus ir nenutrūkstamo perdavimo sistemos funkcionavimo užtikrinimas bei perdavimo sistemos sutrikimų prevencija (pagal Gamtinių dujų perdavimo sistemos eksploatavimo taisykles, patvirtintas Lietuvos Respublikos energetikos ministro 2012 m. liepos 5 d. įsakymu Nr. 1-128 „Dėl Gamtinių dujų perdavimo sistemos eksploatavimo taisyklių patvirtinimo“.</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7A0FA676" w14:textId="77777777">
                        <w:pPr>
                          <w:rPr>
                            <w:color w:val="000000"/>
                            <w:sz w:val="20"/>
                            <w:lang w:eastAsia="lt-LT"/>
                          </w:rPr>
                        </w:pPr>
                        <w:r>
                          <w:rPr>
                            <w:iCs/>
                            <w:color w:val="000000"/>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571F19B" w14:textId="77777777">
                        <w:pPr>
                          <w:rPr>
                            <w:color w:val="000000"/>
                            <w:sz w:val="20"/>
                            <w:lang w:eastAsia="lt-LT"/>
                          </w:rPr>
                        </w:pPr>
                        <w:r>
                          <w:rPr>
                            <w:iCs/>
                            <w:color w:val="000000"/>
                            <w:sz w:val="20"/>
                          </w:rPr>
                          <w:t xml:space="preserve">Sumuojama įgyvendinant projekto veiklas įdiegta </w:t>
                        </w:r>
                        <w:r>
                          <w:rPr>
                            <w:sz w:val="20"/>
                          </w:rPr>
                          <w:t>programinė ir technologinė įranga, reikalinga efektyviam dujų srautų valdymui ir perdavimo saugumui užtikrinti.</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3F4EA126" w14:textId="77777777">
                        <w:pPr>
                          <w:rPr>
                            <w:iCs/>
                            <w:sz w:val="20"/>
                            <w:u w:val="single"/>
                          </w:rPr>
                        </w:pPr>
                        <w:r>
                          <w:rPr>
                            <w:iCs/>
                            <w:sz w:val="20"/>
                            <w:u w:val="single"/>
                          </w:rPr>
                          <w:t xml:space="preserve">Pirminis šaltinis: </w:t>
                        </w:r>
                      </w:p>
                      <w:p w14:paraId="4689007A" w14:textId="77777777">
                        <w:pPr>
                          <w:rPr>
                            <w:iCs/>
                            <w:sz w:val="20"/>
                          </w:rPr>
                        </w:pPr>
                        <w:r>
                          <w:rPr>
                            <w:iCs/>
                            <w:sz w:val="20"/>
                          </w:rPr>
                          <w:t xml:space="preserve">atliktų darbų </w:t>
                        </w:r>
                        <w:r>
                          <w:rPr>
                            <w:sz w:val="20"/>
                          </w:rPr>
                          <w:t>patvirtinimo dokumentas</w:t>
                        </w:r>
                      </w:p>
                      <w:p w14:paraId="10E421B7" w14:textId="77777777">
                        <w:pPr>
                          <w:rPr>
                            <w:iCs/>
                            <w:sz w:val="20"/>
                          </w:rPr>
                        </w:pPr>
                        <w:r>
                          <w:rPr>
                            <w:iCs/>
                            <w:sz w:val="20"/>
                          </w:rPr>
                          <w:t>(užbaigtų darbų priėmimo aktas) (kopijos).</w:t>
                        </w:r>
                      </w:p>
                      <w:p w14:paraId="1AEE1158" w14:textId="77777777">
                        <w:pPr>
                          <w:rPr>
                            <w:iCs/>
                            <w:sz w:val="20"/>
                          </w:rPr>
                        </w:pPr>
                      </w:p>
                      <w:p w14:paraId="3A1C28B9" w14:textId="77777777">
                        <w:pPr>
                          <w:rPr>
                            <w:color w:val="000000"/>
                            <w:sz w:val="20"/>
                            <w:u w:val="single"/>
                            <w:lang w:eastAsia="lt-LT"/>
                          </w:rPr>
                        </w:pPr>
                        <w:r>
                          <w:rPr>
                            <w:iCs/>
                            <w:color w:val="000000"/>
                            <w:sz w:val="20"/>
                            <w:u w:val="single"/>
                          </w:rPr>
                          <w:t>Antrinis šaltinis:</w:t>
                        </w:r>
                        <w:r>
                          <w:rPr>
                            <w:iCs/>
                            <w:color w:val="000000"/>
                            <w:sz w:val="20"/>
                          </w:rPr>
                          <w:t xml:space="preserve"> </w:t>
                        </w:r>
                        <w:r>
                          <w:rPr>
                            <w:sz w:val="20"/>
                          </w:rPr>
                          <w:t xml:space="preserve">galutinis </w:t>
                        </w:r>
                        <w:r>
                          <w:rPr>
                            <w:iCs/>
                            <w:color w:val="000000"/>
                            <w:sz w:val="20"/>
                          </w:rPr>
                          <w:t>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65530D2F" w14:textId="77777777">
                        <w:pPr>
                          <w:rPr>
                            <w:iCs/>
                            <w:sz w:val="20"/>
                          </w:rPr>
                        </w:pPr>
                        <w:r>
                          <w:rPr>
                            <w:sz w:val="20"/>
                          </w:rPr>
                          <w:t xml:space="preserve">Stebėsenos rodiklis laikomas pasiektu, kai projekto veiklų įgyvendinimo metu pasirašomas </w:t>
                        </w:r>
                        <w:r>
                          <w:rPr>
                            <w:iCs/>
                            <w:sz w:val="20"/>
                          </w:rPr>
                          <w:t xml:space="preserve">atliktų darbų </w:t>
                        </w:r>
                        <w:r>
                          <w:rPr>
                            <w:sz w:val="20"/>
                          </w:rPr>
                          <w:t>patvirtinimo dokumentas</w:t>
                        </w:r>
                      </w:p>
                      <w:p w14:paraId="3E2DA4F5" w14:textId="77777777">
                        <w:pPr>
                          <w:rPr>
                            <w:sz w:val="20"/>
                            <w:lang w:eastAsia="lt-LT"/>
                          </w:rPr>
                        </w:pPr>
                        <w:r>
                          <w:rPr>
                            <w:iCs/>
                            <w:sz w:val="20"/>
                          </w:rPr>
                          <w:t>(užbaigtų darbų priėmimo aktas)</w:t>
                        </w:r>
                        <w:r>
                          <w:rPr>
                            <w:sz w:val="20"/>
                          </w:rPr>
                          <w:t xml:space="preserve">, kuriuo patvirtinama, kad programinės ir technologinės įrangos paketas </w:t>
                        </w:r>
                        <w:r>
                          <w:rPr>
                            <w:rFonts w:eastAsia="AngsanaUPC"/>
                            <w:bCs/>
                            <w:sz w:val="20"/>
                          </w:rPr>
                          <w:t xml:space="preserve">yra </w:t>
                        </w:r>
                        <w:r>
                          <w:rPr>
                            <w:sz w:val="20"/>
                          </w:rPr>
                          <w:t>įdiegtas ir priduotas eksploatavimui.</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781E1F85" w14:textId="77777777">
                        <w:pPr>
                          <w:rPr>
                            <w:sz w:val="20"/>
                            <w:lang w:eastAsia="lt-LT"/>
                          </w:rPr>
                        </w:pPr>
                        <w:r>
                          <w:rPr>
                            <w:sz w:val="20"/>
                            <w:lang w:eastAsia="lt-LT"/>
                          </w:rPr>
                          <w:t>Už duomenų apie pasiektas stebėsenos rodiklio reikšmes pateikimą antriniuose šaltiniuose yra atsakingas projekto vykdytojas.</w:t>
                        </w:r>
                      </w:p>
                    </w:tc>
                  </w:tr>
                  <w:tr w14:paraId="1A3AAB4E"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53944F" w14:textId="77777777">
                        <w:pPr>
                          <w:rPr>
                            <w:sz w:val="20"/>
                            <w:lang w:eastAsia="lt-LT"/>
                          </w:rPr>
                        </w:pPr>
                        <w:r>
                          <w:rPr>
                            <w:sz w:val="20"/>
                            <w:lang w:eastAsia="lt-LT"/>
                          </w:rPr>
                          <w:t>P.N.105</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4F6D554B" w14:textId="77777777">
                        <w:pPr>
                          <w:rPr>
                            <w:sz w:val="20"/>
                            <w:lang w:eastAsia="lt-LT"/>
                          </w:rPr>
                        </w:pPr>
                        <w:r>
                          <w:rPr>
                            <w:sz w:val="20"/>
                            <w:lang w:eastAsia="lt-LT"/>
                          </w:rPr>
                          <w:t>„Prie pažangiųjų skirstymo sistemų prijungti gamtinių dujų vartotojai“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06DF9BC" w14:textId="77777777">
                        <w:pPr>
                          <w:rPr>
                            <w:sz w:val="20"/>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61272D3" w14:textId="77777777">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0CCBADBF" w14:textId="77777777">
                        <w:pPr>
                          <w:ind w:firstLine="50"/>
                          <w:jc w:val="both"/>
                          <w:rPr>
                            <w:sz w:val="20"/>
                            <w:lang w:eastAsia="lt-LT"/>
                          </w:rPr>
                        </w:pPr>
                      </w:p>
                      <w:p w14:paraId="7CD5287D" w14:textId="77777777">
                        <w:pPr>
                          <w:jc w:val="both"/>
                          <w:rPr>
                            <w:sz w:val="20"/>
                            <w:lang w:eastAsia="lt-LT"/>
                          </w:rPr>
                        </w:pPr>
                        <w:r>
                          <w:rPr>
                            <w:bCs/>
                            <w:sz w:val="20"/>
                            <w:lang w:eastAsia="lt-LT"/>
                          </w:rPr>
                          <w:t>Pažangioji skirstymo sistem</w:t>
                        </w:r>
                        <w:r>
                          <w:rPr>
                            <w:sz w:val="20"/>
                            <w:lang w:eastAsia="lt-LT"/>
                          </w:rPr>
                          <w:t>a suprantama kaip pažangioji gamtinių dujų skirstymo sistema.</w:t>
                        </w:r>
                      </w:p>
                      <w:p w14:paraId="187F34C8" w14:textId="77777777">
                        <w:pPr>
                          <w:jc w:val="both"/>
                          <w:rPr>
                            <w:sz w:val="20"/>
                            <w:lang w:eastAsia="lt-LT"/>
                          </w:rPr>
                        </w:pPr>
                      </w:p>
                      <w:p w14:paraId="63188963" w14:textId="77777777">
                        <w:pPr>
                          <w:jc w:val="both"/>
                          <w:rPr>
                            <w:bCs/>
                            <w:sz w:val="20"/>
                          </w:rPr>
                        </w:pPr>
                        <w:r>
                          <w:rPr>
                            <w:sz w:val="20"/>
                            <w:lang w:eastAsia="lt-LT"/>
                          </w:rPr>
                          <w:t>Pažangioji gamtinių dujų skirstymo sistema</w:t>
                        </w:r>
                        <w:r>
                          <w:rPr>
                            <w:sz w:val="20"/>
                          </w:rPr>
                          <w:t xml:space="preserve"> </w:t>
                        </w:r>
                        <w:r>
                          <w:rPr>
                            <w:sz w:val="20"/>
                            <w:lang w:eastAsia="lt-LT"/>
                          </w:rPr>
                          <w:t xml:space="preserve">suprantama kaip </w:t>
                        </w:r>
                        <w:r>
                          <w:rPr>
                            <w:sz w:val="20"/>
                          </w:rPr>
                          <w:t xml:space="preserve">gamtinių dujų skirstymo sistema, kurioje įdiegti </w:t>
                        </w:r>
                        <w:r>
                          <w:rPr>
                            <w:bCs/>
                            <w:sz w:val="20"/>
                          </w:rPr>
                          <w:t>pažangiosios infrastruktūros elementai ir (ar) programinė ir technologinė įranga.</w:t>
                        </w:r>
                      </w:p>
                      <w:p w14:paraId="3F5B85AA" w14:textId="77777777">
                        <w:pPr>
                          <w:jc w:val="both"/>
                          <w:rPr>
                            <w:bCs/>
                            <w:sz w:val="20"/>
                          </w:rPr>
                        </w:pPr>
                      </w:p>
                      <w:p w14:paraId="35239769" w14:textId="77777777">
                        <w:pPr>
                          <w:jc w:val="both"/>
                          <w:rPr>
                            <w:sz w:val="20"/>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31746A04" w14:textId="77777777">
                        <w:pPr>
                          <w:ind w:firstLine="50"/>
                          <w:jc w:val="both"/>
                          <w:rPr>
                            <w:sz w:val="20"/>
                            <w:lang w:eastAsia="lt-LT"/>
                          </w:rPr>
                        </w:pPr>
                      </w:p>
                      <w:p w14:paraId="5A13F13F" w14:textId="77777777">
                        <w:pPr>
                          <w:jc w:val="both"/>
                          <w:rPr>
                            <w:sz w:val="20"/>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4A1AD6E7" w14:textId="77777777">
                        <w:pPr>
                          <w:ind w:firstLine="50"/>
                          <w:jc w:val="both"/>
                          <w:rPr>
                            <w:sz w:val="20"/>
                            <w:lang w:eastAsia="lt-LT"/>
                          </w:rPr>
                        </w:pPr>
                      </w:p>
                      <w:p w14:paraId="02B32DAB" w14:textId="77777777">
                        <w:pPr>
                          <w:jc w:val="both"/>
                          <w:rPr>
                            <w:sz w:val="20"/>
                            <w:lang w:eastAsia="lt-LT"/>
                          </w:rPr>
                        </w:pPr>
                        <w:r>
                          <w:rPr>
                            <w:bCs/>
                            <w:sz w:val="20"/>
                            <w:lang w:eastAsia="lt-LT"/>
                          </w:rPr>
                          <w:t>Nuotolinio duomenų surinkimo ir valdymo sistema</w:t>
                        </w:r>
                        <w:r>
                          <w:rPr>
                            <w:sz w:val="20"/>
                            <w:lang w:eastAsia="lt-LT"/>
                          </w:rPr>
                          <w:t xml:space="preserve"> suprantama kaip sistema, padedant kuriai stebimi, surenkami ir analizuojami duomenys apie technologinius ir kitus parametrus, atliekami reikalingų parametrų pakeitimai bei įtaisai reikalingi šių parametrų fiksavimui (davikliai, ryšio sistemos ir kt.). </w:t>
                        </w:r>
                      </w:p>
                      <w:p w14:paraId="2EEBB31E" w14:textId="77777777">
                        <w:pPr>
                          <w:jc w:val="both"/>
                          <w:rPr>
                            <w:sz w:val="20"/>
                            <w:lang w:eastAsia="lt-LT"/>
                          </w:rPr>
                        </w:pPr>
                      </w:p>
                      <w:p w14:paraId="23435002" w14:textId="77777777">
                        <w:pPr>
                          <w:jc w:val="both"/>
                          <w:rPr>
                            <w:sz w:val="20"/>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p w14:paraId="6861197E" w14:textId="77777777">
                        <w:pPr>
                          <w:jc w:val="both"/>
                          <w:rPr>
                            <w:sz w:val="20"/>
                            <w:lang w:eastAsia="lt-LT"/>
                          </w:rPr>
                        </w:pPr>
                      </w:p>
                      <w:p w14:paraId="701BDC86" w14:textId="77777777">
                        <w:pPr>
                          <w:jc w:val="both"/>
                          <w:rPr>
                            <w:sz w:val="20"/>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77E7F424" w14:textId="77777777">
                        <w:pPr>
                          <w:ind w:firstLine="50"/>
                          <w:jc w:val="both"/>
                          <w:rPr>
                            <w:sz w:val="20"/>
                            <w:lang w:eastAsia="lt-LT"/>
                          </w:rPr>
                        </w:pPr>
                      </w:p>
                      <w:p w14:paraId="188E05D6" w14:textId="77777777">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1B82A6DB" w14:textId="77777777">
                        <w:pPr>
                          <w:rPr>
                            <w:color w:val="000000"/>
                            <w:sz w:val="20"/>
                            <w:lang w:eastAsia="lt-LT"/>
                          </w:rPr>
                        </w:pPr>
                        <w:r>
                          <w:rPr>
                            <w:color w:val="000000"/>
                            <w:sz w:val="20"/>
                            <w:lang w:eastAsia="lt-LT"/>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E47D74D" w14:textId="77777777">
                        <w:pPr>
                          <w:rPr>
                            <w:color w:val="000000"/>
                            <w:sz w:val="20"/>
                            <w:lang w:eastAsia="lt-LT"/>
                          </w:rPr>
                        </w:pPr>
                        <w:r>
                          <w:rPr>
                            <w:color w:val="000000"/>
                            <w:sz w:val="20"/>
                            <w:lang w:eastAsia="lt-LT"/>
                          </w:rPr>
                          <w:t>Skaičiuojamas sumuojant gamtinių dujų vartotojus, prijungtus prie pažangiųjų skirstymo sistemų.</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51BAA92" w14:textId="77777777">
                        <w:pPr>
                          <w:rPr>
                            <w:sz w:val="20"/>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316B77C9" w14:textId="77777777">
                        <w:pPr>
                          <w:ind w:firstLine="50"/>
                          <w:rPr>
                            <w:sz w:val="20"/>
                            <w:lang w:eastAsia="lt-LT"/>
                          </w:rPr>
                        </w:pPr>
                      </w:p>
                      <w:p w14:paraId="02DF1E35" w14:textId="77777777">
                        <w:pPr>
                          <w:rPr>
                            <w:color w:val="000000"/>
                            <w:sz w:val="20"/>
                            <w:u w:val="single"/>
                            <w:lang w:eastAsia="lt-LT"/>
                          </w:rPr>
                        </w:pPr>
                        <w:r>
                          <w:rPr>
                            <w:color w:val="000000"/>
                            <w:sz w:val="20"/>
                            <w:u w:val="single"/>
                            <w:lang w:eastAsia="lt-LT"/>
                          </w:rPr>
                          <w:t>Antrinis šaltinis:</w:t>
                        </w:r>
                        <w:r>
                          <w:rPr>
                            <w:color w:val="000000"/>
                            <w:sz w:val="20"/>
                            <w:lang w:eastAsia="lt-LT"/>
                          </w:rPr>
                          <w:t xml:space="preserve"> mokėjimo prašymai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449695F8" w14:textId="77777777">
                        <w:pPr>
                          <w:rPr>
                            <w:sz w:val="20"/>
                            <w:lang w:eastAsia="lt-LT"/>
                          </w:rPr>
                        </w:pPr>
                        <w:r>
                          <w:rPr>
                            <w:sz w:val="20"/>
                            <w:lang w:eastAsia="lt-LT"/>
                          </w:rPr>
                          <w:t>Stebėsenos rodiklis laikomas pasiektu, kai projekto veiklų įgyvendinimo metu sudaromas ir kartu su mokėjimo prašymu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0042635" w14:textId="77777777">
                        <w:pPr>
                          <w:rPr>
                            <w:sz w:val="20"/>
                            <w:lang w:eastAsia="lt-LT"/>
                          </w:rPr>
                        </w:pPr>
                        <w:r>
                          <w:rPr>
                            <w:sz w:val="20"/>
                            <w:lang w:eastAsia="lt-LT"/>
                          </w:rPr>
                          <w:t>Už duomenų apie pasiektas stebėsenos rodiklio reikšmes pateikimą antriniuose šaltiniuose yra atsakingas projekto vykdytojas.</w:t>
                        </w:r>
                      </w:p>
                    </w:tc>
                  </w:tr>
                  <w:tr w14:paraId="52B17B7D"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CA7FF7" w14:textId="77777777">
                        <w:pPr>
                          <w:rPr>
                            <w:sz w:val="20"/>
                            <w:lang w:eastAsia="lt-LT"/>
                          </w:rPr>
                        </w:pPr>
                        <w:r>
                          <w:rPr>
                            <w:sz w:val="20"/>
                            <w:lang w:eastAsia="lt-LT"/>
                          </w:rPr>
                          <w:t>P.N.106</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0E9BFC27" w14:textId="77777777">
                        <w:pPr>
                          <w:rPr>
                            <w:sz w:val="20"/>
                            <w:lang w:eastAsia="lt-LT"/>
                          </w:rPr>
                        </w:pPr>
                        <w:r>
                          <w:rPr>
                            <w:sz w:val="20"/>
                            <w:lang w:eastAsia="lt-LT"/>
                          </w:rPr>
                          <w:t>„Gamtinių dujų vartotojai, kurie skaičiuojamu laikotarpiu patiria naudą, įdiegus programinę įrangą ir jos funkcionalumui užtikrinti reikalingą technologinę įrangą“</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1251A58" w14:textId="77777777">
                        <w:pPr>
                          <w:rPr>
                            <w:sz w:val="20"/>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77061F5" w14:textId="77777777">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0D6AD27E" w14:textId="77777777">
                        <w:pPr>
                          <w:jc w:val="both"/>
                          <w:rPr>
                            <w:sz w:val="20"/>
                            <w:lang w:eastAsia="lt-LT"/>
                          </w:rPr>
                        </w:pPr>
                      </w:p>
                      <w:p w14:paraId="5619E11F" w14:textId="77777777">
                        <w:pPr>
                          <w:jc w:val="both"/>
                          <w:rPr>
                            <w:sz w:val="20"/>
                            <w:lang w:eastAsia="lt-LT"/>
                          </w:rPr>
                        </w:pPr>
                        <w:r>
                          <w:rPr>
                            <w:bCs/>
                            <w:sz w:val="20"/>
                            <w:lang w:eastAsia="lt-LT"/>
                          </w:rPr>
                          <w:t>Programinė įranga</w:t>
                        </w:r>
                        <w:r>
                          <w:rPr>
                            <w:b/>
                            <w:bCs/>
                            <w:sz w:val="20"/>
                            <w:lang w:eastAsia="lt-LT"/>
                          </w:rPr>
                          <w:t xml:space="preserve"> </w:t>
                        </w:r>
                        <w:r>
                          <w:rPr>
                            <w:sz w:val="20"/>
                            <w:lang w:eastAsia="lt-LT"/>
                          </w:rPr>
                          <w:t>suprantama kaip informacijos apdorojimo sistemos programų, procedūrų, taisyklių visuma arba tos visumos dalis kartu su atitinkama dokumentacija.</w:t>
                        </w:r>
                      </w:p>
                      <w:p w14:paraId="39DE48B0" w14:textId="77777777">
                        <w:pPr>
                          <w:ind w:firstLine="50"/>
                          <w:jc w:val="both"/>
                          <w:rPr>
                            <w:sz w:val="20"/>
                            <w:lang w:eastAsia="lt-LT"/>
                          </w:rPr>
                        </w:pPr>
                      </w:p>
                      <w:p w14:paraId="1F976D65" w14:textId="77777777">
                        <w:pPr>
                          <w:jc w:val="both"/>
                          <w:rPr>
                            <w:i/>
                            <w:sz w:val="20"/>
                          </w:rPr>
                        </w:pPr>
                        <w:r>
                          <w:rPr>
                            <w:bCs/>
                            <w:sz w:val="20"/>
                            <w:lang w:eastAsia="lt-LT"/>
                          </w:rPr>
                          <w:t>Technologinė įranga</w:t>
                        </w:r>
                        <w:r>
                          <w:rPr>
                            <w:sz w:val="20"/>
                            <w:lang w:eastAsia="lt-LT"/>
                          </w:rPr>
                          <w:t xml:space="preserve"> suprantama kaip gamtinių dujų perdavimo arba skirstymo sistemoje montuojami davikliai, duomenų perdavimo moduliai ir kita įranga, skirta duomenų surinkimui, kaupimui, perdavimui.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F4C6CEC" w14:textId="77777777">
                        <w:pPr>
                          <w:rPr>
                            <w:color w:val="000000"/>
                            <w:sz w:val="20"/>
                            <w:lang w:eastAsia="lt-LT"/>
                          </w:rPr>
                        </w:pPr>
                        <w:r>
                          <w:rPr>
                            <w:color w:val="000000"/>
                            <w:sz w:val="20"/>
                            <w:lang w:eastAsia="lt-LT"/>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01FB5A2D" w14:textId="77777777">
                        <w:pPr>
                          <w:rPr>
                            <w:color w:val="000000"/>
                            <w:sz w:val="20"/>
                            <w:lang w:eastAsia="lt-LT"/>
                          </w:rPr>
                        </w:pPr>
                        <w:r>
                          <w:rPr>
                            <w:color w:val="000000"/>
                            <w:sz w:val="20"/>
                            <w:lang w:eastAsia="lt-LT"/>
                          </w:rPr>
                          <w:t>Skaičiuojamas sumuojant gamtinių dujų vartotojus, kurie skaičiuojamu laikotarpiu patiria naudą, įdiegus programinę įrangą ir jos funkcionalumui užtikrinti reikalingą technologinę įrangą.</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2BF2BEB" w14:textId="77777777">
                        <w:pPr>
                          <w:rPr>
                            <w:sz w:val="20"/>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1B04995D" w14:textId="77777777">
                        <w:pPr>
                          <w:ind w:firstLine="50"/>
                          <w:rPr>
                            <w:sz w:val="20"/>
                            <w:lang w:eastAsia="lt-LT"/>
                          </w:rPr>
                        </w:pPr>
                      </w:p>
                      <w:p w14:paraId="1A7C37BD" w14:textId="77777777">
                        <w:pPr>
                          <w:rPr>
                            <w:color w:val="000000"/>
                            <w:sz w:val="20"/>
                            <w:u w:val="single"/>
                            <w:lang w:eastAsia="lt-LT"/>
                          </w:rPr>
                        </w:pPr>
                        <w:r>
                          <w:rPr>
                            <w:color w:val="000000"/>
                            <w:sz w:val="20"/>
                            <w:u w:val="single"/>
                            <w:lang w:eastAsia="lt-LT"/>
                          </w:rPr>
                          <w:t>Antrinis šaltinis:</w:t>
                        </w:r>
                        <w:r>
                          <w:rPr>
                            <w:color w:val="000000"/>
                            <w:sz w:val="20"/>
                            <w:lang w:eastAsia="lt-LT"/>
                          </w:rPr>
                          <w:t xml:space="preserve"> mokėjimo prašymas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2A7314EB" w14:textId="77777777">
                        <w:pPr>
                          <w:rPr>
                            <w:sz w:val="20"/>
                            <w:lang w:eastAsia="lt-LT"/>
                          </w:rPr>
                        </w:pPr>
                        <w:r>
                          <w:rPr>
                            <w:sz w:val="20"/>
                            <w:lang w:eastAsia="lt-LT"/>
                          </w:rPr>
                          <w:t>Stebėsenos rodiklis laikomas pasiektu, kai projekto veiklų įgyvendinimo metu sudaromas ir kartu su mokėjimo prašymu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1BF64B3F" w14:textId="77777777">
                        <w:pPr>
                          <w:rPr>
                            <w:sz w:val="20"/>
                            <w:lang w:eastAsia="lt-LT"/>
                          </w:rPr>
                        </w:pPr>
                        <w:r>
                          <w:rPr>
                            <w:sz w:val="20"/>
                            <w:lang w:eastAsia="lt-LT"/>
                          </w:rPr>
                          <w:t>Už duomenų apie pasiektas stebėsenos rodiklio reikšmes pateikimą antriniuose šaltiniuose yra atsakingas projekto vykdytojas.</w:t>
                        </w:r>
                      </w:p>
                    </w:tc>
                  </w:tr>
                  <w:tr w14:paraId="124248F3"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DB4ED0" w14:textId="77777777">
                        <w:pPr>
                          <w:rPr>
                            <w:sz w:val="20"/>
                            <w:lang w:eastAsia="lt-LT"/>
                          </w:rPr>
                        </w:pPr>
                        <w:r>
                          <w:rPr>
                            <w:iCs/>
                            <w:sz w:val="20"/>
                          </w:rPr>
                          <w:t>P.N.107</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16B6AAF" w14:textId="77777777">
                        <w:pPr>
                          <w:rPr>
                            <w:sz w:val="20"/>
                            <w:lang w:eastAsia="lt-LT"/>
                          </w:rPr>
                        </w:pPr>
                        <w:r>
                          <w:rPr>
                            <w:sz w:val="20"/>
                          </w:rPr>
                          <w:t>„Naujai įrengtų didelio efektyvumo kogeneracijos įrenginių vardinė (nominali) šiluminė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0E8B5C8" w14:textId="77777777">
                        <w:pPr>
                          <w:rPr>
                            <w:sz w:val="20"/>
                            <w:lang w:eastAsia="lt-LT"/>
                          </w:rPr>
                        </w:pPr>
                        <w:r>
                          <w:rPr>
                            <w:rFonts w:eastAsia="AngsanaUPC"/>
                            <w:bCs/>
                            <w:iCs/>
                            <w:sz w:val="20"/>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A929D50" w14:textId="77777777">
                        <w:pPr>
                          <w:jc w:val="both"/>
                          <w:rPr>
                            <w:sz w:val="20"/>
                          </w:rPr>
                        </w:pPr>
                        <w:r>
                          <w:rPr>
                            <w:sz w:val="20"/>
                          </w:rPr>
                          <w:t>Įrenginys suprantamas kaip energetikos įrenginys.</w:t>
                        </w:r>
                      </w:p>
                      <w:p w14:paraId="55A9D004" w14:textId="77777777">
                        <w:pPr>
                          <w:jc w:val="both"/>
                          <w:rPr>
                            <w:sz w:val="20"/>
                          </w:rPr>
                        </w:pPr>
                      </w:p>
                      <w:p w14:paraId="6E9E0E01" w14:textId="77777777">
                        <w:pPr>
                          <w:jc w:val="both"/>
                          <w:rPr>
                            <w:sz w:val="20"/>
                          </w:rPr>
                        </w:pPr>
                        <w:r>
                          <w:rPr>
                            <w:sz w:val="20"/>
                          </w:rPr>
                          <w:t xml:space="preserve">Energetikos </w:t>
                        </w:r>
                        <w:r>
                          <w:rPr>
                            <w:iCs/>
                            <w:sz w:val="20"/>
                          </w:rPr>
                          <w:t xml:space="preserve">įrenginiai </w:t>
                        </w:r>
                        <w:r>
                          <w:rPr>
                            <w:sz w:val="20"/>
                          </w:rPr>
                          <w:t xml:space="preserve">suprantami kaip </w:t>
                        </w:r>
                        <w:r>
                          <w:rPr>
                            <w:iCs/>
                            <w:sz w:val="20"/>
                          </w:rPr>
                          <w:t>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408C336D" w14:textId="77777777">
                        <w:pPr>
                          <w:jc w:val="both"/>
                          <w:rPr>
                            <w:sz w:val="20"/>
                          </w:rPr>
                        </w:pPr>
                      </w:p>
                      <w:p w14:paraId="5D9DA833" w14:textId="77777777">
                        <w:pPr>
                          <w:jc w:val="both"/>
                          <w:rPr>
                            <w:sz w:val="20"/>
                          </w:rPr>
                        </w:pPr>
                        <w:r>
                          <w:rPr>
                            <w:sz w:val="20"/>
                          </w:rPr>
                          <w:t>Didelio efektyvumo kogeneracija – kogeneracijos procesas, kai pasiekiamas ne mažesnis kaip 10 proc. kuro (pirminės energijos) sutaupymas, palyginti su atskira palyginamąja šilumos ir elektros energijos gamyba, arba pasiekiamas ne mažesnis kaip 0 proc. kuro sutaupymas mažesnės nei 1 MW elektrinės galios kogeneracijos blokui (pagal Elektros energijos, pagamintos didelio efektyvumo kogeneracijos proceso metu, kilmės garantijos pažymėjimų išdavimo taisyklėse, patvirtintose Lietuvos Respublikos energetikos ministro 2012 m. lapkričio 5 d. įsakymu Nr. 1-216 „Dėl Elektros energijos, pagamintos didelio efektyvumo kogeneracijos proceso metu, kilmės garantijos pažymėjimų išdavimo taisyklių patvirtinimo“).</w:t>
                        </w:r>
                      </w:p>
                      <w:p w14:paraId="044A90EF" w14:textId="77777777">
                        <w:pPr>
                          <w:jc w:val="both"/>
                          <w:rPr>
                            <w:sz w:val="20"/>
                          </w:rPr>
                        </w:pPr>
                      </w:p>
                      <w:p w14:paraId="3BA6E396" w14:textId="77777777">
                        <w:pPr>
                          <w:jc w:val="both"/>
                          <w:rPr>
                            <w:sz w:val="20"/>
                          </w:rPr>
                        </w:pPr>
                        <w:r>
                          <w:rPr>
                            <w:sz w:val="20"/>
                          </w:rPr>
                          <w:t>Bendra šilumos ir elektros energijos gamyba (kogeneracija) – šilumos ir elektros energijos gamyba bendrame technologiniame cikle (pagal Lietuvos Respublikos šilumos ūkio įstatymą).</w:t>
                        </w:r>
                      </w:p>
                      <w:p w14:paraId="0C75C544" w14:textId="77777777">
                        <w:pPr>
                          <w:jc w:val="both"/>
                          <w:rPr>
                            <w:sz w:val="20"/>
                          </w:rPr>
                        </w:pPr>
                      </w:p>
                      <w:p w14:paraId="1D1D7807" w14:textId="77777777">
                        <w:pPr>
                          <w:jc w:val="both"/>
                          <w:rPr>
                            <w:bCs/>
                            <w:sz w:val="20"/>
                            <w:lang w:eastAsia="lt-LT"/>
                          </w:rPr>
                        </w:pPr>
                        <w:r>
                          <w:rPr>
                            <w:sz w:val="20"/>
                          </w:rPr>
                          <w:t>Vardinė (nominali) šiluminė galia – gamintojo nustatyta didžiausia kurą deginančio įrenginio galia, kurią įrenginys gali pasiekti ir išlaikyti ilgalaikio nenutrūkstamo eksploatavimo metu (pagal Lietuvos Respublikos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E927279" w14:textId="77777777">
                        <w:pPr>
                          <w:rPr>
                            <w:sz w:val="20"/>
                            <w:lang w:eastAsia="lt-LT"/>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233E3BD7" w14:textId="77777777">
                        <w:pPr>
                          <w:rPr>
                            <w:sz w:val="20"/>
                            <w:lang w:eastAsia="lt-LT"/>
                          </w:rPr>
                        </w:pPr>
                        <w:r>
                          <w:rPr>
                            <w:iCs/>
                            <w:sz w:val="20"/>
                          </w:rPr>
                          <w:t>Skaičiuojama projektų įgyvendinimo metu įsigytų ir įrengtų energetikos įrenginių vardinė (nominali) šiluminė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258A5D35" w14:textId="77777777">
                        <w:pPr>
                          <w:rPr>
                            <w:iCs/>
                            <w:sz w:val="20"/>
                            <w:u w:val="single"/>
                          </w:rPr>
                        </w:pPr>
                        <w:r>
                          <w:rPr>
                            <w:iCs/>
                            <w:sz w:val="20"/>
                            <w:u w:val="single"/>
                          </w:rPr>
                          <w:t>Pirminis šaltinis:</w:t>
                        </w:r>
                      </w:p>
                      <w:p w14:paraId="48267346" w14:textId="77777777">
                        <w:pPr>
                          <w:rPr>
                            <w:iCs/>
                            <w:sz w:val="20"/>
                            <w:u w:val="single"/>
                          </w:rPr>
                        </w:pPr>
                        <w:r>
                          <w:rPr>
                            <w:rFonts w:cs="Arial"/>
                            <w:sz w:val="20"/>
                            <w:szCs w:val="24"/>
                            <w:lang w:eastAsia="lt-LT"/>
                          </w:rPr>
                          <w:t>statybos užbaigimo patvirtinimo dokumentai,</w:t>
                        </w:r>
                      </w:p>
                      <w:p w14:paraId="0621270A" w14:textId="77777777">
                        <w:pPr>
                          <w:rPr>
                            <w:iCs/>
                            <w:sz w:val="20"/>
                          </w:rPr>
                        </w:pPr>
                        <w:r>
                          <w:rPr>
                            <w:iCs/>
                            <w:sz w:val="20"/>
                          </w:rPr>
                          <w:t xml:space="preserve">energetikos įrenginių techninės būklės patikrinimo pažyma. </w:t>
                        </w:r>
                      </w:p>
                      <w:p w14:paraId="40E35F9B" w14:textId="77777777">
                        <w:pPr>
                          <w:rPr>
                            <w:iCs/>
                            <w:sz w:val="20"/>
                            <w:u w:val="single"/>
                          </w:rPr>
                        </w:pPr>
                      </w:p>
                      <w:p w14:paraId="6DD7A741" w14:textId="77777777">
                        <w:pPr>
                          <w:rPr>
                            <w:iCs/>
                            <w:sz w:val="20"/>
                            <w:u w:val="single"/>
                          </w:rPr>
                        </w:pPr>
                        <w:r>
                          <w:rPr>
                            <w:iCs/>
                            <w:sz w:val="20"/>
                            <w:u w:val="single"/>
                          </w:rPr>
                          <w:t>Antrinis šaltinis:</w:t>
                        </w:r>
                      </w:p>
                      <w:p w14:paraId="053862AD" w14:textId="77777777">
                        <w:pPr>
                          <w:rPr>
                            <w:sz w:val="20"/>
                            <w:u w:val="single"/>
                            <w:lang w:eastAsia="lt-LT"/>
                          </w:rPr>
                        </w:pPr>
                        <w:r>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5F2E3647" w14:textId="77777777">
                        <w:pPr>
                          <w:rPr>
                            <w:sz w:val="20"/>
                            <w:lang w:eastAsia="lt-LT"/>
                          </w:rPr>
                        </w:pPr>
                        <w:r>
                          <w:rPr>
                            <w:sz w:val="20"/>
                          </w:rPr>
                          <w:t xml:space="preserve">Stebėsenos rodiklis laikomas pasiektu, kai projekto veiklų įgyvendinimo pabaigoje pasirašomi statybos užbaigimo patvirtinimo dokumentai, </w:t>
                        </w:r>
                        <w:r>
                          <w:rPr>
                            <w:rFonts w:cs="Arial"/>
                            <w:sz w:val="20"/>
                            <w:szCs w:val="24"/>
                            <w:lang w:eastAsia="lt-LT"/>
                          </w:rPr>
                          <w:t>išduodama 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AE51AD0" w14:textId="77777777">
                        <w:pPr>
                          <w:rPr>
                            <w:sz w:val="20"/>
                            <w:lang w:eastAsia="lt-LT"/>
                          </w:rPr>
                        </w:pPr>
                        <w:r>
                          <w:rPr>
                            <w:sz w:val="20"/>
                            <w:lang w:eastAsia="lt-LT"/>
                          </w:rPr>
                          <w:t>Už duomenų apie pasiektas stebėsenos rodiklio reikšmes pateikimą antriniuose šaltiniuose yra atsakingas projekto vykdytojas.</w:t>
                        </w:r>
                      </w:p>
                    </w:tc>
                  </w:tr>
                  <w:tr w14:paraId="7A28D121"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F54C46" w14:textId="77777777">
                        <w:pPr>
                          <w:rPr>
                            <w:sz w:val="20"/>
                            <w:lang w:eastAsia="lt-LT"/>
                          </w:rPr>
                        </w:pPr>
                        <w:r>
                          <w:rPr>
                            <w:iCs/>
                            <w:sz w:val="20"/>
                          </w:rPr>
                          <w:t>P.N.108</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447BE389" w14:textId="77777777">
                        <w:pPr>
                          <w:rPr>
                            <w:sz w:val="20"/>
                            <w:lang w:eastAsia="lt-LT"/>
                          </w:rPr>
                        </w:pPr>
                        <w:r>
                          <w:rPr>
                            <w:sz w:val="20"/>
                          </w:rPr>
                          <w:t>„Naujai įrengtų didelio efektyvumo kogeneracijos įrenginių elektrinė įrengtoji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FD4CAE5" w14:textId="77777777">
                        <w:pPr>
                          <w:rPr>
                            <w:sz w:val="20"/>
                            <w:lang w:eastAsia="lt-LT"/>
                          </w:rPr>
                        </w:pPr>
                        <w:r>
                          <w:rPr>
                            <w:rFonts w:eastAsia="AngsanaUPC"/>
                            <w:bCs/>
                            <w:iCs/>
                            <w:sz w:val="20"/>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0178A204" w14:textId="77777777">
                        <w:pPr>
                          <w:jc w:val="both"/>
                          <w:rPr>
                            <w:sz w:val="20"/>
                          </w:rPr>
                        </w:pPr>
                        <w:r>
                          <w:rPr>
                            <w:sz w:val="20"/>
                          </w:rPr>
                          <w:t>Įrenginys suprantamas kaip energetikos įrenginys.</w:t>
                        </w:r>
                      </w:p>
                      <w:p w14:paraId="0BEC195F" w14:textId="77777777">
                        <w:pPr>
                          <w:jc w:val="both"/>
                          <w:rPr>
                            <w:sz w:val="20"/>
                          </w:rPr>
                        </w:pPr>
                      </w:p>
                      <w:p w14:paraId="7B96018A" w14:textId="77777777">
                        <w:pPr>
                          <w:jc w:val="both"/>
                          <w:rPr>
                            <w:sz w:val="20"/>
                          </w:rPr>
                        </w:pPr>
                        <w:r>
                          <w:rPr>
                            <w:sz w:val="20"/>
                          </w:rPr>
                          <w:t xml:space="preserve">Energetikos </w:t>
                        </w:r>
                        <w:r>
                          <w:rPr>
                            <w:iCs/>
                            <w:sz w:val="20"/>
                          </w:rPr>
                          <w:t xml:space="preserve">įrenginiai </w:t>
                        </w:r>
                        <w:r>
                          <w:rPr>
                            <w:sz w:val="20"/>
                          </w:rPr>
                          <w:t xml:space="preserve">suprantami kaip </w:t>
                        </w:r>
                        <w:r>
                          <w:rPr>
                            <w:iCs/>
                            <w:sz w:val="20"/>
                          </w:rPr>
                          <w:t>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44C60108" w14:textId="77777777">
                        <w:pPr>
                          <w:jc w:val="both"/>
                          <w:rPr>
                            <w:sz w:val="20"/>
                          </w:rPr>
                        </w:pPr>
                      </w:p>
                      <w:p w14:paraId="7B2275BB" w14:textId="77777777">
                        <w:pPr>
                          <w:jc w:val="both"/>
                          <w:rPr>
                            <w:sz w:val="20"/>
                          </w:rPr>
                        </w:pPr>
                        <w:r>
                          <w:rPr>
                            <w:sz w:val="20"/>
                          </w:rPr>
                          <w:t xml:space="preserve">Didelio efektyvumo kogeneracija –  kogeneracijos procesas, kai pasiekiamas ne mažesnis kaip 10 proc. kuro (pirminės energijos) sutaupymas, palyginti su atskira palyginamąja šilumos ir elektros energijos gamyba, arba pasiekiamas ne mažesnis kaip 0 proc. kuro sutaupymas mažesnės nei 1 MW elektrinės galios kogeneracijos blokui (pagal Elektros energijos, pagamintos didelio efektyvumo kogeneracijos proceso metu, kilmės garantijos pažymėjimų išdavimo taisyklėse, patvirtintose Lietuvos Respublikos energetikos ministro 2012 m. lapkričio 5 d. įsakymu Nr. 1-216 „Dėl Elektros energijos, pagamintos didelio efektyvumo kogeneracijos proceso metu, kilmės garantijos pažymėjimų išdavimo taisyklių patvirtinimo“).</w:t>
                        </w:r>
                      </w:p>
                      <w:p w14:paraId="740B815D" w14:textId="77777777">
                        <w:pPr>
                          <w:jc w:val="both"/>
                          <w:rPr>
                            <w:sz w:val="20"/>
                          </w:rPr>
                        </w:pPr>
                      </w:p>
                      <w:p w14:paraId="786EC57E" w14:textId="77777777">
                        <w:pPr>
                          <w:jc w:val="both"/>
                          <w:rPr>
                            <w:sz w:val="20"/>
                          </w:rPr>
                        </w:pPr>
                        <w:r>
                          <w:rPr>
                            <w:sz w:val="20"/>
                          </w:rPr>
                          <w:t>Bendra šilumos ir elektros energijos gamyba (kogeneracija) – šilumos ir elektros energijos gamyba bendrame technologiniame cikle (pagal Lietuvos Respublikos šilumos ūkio įstatymą).</w:t>
                        </w:r>
                      </w:p>
                      <w:p w14:paraId="4C9B6497" w14:textId="77777777">
                        <w:pPr>
                          <w:jc w:val="both"/>
                          <w:rPr>
                            <w:sz w:val="20"/>
                          </w:rPr>
                        </w:pPr>
                      </w:p>
                      <w:p w14:paraId="006ECB67" w14:textId="77777777">
                        <w:pPr>
                          <w:jc w:val="both"/>
                          <w:rPr>
                            <w:sz w:val="20"/>
                          </w:rPr>
                        </w:pPr>
                        <w:r>
                          <w:rPr>
                            <w:sz w:val="20"/>
                          </w:rPr>
                          <w:t>Elektrinė – elektros energijos gamintojo nuosavybės ar kita teise valdomas energetikos objektas, skirtas elektros energijai ar elektros ir šilumos energijai bendrosios gamybos būdu iš atsinaujinančių išteklių gaminti, susidedantis iš vieno ar daugiau tarpusavyje technologiškai susijusių elektros energiją generuojančių įrenginių, prijungtų prie elektros tinklų (pagal Lietuvos Respublikos atsinaujinančių išteklių energetikos įstatymą).</w:t>
                        </w:r>
                      </w:p>
                      <w:p w14:paraId="357DDA07" w14:textId="77777777">
                        <w:pPr>
                          <w:jc w:val="both"/>
                          <w:rPr>
                            <w:sz w:val="20"/>
                          </w:rPr>
                        </w:pPr>
                      </w:p>
                      <w:p w14:paraId="38220D72" w14:textId="77777777">
                        <w:pPr>
                          <w:jc w:val="both"/>
                          <w:rPr>
                            <w:bCs/>
                            <w:sz w:val="20"/>
                            <w:lang w:eastAsia="lt-LT"/>
                          </w:rPr>
                        </w:pPr>
                        <w:r>
                          <w:rPr>
                            <w:sz w:val="20"/>
                          </w:rPr>
                          <w:t>Elektrinės įrengtoji galia – visų elektrinės generatorių aktyviųjų galių suma (pagal Lietuvos Respublikos atsinaujinančių išteklių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0D6A979F" w14:textId="77777777">
                        <w:pPr>
                          <w:rPr>
                            <w:sz w:val="20"/>
                            <w:lang w:eastAsia="lt-LT"/>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4D4773FF" w14:textId="77777777">
                        <w:pPr>
                          <w:rPr>
                            <w:sz w:val="20"/>
                            <w:lang w:eastAsia="lt-LT"/>
                          </w:rPr>
                        </w:pPr>
                        <w:r>
                          <w:rPr>
                            <w:iCs/>
                            <w:sz w:val="20"/>
                          </w:rPr>
                          <w:t>Skaičiuojama projektų įgyvendinimo metu įsigytų ir įrengtų energetikos įrenginių elektrinė įrengtoji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4939D12E" w14:textId="77777777">
                        <w:pPr>
                          <w:rPr>
                            <w:iCs/>
                            <w:sz w:val="20"/>
                            <w:u w:val="single"/>
                          </w:rPr>
                        </w:pPr>
                        <w:r>
                          <w:rPr>
                            <w:iCs/>
                            <w:sz w:val="20"/>
                            <w:u w:val="single"/>
                          </w:rPr>
                          <w:t>Pirminis šaltinis:</w:t>
                        </w:r>
                      </w:p>
                      <w:p w14:paraId="4A1ABFDB" w14:textId="77777777">
                        <w:pPr>
                          <w:rPr>
                            <w:iCs/>
                            <w:sz w:val="20"/>
                            <w:u w:val="single"/>
                          </w:rPr>
                        </w:pPr>
                        <w:r>
                          <w:rPr>
                            <w:rFonts w:cs="Arial"/>
                            <w:sz w:val="20"/>
                            <w:szCs w:val="24"/>
                            <w:lang w:eastAsia="lt-LT"/>
                          </w:rPr>
                          <w:t>statybos užbaigimo patvirtinimo dokumentai,</w:t>
                        </w:r>
                      </w:p>
                      <w:p w14:paraId="7F3F0ED8" w14:textId="77777777">
                        <w:pPr>
                          <w:rPr>
                            <w:iCs/>
                            <w:sz w:val="20"/>
                          </w:rPr>
                        </w:pPr>
                        <w:r>
                          <w:rPr>
                            <w:iCs/>
                            <w:sz w:val="20"/>
                          </w:rPr>
                          <w:t xml:space="preserve">energetikos įrenginių techninės būklės patikrinimo pažyma. </w:t>
                        </w:r>
                      </w:p>
                      <w:p w14:paraId="31296FF4" w14:textId="77777777">
                        <w:pPr>
                          <w:rPr>
                            <w:iCs/>
                            <w:sz w:val="20"/>
                          </w:rPr>
                        </w:pPr>
                      </w:p>
                      <w:p w14:paraId="1DB8A44E" w14:textId="77777777">
                        <w:pPr>
                          <w:rPr>
                            <w:iCs/>
                            <w:sz w:val="20"/>
                            <w:u w:val="single"/>
                          </w:rPr>
                        </w:pPr>
                        <w:r>
                          <w:rPr>
                            <w:iCs/>
                            <w:sz w:val="20"/>
                            <w:u w:val="single"/>
                          </w:rPr>
                          <w:t>Antrinis šaltinis:</w:t>
                        </w:r>
                      </w:p>
                      <w:p w14:paraId="4F8414CF" w14:textId="77777777">
                        <w:pPr>
                          <w:rPr>
                            <w:sz w:val="20"/>
                            <w:u w:val="single"/>
                            <w:lang w:eastAsia="lt-LT"/>
                          </w:rPr>
                        </w:pPr>
                        <w:r>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191F2630" w14:textId="77777777">
                        <w:pPr>
                          <w:rPr>
                            <w:sz w:val="20"/>
                            <w:lang w:eastAsia="lt-LT"/>
                          </w:rPr>
                        </w:pPr>
                        <w:r>
                          <w:rPr>
                            <w:sz w:val="20"/>
                          </w:rPr>
                          <w:t xml:space="preserve">Stebėsenos rodiklis laikomas pasiektu, kai projekto veiklų įgyvendinimo pabaigoje pasirašomi statybos užbaigimo patvirtinimo dokumentai, išduodama </w:t>
                        </w:r>
                        <w:r>
                          <w:rPr>
                            <w:rFonts w:cs="Arial"/>
                            <w:sz w:val="20"/>
                            <w:szCs w:val="24"/>
                            <w:lang w:eastAsia="lt-LT"/>
                          </w:rPr>
                          <w:t>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5B08C2DF" w14:textId="77777777">
                        <w:pPr>
                          <w:rPr>
                            <w:sz w:val="20"/>
                            <w:lang w:eastAsia="lt-LT"/>
                          </w:rPr>
                        </w:pPr>
                        <w:r>
                          <w:rPr>
                            <w:sz w:val="20"/>
                            <w:lang w:eastAsia="lt-LT"/>
                          </w:rPr>
                          <w:t>Už duomenų apie pasiektas stebėsenos rodiklio reikšmes pateikimą antriniuose šaltiniuose yra atsakingas projekto vykdytojas.</w:t>
                        </w:r>
                      </w:p>
                    </w:tc>
                  </w:tr>
                  <w:tr w14:paraId="11190EE9"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EBE351" w14:textId="77777777">
                        <w:pPr>
                          <w:rPr>
                            <w:iCs/>
                            <w:sz w:val="20"/>
                          </w:rPr>
                        </w:pPr>
                        <w:r>
                          <w:rPr>
                            <w:iCs/>
                            <w:sz w:val="20"/>
                          </w:rPr>
                          <w:t>P.N.109</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167C4583" w14:textId="77777777">
                        <w:pPr>
                          <w:rPr>
                            <w:sz w:val="20"/>
                          </w:rPr>
                        </w:pPr>
                        <w:r>
                          <w:rPr>
                            <w:sz w:val="20"/>
                          </w:rPr>
                          <w:t>„Prie centralizuoto šilumos tiekimo sistemos prijungti nauji šilumos vartotojai“</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38837713" w14:textId="77777777">
                        <w:pPr>
                          <w:rPr>
                            <w:rFonts w:eastAsia="AngsanaUPC"/>
                            <w:bCs/>
                            <w:iCs/>
                            <w:sz w:val="20"/>
                          </w:rPr>
                        </w:pPr>
                        <w:r>
                          <w:rPr>
                            <w:rFonts w:eastAsia="AngsanaUPC"/>
                            <w:bCs/>
                            <w:iCs/>
                            <w:sz w:val="20"/>
                          </w:rPr>
                          <w:t>asmenys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67BEE7E" w14:textId="77777777">
                        <w:pPr>
                          <w:jc w:val="both"/>
                          <w:rPr>
                            <w:bCs/>
                            <w:sz w:val="20"/>
                          </w:rPr>
                        </w:pPr>
                        <w:r>
                          <w:rPr>
                            <w:bCs/>
                            <w:sz w:val="20"/>
                          </w:rPr>
                          <w:t>Centralizuoto šilumos tiekimo sistema – integruotas šilumos perdavimo tinklas, prie kurio prijungtuose viename ar keliuose šilumos gamybos šaltiniuose pagaminta šiluma perduodama šilumos vartotojams (pagal Šilumos kainų nustatymo metodiką, patvirtintą Valstybinės kainų ir energetikos kontrolės komisijos 2009 m. liepos 8 d. nutarimu Nr. O3-96 „Dėl Šilumos kainų nustatymo metodikos“).</w:t>
                        </w:r>
                      </w:p>
                      <w:p w14:paraId="7B792266" w14:textId="77777777">
                        <w:pPr>
                          <w:jc w:val="both"/>
                          <w:rPr>
                            <w:bCs/>
                            <w:sz w:val="20"/>
                          </w:rPr>
                        </w:pPr>
                      </w:p>
                      <w:p w14:paraId="71299FF5" w14:textId="77777777">
                        <w:pPr>
                          <w:jc w:val="both"/>
                          <w:rPr>
                            <w:sz w:val="20"/>
                          </w:rPr>
                        </w:pPr>
                        <w:r>
                          <w:rPr>
                            <w:bCs/>
                            <w:sz w:val="20"/>
                          </w:rPr>
                          <w:t>Šilumos vartotojas – juridinis ar fizinis asmuo, kurio naudojami šildymo prietaisai nustatyta tvarka prijungti prie šilumos perdavimo tinklų ar pastatų šildymo ir karšto vandens sistemų (pagal Lietuvos Respublikos šilumos ūkio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64EA7269" w14:textId="77777777">
                        <w:pPr>
                          <w:rPr>
                            <w:iCs/>
                            <w:sz w:val="20"/>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11342274" w14:textId="77777777">
                        <w:pPr>
                          <w:rPr>
                            <w:iCs/>
                            <w:sz w:val="20"/>
                          </w:rPr>
                        </w:pPr>
                        <w:r>
                          <w:rPr>
                            <w:iCs/>
                            <w:sz w:val="20"/>
                          </w:rPr>
                          <w:t>Skaičiuojamas sumuojant prie centralizuoto šilumos tiekimo sistemos prijungtus naujus šilumos vartotojų.</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181A7CBB" w14:textId="77777777">
                        <w:pPr>
                          <w:rPr>
                            <w:szCs w:val="24"/>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šilumos pirkimo–pardavimo sutarčių su šilumos vartotojais sąrašas</w:t>
                        </w:r>
                        <w:r>
                          <w:rPr>
                            <w:color w:val="000000"/>
                            <w:sz w:val="20"/>
                            <w:lang w:eastAsia="lt-LT"/>
                          </w:rPr>
                          <w:t>.</w:t>
                        </w:r>
                      </w:p>
                      <w:p w14:paraId="4B2FDB70" w14:textId="77777777">
                        <w:pPr>
                          <w:rPr>
                            <w:szCs w:val="24"/>
                            <w:lang w:eastAsia="lt-LT"/>
                          </w:rPr>
                        </w:pPr>
                      </w:p>
                      <w:p w14:paraId="060238CC" w14:textId="77777777">
                        <w:pPr>
                          <w:rPr>
                            <w:iCs/>
                            <w:sz w:val="20"/>
                            <w:u w:val="single"/>
                          </w:rPr>
                        </w:pPr>
                        <w:r>
                          <w:rPr>
                            <w:color w:val="000000"/>
                            <w:sz w:val="20"/>
                            <w:u w:val="single"/>
                            <w:lang w:eastAsia="lt-LT"/>
                          </w:rPr>
                          <w:t>Antrinis šaltinis</w:t>
                        </w:r>
                        <w:r>
                          <w:rPr>
                            <w:color w:val="000000"/>
                            <w:sz w:val="20"/>
                            <w:lang w:eastAsia="lt-LT"/>
                          </w:rPr>
                          <w:t>: galutinis mokėjimo prašymas ir (ar) ataskaita po projekto finansavimo pabaigos.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1E49AD2C" w14:textId="77777777">
                        <w:pPr>
                          <w:rPr>
                            <w:sz w:val="20"/>
                          </w:rPr>
                        </w:pPr>
                        <w:r>
                          <w:rPr>
                            <w:sz w:val="20"/>
                          </w:rPr>
                          <w:t>Stebėsenos rodiklis laikomas pasiektu, kai projekto veiklų įgyvendinimo pabaigoje ar poprojektiniu laikotarpiu sudaromas ir kartu su galutiniu mokėjimo prašymu ir (ar) ataskaita po projekto finansavimo pabaigos pateikiamas šilumos vartojimo pirkimo–pardavimo sutarčių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0B853A45" w14:textId="77777777">
                        <w:pPr>
                          <w:rPr>
                            <w:sz w:val="20"/>
                          </w:rPr>
                        </w:pPr>
                        <w:r>
                          <w:rPr>
                            <w:sz w:val="20"/>
                          </w:rPr>
                          <w:t>Už duomenų apie pasiektas stebėsenos rodiklio reikšmes pateikimą antriniuose šaltiniuose yra atsakingas projekto vykdytojas.</w:t>
                        </w:r>
                      </w:p>
                    </w:tc>
                  </w:tr>
                  <w:tr w14:paraId="213DB804"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DA9B5" w14:textId="77777777">
                        <w:pPr>
                          <w:rPr>
                            <w:szCs w:val="24"/>
                            <w:lang w:eastAsia="lt-LT"/>
                          </w:rPr>
                        </w:pPr>
                        <w:r>
                          <w:rPr>
                            <w:sz w:val="20"/>
                            <w:lang w:eastAsia="lt-LT"/>
                          </w:rPr>
                          <w:t>P.N.110</w:t>
                        </w:r>
                      </w:p>
                    </w:tc>
                    <w:tc>
                      <w:tcPr>
                        <w:tcW w:w="1673" w:type="dxa"/>
                        <w:tcBorders>
                          <w:top w:val="nil"/>
                          <w:left w:val="nil"/>
                          <w:bottom w:val="single" w:sz="8" w:space="0" w:color="auto"/>
                          <w:right w:val="single" w:sz="8" w:space="0" w:color="auto"/>
                        </w:tcBorders>
                        <w:tcMar>
                          <w:top w:w="0" w:type="dxa"/>
                          <w:left w:w="108" w:type="dxa"/>
                          <w:bottom w:w="0" w:type="dxa"/>
                          <w:right w:w="108" w:type="dxa"/>
                        </w:tcMar>
                        <w:hideMark/>
                      </w:tcPr>
                      <w:p w14:paraId="69444CE8" w14:textId="77777777">
                        <w:pPr>
                          <w:rPr>
                            <w:szCs w:val="24"/>
                            <w:lang w:eastAsia="lt-LT"/>
                          </w:rPr>
                        </w:pPr>
                        <w:r>
                          <w:rPr>
                            <w:sz w:val="20"/>
                            <w:lang w:eastAsia="lt-LT"/>
                          </w:rPr>
                          <w:t>„Gamtinių dujų vartotojai, kurie skaičiuojamu laikotarpiu patiria naudą, įdiegus pažangiosios infrastruktūros elementus“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7C475D68" w14:textId="77777777">
                        <w:pPr>
                          <w:rPr>
                            <w:szCs w:val="24"/>
                            <w:lang w:eastAsia="lt-LT"/>
                          </w:rPr>
                        </w:pPr>
                        <w:r>
                          <w:rPr>
                            <w:sz w:val="20"/>
                            <w:lang w:eastAsia="lt-LT"/>
                          </w:rPr>
                          <w:t>Skaičius</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58D76C05" w14:textId="77777777">
                        <w:pPr>
                          <w:jc w:val="both"/>
                          <w:rPr>
                            <w:sz w:val="20"/>
                            <w:lang w:eastAsia="lt-LT"/>
                          </w:rPr>
                        </w:pPr>
                        <w:r>
                          <w:rPr>
                            <w:bCs/>
                            <w:sz w:val="20"/>
                            <w:lang w:eastAsia="lt-LT"/>
                          </w:rPr>
                          <w:t>Gamtinių dujų vartotojas</w:t>
                        </w:r>
                        <w:r>
                          <w:rPr>
                            <w:sz w:val="20"/>
                            <w:lang w:eastAsia="lt-LT"/>
                          </w:rPr>
                          <w:t xml:space="preserve"> suprantamas kaip asmuo, perkantis gamtines dujas Lietuvos Respublikos teritorijoje.</w:t>
                        </w:r>
                      </w:p>
                      <w:p w14:paraId="5B57E4CA" w14:textId="77777777">
                        <w:pPr>
                          <w:jc w:val="both"/>
                          <w:rPr>
                            <w:szCs w:val="24"/>
                            <w:lang w:eastAsia="lt-LT"/>
                          </w:rPr>
                        </w:pPr>
                      </w:p>
                      <w:p w14:paraId="55F10594" w14:textId="77777777">
                        <w:pPr>
                          <w:jc w:val="both"/>
                          <w:rPr>
                            <w:szCs w:val="24"/>
                            <w:lang w:eastAsia="lt-LT"/>
                          </w:rPr>
                        </w:pPr>
                        <w:r>
                          <w:rPr>
                            <w:bCs/>
                            <w:sz w:val="20"/>
                            <w:lang w:eastAsia="lt-LT"/>
                          </w:rPr>
                          <w:t>Pažangiosios infrastruktūros elementus</w:t>
                        </w:r>
                        <w:r>
                          <w:rPr>
                            <w:sz w:val="20"/>
                            <w:lang w:eastAsia="lt-LT"/>
                          </w:rPr>
                          <w:t xml:space="preserve"> sudaro išmanioji apskaita, nuotolinio duomenų surinkimo ir valdymo sistemos, skirstomų dujų slėgio parametrų palaikymo ir kontrolės įranga.</w:t>
                        </w:r>
                      </w:p>
                      <w:p w14:paraId="1A6FE3B2" w14:textId="77777777">
                        <w:pPr>
                          <w:ind w:firstLine="50"/>
                          <w:jc w:val="both"/>
                          <w:rPr>
                            <w:szCs w:val="24"/>
                            <w:lang w:eastAsia="lt-LT"/>
                          </w:rPr>
                        </w:pPr>
                      </w:p>
                      <w:p w14:paraId="517EF0D7" w14:textId="77777777">
                        <w:pPr>
                          <w:jc w:val="both"/>
                          <w:rPr>
                            <w:szCs w:val="24"/>
                            <w:lang w:eastAsia="lt-LT"/>
                          </w:rPr>
                        </w:pPr>
                        <w:r>
                          <w:rPr>
                            <w:bCs/>
                            <w:sz w:val="20"/>
                            <w:lang w:eastAsia="lt-LT"/>
                          </w:rPr>
                          <w:t>Išmanioji apskaita</w:t>
                        </w:r>
                        <w:r>
                          <w:rPr>
                            <w:sz w:val="20"/>
                            <w:lang w:eastAsia="lt-LT"/>
                          </w:rPr>
                          <w:t xml:space="preserve"> suprantama kaip dujų apskaita, leidžianti vartotojui nuotoliniu būdu stebėti, kiek suvartojama dujų per pasirinktą laikotarpį, taip pat leidžianti palyginti santykį tarp suvartojamo dujų kiekio ir aplinkos temperatūros ir kurią įdiegus mažėja skaitiklių patikrinimo sąnaudos.</w:t>
                        </w:r>
                      </w:p>
                      <w:p w14:paraId="0DEA4565" w14:textId="77777777">
                        <w:pPr>
                          <w:ind w:firstLine="50"/>
                          <w:jc w:val="both"/>
                          <w:rPr>
                            <w:szCs w:val="24"/>
                            <w:lang w:eastAsia="lt-LT"/>
                          </w:rPr>
                        </w:pPr>
                      </w:p>
                      <w:p w14:paraId="6F74ECA2" w14:textId="77777777">
                        <w:pPr>
                          <w:jc w:val="both"/>
                          <w:rPr>
                            <w:szCs w:val="24"/>
                            <w:lang w:eastAsia="lt-LT"/>
                          </w:rPr>
                        </w:pPr>
                        <w:r>
                          <w:rPr>
                            <w:bCs/>
                            <w:sz w:val="20"/>
                            <w:lang w:eastAsia="lt-LT"/>
                          </w:rPr>
                          <w:t>Nuotolinio duomenų surinkimo ir valdymo sistema</w:t>
                        </w:r>
                        <w:r>
                          <w:rPr>
                            <w:b/>
                            <w:sz w:val="20"/>
                            <w:lang w:eastAsia="lt-LT"/>
                          </w:rPr>
                          <w:t xml:space="preserve"> </w:t>
                        </w:r>
                        <w:r>
                          <w:rPr>
                            <w:sz w:val="20"/>
                            <w:lang w:eastAsia="lt-LT"/>
                          </w:rPr>
                          <w:t xml:space="preserve">suprantama kaip sistema, padedant kuriai stebimi, surenkami ir analizuojami duomenys apie technologinius ir kitus parametrus, atliekami reikalingų parametrų pakeitimai bei įtaisai reikalingi šių parametrų fiksavimui (davikliai, ryšio sistemos ir kt.). </w:t>
                        </w:r>
                      </w:p>
                      <w:p w14:paraId="73A704D9" w14:textId="77777777">
                        <w:pPr>
                          <w:ind w:firstLine="50"/>
                          <w:jc w:val="both"/>
                          <w:rPr>
                            <w:szCs w:val="24"/>
                            <w:lang w:eastAsia="lt-LT"/>
                          </w:rPr>
                        </w:pPr>
                      </w:p>
                      <w:p w14:paraId="6971FEBA" w14:textId="77777777">
                        <w:pPr>
                          <w:jc w:val="both"/>
                          <w:rPr>
                            <w:szCs w:val="24"/>
                            <w:lang w:eastAsia="lt-LT"/>
                          </w:rPr>
                        </w:pPr>
                        <w:r>
                          <w:rPr>
                            <w:bCs/>
                            <w:sz w:val="20"/>
                            <w:lang w:eastAsia="lt-LT"/>
                          </w:rPr>
                          <w:t>Skirstomų dujų slėgio parametrų palaikymo ir kontrolės įranga</w:t>
                        </w:r>
                        <w:r>
                          <w:rPr>
                            <w:sz w:val="20"/>
                            <w:lang w:eastAsia="lt-LT"/>
                          </w:rPr>
                          <w:t xml:space="preserve"> suprantama kaip įranga skirta dujų slėgio parametrams reguliuoti, nustatytam lygiui palaikyti ir (ar) prietaisai įrangos funkcionalumo kontrolei.</w:t>
                        </w:r>
                      </w:p>
                    </w:tc>
                    <w:tc>
                      <w:tcPr>
                        <w:tcW w:w="1558" w:type="dxa"/>
                        <w:tcBorders>
                          <w:top w:val="nil"/>
                          <w:left w:val="nil"/>
                          <w:bottom w:val="single" w:sz="8" w:space="0" w:color="auto"/>
                          <w:right w:val="single" w:sz="8" w:space="0" w:color="auto"/>
                        </w:tcBorders>
                        <w:tcMar>
                          <w:top w:w="0" w:type="dxa"/>
                          <w:left w:w="108" w:type="dxa"/>
                          <w:bottom w:w="0" w:type="dxa"/>
                          <w:right w:w="108" w:type="dxa"/>
                        </w:tcMar>
                        <w:hideMark/>
                      </w:tcPr>
                      <w:p w14:paraId="55461630" w14:textId="77777777">
                        <w:pPr>
                          <w:rPr>
                            <w:szCs w:val="24"/>
                            <w:lang w:eastAsia="lt-LT"/>
                          </w:rPr>
                        </w:pPr>
                        <w:r>
                          <w:rPr>
                            <w:color w:val="000000"/>
                            <w:sz w:val="20"/>
                            <w:lang w:eastAsia="lt-LT"/>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hideMark/>
                      </w:tcPr>
                      <w:p w14:paraId="7CCE097F" w14:textId="77777777">
                        <w:pPr>
                          <w:rPr>
                            <w:szCs w:val="24"/>
                            <w:lang w:eastAsia="lt-LT"/>
                          </w:rPr>
                        </w:pPr>
                        <w:r>
                          <w:rPr>
                            <w:color w:val="000000"/>
                            <w:sz w:val="20"/>
                            <w:lang w:eastAsia="lt-LT"/>
                          </w:rPr>
                          <w:t>Skaičiuojamas sumuojant gamtinių dujų vartotojus, kurie skaičiuojamu laikotarpiu patiria naudą, įdiegus pažangiosios infrastruktūros elementus.</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074F5A15" w14:textId="77777777">
                        <w:pPr>
                          <w:rPr>
                            <w:szCs w:val="24"/>
                            <w:lang w:eastAsia="lt-LT"/>
                          </w:rPr>
                        </w:pPr>
                        <w:r>
                          <w:rPr>
                            <w:color w:val="000000"/>
                            <w:sz w:val="20"/>
                            <w:u w:val="single"/>
                            <w:lang w:eastAsia="lt-LT"/>
                          </w:rPr>
                          <w:t>Pirminis šaltinis</w:t>
                        </w:r>
                        <w:r>
                          <w:rPr>
                            <w:color w:val="000000"/>
                            <w:sz w:val="20"/>
                            <w:lang w:eastAsia="lt-LT"/>
                          </w:rPr>
                          <w:t xml:space="preserve">: </w:t>
                        </w:r>
                        <w:r>
                          <w:rPr>
                            <w:sz w:val="20"/>
                            <w:lang w:eastAsia="lt-LT"/>
                          </w:rPr>
                          <w:t>projekto vykdytojo sudaromas gamtinių dujų pirkimo–pardavimo ir (ar) gamtinių dujų persiuntimo paslaugos sutarčių su vartotojais sąrašas</w:t>
                        </w:r>
                        <w:r>
                          <w:rPr>
                            <w:color w:val="000000"/>
                            <w:sz w:val="20"/>
                            <w:lang w:eastAsia="lt-LT"/>
                          </w:rPr>
                          <w:t>.</w:t>
                        </w:r>
                      </w:p>
                      <w:p w14:paraId="0A3F7E5F" w14:textId="77777777">
                        <w:pPr>
                          <w:rPr>
                            <w:szCs w:val="24"/>
                            <w:lang w:eastAsia="lt-LT"/>
                          </w:rPr>
                        </w:pPr>
                      </w:p>
                      <w:p w14:paraId="40DFB277" w14:textId="77777777">
                        <w:pPr>
                          <w:rPr>
                            <w:szCs w:val="24"/>
                            <w:lang w:eastAsia="lt-LT"/>
                          </w:rPr>
                        </w:pPr>
                        <w:r>
                          <w:rPr>
                            <w:color w:val="000000"/>
                            <w:sz w:val="20"/>
                            <w:u w:val="single"/>
                            <w:lang w:eastAsia="lt-LT"/>
                          </w:rPr>
                          <w:t>Antrinis šaltinis</w:t>
                        </w:r>
                        <w:r>
                          <w:rPr>
                            <w:color w:val="000000"/>
                            <w:sz w:val="20"/>
                            <w:lang w:eastAsia="lt-LT"/>
                          </w:rPr>
                          <w:t>: mokėjimo prašymai ir (ar) 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hideMark/>
                      </w:tcPr>
                      <w:p w14:paraId="60CE62A9" w14:textId="77777777">
                        <w:pPr>
                          <w:rPr>
                            <w:szCs w:val="24"/>
                            <w:lang w:eastAsia="lt-LT"/>
                          </w:rPr>
                        </w:pPr>
                        <w:r>
                          <w:rPr>
                            <w:sz w:val="20"/>
                            <w:lang w:eastAsia="lt-LT"/>
                          </w:rPr>
                          <w:t>Stebėsenos rodiklis laikomas pasiektu, kai projekto veiklų įgyvendinimo metu sudaromas ir pateikiamas gamtinių dujų pirkimo–pardavimo ir (ar) gamtinių dujų persiuntimo paslaugos sutarčių su vartotojais sąrašas.</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14:paraId="68ABC8A8" w14:textId="77777777">
                        <w:pPr>
                          <w:rPr>
                            <w:szCs w:val="24"/>
                            <w:lang w:eastAsia="lt-LT"/>
                          </w:rPr>
                        </w:pPr>
                        <w:r>
                          <w:rPr>
                            <w:sz w:val="20"/>
                          </w:rPr>
                          <w:t>Už duomenų apie pasiektas stebėsenos rodiklio reikšmes pateikimą antriniuose šaltiniuose yra atsakingas projekto vykdytojas.</w:t>
                        </w:r>
                      </w:p>
                    </w:tc>
                  </w:tr>
                  <w:tr w14:paraId="4FA55D71" w14:textId="77777777">
                    <w:trPr>
                      <w:trHeight w:val="315"/>
                    </w:trPr>
                    <w:tc>
                      <w:tcPr>
                        <w:tcW w:w="90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tcPr>
                      <w:p w14:paraId="3C1B047B" w14:textId="19CC7DBF">
                        <w:pPr>
                          <w:rPr>
                            <w:sz w:val="20"/>
                            <w:lang w:eastAsia="lt-LT"/>
                          </w:rPr>
                        </w:pPr>
                        <w:r>
                          <w:rPr>
                            <w:sz w:val="20"/>
                            <w:lang w:eastAsia="lt-LT"/>
                          </w:rPr>
                          <w:t>P.N.111</w:t>
                        </w:r>
                      </w:p>
                    </w:tc>
                    <w:tc>
                      <w:tcPr>
                        <w:tcW w:w="1673" w:type="dxa"/>
                        <w:tcBorders>
                          <w:top w:val="nil"/>
                          <w:left w:val="nil"/>
                          <w:bottom w:val="single" w:sz="8" w:space="0" w:color="auto"/>
                          <w:right w:val="single" w:sz="8" w:space="0" w:color="auto"/>
                        </w:tcBorders>
                        <w:tcMar>
                          <w:top w:w="0" w:type="dxa"/>
                          <w:left w:w="108" w:type="dxa"/>
                          <w:bottom w:w="0" w:type="dxa"/>
                          <w:right w:w="108" w:type="dxa"/>
                        </w:tcMar>
                      </w:tcPr>
                      <w:p w14:paraId="7387AD89" w14:textId="5500BBC9">
                        <w:pPr>
                          <w:rPr>
                            <w:sz w:val="20"/>
                            <w:lang w:eastAsia="lt-LT"/>
                          </w:rPr>
                        </w:pPr>
                        <w:r>
                          <w:rPr>
                            <w:sz w:val="20"/>
                            <w:lang w:eastAsia="lt-LT"/>
                          </w:rPr>
                          <w:t>„Pakeistų (naujai įrengtų) biokuro įrenginių vardinė (nominali) šiluminė galia“</w:t>
                        </w:r>
                      </w:p>
                    </w:tc>
                    <w:tc>
                      <w:tcPr>
                        <w:tcW w:w="1134" w:type="dxa"/>
                        <w:tcBorders>
                          <w:top w:val="nil"/>
                          <w:left w:val="nil"/>
                          <w:bottom w:val="single" w:sz="8" w:space="0" w:color="auto"/>
                          <w:right w:val="single" w:sz="8" w:space="0" w:color="auto"/>
                        </w:tcBorders>
                        <w:tcMar>
                          <w:top w:w="0" w:type="dxa"/>
                          <w:left w:w="108" w:type="dxa"/>
                          <w:bottom w:w="0" w:type="dxa"/>
                          <w:right w:w="108" w:type="dxa"/>
                        </w:tcMar>
                      </w:tcPr>
                      <w:p w14:paraId="37194C38" w14:textId="1830FF17">
                        <w:pPr>
                          <w:rPr>
                            <w:sz w:val="20"/>
                            <w:lang w:eastAsia="lt-LT"/>
                          </w:rPr>
                        </w:pPr>
                        <w:r>
                          <w:rPr>
                            <w:sz w:val="20"/>
                            <w:lang w:eastAsia="lt-LT"/>
                          </w:rPr>
                          <w:t>MW</w:t>
                        </w:r>
                      </w:p>
                    </w:tc>
                    <w:tc>
                      <w:tcPr>
                        <w:tcW w:w="3259" w:type="dxa"/>
                        <w:tcBorders>
                          <w:top w:val="nil"/>
                          <w:left w:val="nil"/>
                          <w:bottom w:val="single" w:sz="8" w:space="0" w:color="auto"/>
                          <w:right w:val="single" w:sz="8" w:space="0" w:color="auto"/>
                        </w:tcBorders>
                        <w:tcMar>
                          <w:top w:w="0" w:type="dxa"/>
                          <w:left w:w="108" w:type="dxa"/>
                          <w:bottom w:w="0" w:type="dxa"/>
                          <w:right w:w="108" w:type="dxa"/>
                        </w:tcMar>
                      </w:tcPr>
                      <w:p w14:paraId="2AB6CC81" w14:textId="77777777">
                        <w:pPr>
                          <w:jc w:val="both"/>
                          <w:rPr>
                            <w:sz w:val="20"/>
                          </w:rPr>
                        </w:pPr>
                        <w:r>
                          <w:rPr>
                            <w:sz w:val="20"/>
                          </w:rPr>
                          <w:t>Įrenginys suprantamas kaip energetikos įrenginys.</w:t>
                        </w:r>
                      </w:p>
                      <w:p w14:paraId="41D03EB7" w14:textId="77777777">
                        <w:pPr>
                          <w:jc w:val="both"/>
                          <w:rPr>
                            <w:sz w:val="20"/>
                          </w:rPr>
                        </w:pPr>
                      </w:p>
                      <w:p w14:paraId="6D02C1C1" w14:textId="77777777">
                        <w:pPr>
                          <w:jc w:val="both"/>
                          <w:rPr>
                            <w:sz w:val="20"/>
                          </w:rPr>
                        </w:pPr>
                        <w:r>
                          <w:rPr>
                            <w:sz w:val="20"/>
                          </w:rPr>
                          <w:t xml:space="preserve">Energetikos </w:t>
                        </w:r>
                        <w:r>
                          <w:rPr>
                            <w:iCs/>
                            <w:sz w:val="20"/>
                          </w:rPr>
                          <w:t xml:space="preserve">įrenginiai </w:t>
                        </w:r>
                        <w:r>
                          <w:rPr>
                            <w:sz w:val="20"/>
                          </w:rPr>
                          <w:t xml:space="preserve">suprantami kaip </w:t>
                        </w:r>
                        <w:r>
                          <w:rPr>
                            <w:iCs/>
                            <w:sz w:val="20"/>
                          </w:rPr>
                          <w:t>techninės konstrukcijos, tarp jų mechanizmai, mašinos, aparatai, linijos, jų pagalbiniai įtaisai ir technologiniai priklausiniai, skirti energijos ištekliams ir (ar) energijai žvalgyti, išgauti, perdirbti, gaminti, laikyti, transportuoti, perduoti ir (ar) skirstyti, išskyrus dujų skirstymo stotis</w:t>
                        </w:r>
                        <w:r>
                          <w:rPr>
                            <w:sz w:val="20"/>
                          </w:rPr>
                          <w:t>.</w:t>
                        </w:r>
                      </w:p>
                      <w:p w14:paraId="1DCFE9B3" w14:textId="77777777">
                        <w:pPr>
                          <w:jc w:val="both"/>
                          <w:rPr>
                            <w:sz w:val="20"/>
                          </w:rPr>
                        </w:pPr>
                      </w:p>
                      <w:p w14:paraId="4C4530BF" w14:textId="77777777">
                        <w:pPr>
                          <w:jc w:val="both"/>
                          <w:rPr>
                            <w:sz w:val="20"/>
                            <w:highlight w:val="yellow"/>
                          </w:rPr>
                        </w:pPr>
                        <w:r>
                          <w:rPr>
                            <w:bCs/>
                            <w:sz w:val="20"/>
                          </w:rPr>
                          <w:t>Biokuras</w:t>
                        </w:r>
                        <w:r>
                          <w:rPr>
                            <w:sz w:val="20"/>
                          </w:rPr>
                          <w:t xml:space="preserve"> – iš biomasės pagaminti degieji dujiniai, skystieji ir kietieji produktai, naudojami energijai gaminti.</w:t>
                        </w:r>
                      </w:p>
                      <w:p w14:paraId="156BFC7C" w14:textId="77777777">
                        <w:pPr>
                          <w:jc w:val="both"/>
                          <w:rPr>
                            <w:sz w:val="20"/>
                          </w:rPr>
                        </w:pPr>
                        <w:r>
                          <w:rPr>
                            <w:sz w:val="20"/>
                          </w:rPr>
                          <w:t xml:space="preserve">(pagal  Lietuvos Respublikos atsinaujinančių išteklių energetikos įstatymą).</w:t>
                        </w:r>
                      </w:p>
                      <w:p w14:paraId="6AC1E681" w14:textId="77777777">
                        <w:pPr>
                          <w:jc w:val="both"/>
                          <w:rPr>
                            <w:sz w:val="20"/>
                          </w:rPr>
                        </w:pPr>
                      </w:p>
                      <w:p w14:paraId="608DC61A" w14:textId="2BB4CB51">
                        <w:pPr>
                          <w:jc w:val="both"/>
                          <w:rPr>
                            <w:bCs/>
                            <w:sz w:val="20"/>
                            <w:lang w:eastAsia="lt-LT"/>
                          </w:rPr>
                        </w:pPr>
                        <w:r>
                          <w:rPr>
                            <w:sz w:val="20"/>
                          </w:rPr>
                          <w:t>Vardinė (nominali) šiluminė galia – gamintojo nustatyta didžiausia kurą deginančio įrenginio galia, kurią įrenginys gali pasiekti ir išlaikyti ilgalaikio nenutrūkstamo eksploatavimo metu (pagal Lietuvos Respublikos energetikos įstatymą).</w:t>
                        </w:r>
                      </w:p>
                    </w:tc>
                    <w:tc>
                      <w:tcPr>
                        <w:tcW w:w="1558" w:type="dxa"/>
                        <w:tcBorders>
                          <w:top w:val="nil"/>
                          <w:left w:val="nil"/>
                          <w:bottom w:val="single" w:sz="8" w:space="0" w:color="auto"/>
                          <w:right w:val="single" w:sz="8" w:space="0" w:color="auto"/>
                        </w:tcBorders>
                        <w:tcMar>
                          <w:top w:w="0" w:type="dxa"/>
                          <w:left w:w="108" w:type="dxa"/>
                          <w:bottom w:w="0" w:type="dxa"/>
                          <w:right w:w="108" w:type="dxa"/>
                        </w:tcMar>
                      </w:tcPr>
                      <w:p w14:paraId="39F5B168" w14:textId="51E89DD8">
                        <w:pPr>
                          <w:rPr>
                            <w:color w:val="000000"/>
                            <w:sz w:val="20"/>
                            <w:lang w:eastAsia="lt-LT"/>
                          </w:rPr>
                        </w:pPr>
                        <w:r>
                          <w:rPr>
                            <w:iCs/>
                            <w:sz w:val="20"/>
                          </w:rPr>
                          <w:t>Automatiškai apskaičiuojamas</w:t>
                        </w:r>
                      </w:p>
                    </w:tc>
                    <w:tc>
                      <w:tcPr>
                        <w:tcW w:w="1984" w:type="dxa"/>
                        <w:tcBorders>
                          <w:top w:val="nil"/>
                          <w:left w:val="nil"/>
                          <w:bottom w:val="single" w:sz="8" w:space="0" w:color="auto"/>
                          <w:right w:val="single" w:sz="8" w:space="0" w:color="auto"/>
                        </w:tcBorders>
                        <w:tcMar>
                          <w:top w:w="0" w:type="dxa"/>
                          <w:left w:w="108" w:type="dxa"/>
                          <w:bottom w:w="0" w:type="dxa"/>
                          <w:right w:w="108" w:type="dxa"/>
                        </w:tcMar>
                      </w:tcPr>
                      <w:p w14:paraId="21A3B415" w14:textId="63FC42E1">
                        <w:pPr>
                          <w:rPr>
                            <w:color w:val="000000"/>
                            <w:sz w:val="20"/>
                            <w:lang w:eastAsia="lt-LT"/>
                          </w:rPr>
                        </w:pPr>
                        <w:r>
                          <w:rPr>
                            <w:iCs/>
                            <w:sz w:val="20"/>
                          </w:rPr>
                          <w:t>Skaičiuojama projektų įgyvendinimo metu įsigytų ir įrengtų energetikos įrenginių vardinė (nominali) šiluminė galia.</w:t>
                        </w:r>
                      </w:p>
                    </w:tc>
                    <w:tc>
                      <w:tcPr>
                        <w:tcW w:w="1417" w:type="dxa"/>
                        <w:tcBorders>
                          <w:top w:val="nil"/>
                          <w:left w:val="nil"/>
                          <w:bottom w:val="single" w:sz="8" w:space="0" w:color="auto"/>
                          <w:right w:val="single" w:sz="8" w:space="0" w:color="auto"/>
                        </w:tcBorders>
                        <w:tcMar>
                          <w:top w:w="0" w:type="dxa"/>
                          <w:left w:w="108" w:type="dxa"/>
                          <w:bottom w:w="0" w:type="dxa"/>
                          <w:right w:w="108" w:type="dxa"/>
                        </w:tcMar>
                      </w:tcPr>
                      <w:p w14:paraId="5F9EA2A7" w14:textId="77777777">
                        <w:pPr>
                          <w:rPr>
                            <w:iCs/>
                            <w:sz w:val="20"/>
                            <w:u w:val="single"/>
                          </w:rPr>
                        </w:pPr>
                        <w:r>
                          <w:rPr>
                            <w:iCs/>
                            <w:sz w:val="20"/>
                            <w:u w:val="single"/>
                          </w:rPr>
                          <w:t>Pirminis šaltinis:</w:t>
                        </w:r>
                      </w:p>
                      <w:p w14:paraId="63D2D69A" w14:textId="77777777">
                        <w:pPr>
                          <w:rPr>
                            <w:iCs/>
                            <w:sz w:val="20"/>
                            <w:u w:val="single"/>
                          </w:rPr>
                        </w:pPr>
                        <w:r>
                          <w:rPr>
                            <w:rFonts w:cs="Arial"/>
                            <w:sz w:val="20"/>
                            <w:szCs w:val="24"/>
                            <w:lang w:eastAsia="lt-LT"/>
                          </w:rPr>
                          <w:t>statybos užbaigimo patvirtinimo dokumentai,</w:t>
                        </w:r>
                      </w:p>
                      <w:p w14:paraId="2A7FCE67" w14:textId="77777777">
                        <w:pPr>
                          <w:rPr>
                            <w:iCs/>
                            <w:sz w:val="20"/>
                          </w:rPr>
                        </w:pPr>
                        <w:r>
                          <w:rPr>
                            <w:iCs/>
                            <w:sz w:val="20"/>
                          </w:rPr>
                          <w:t xml:space="preserve">energetikos įrenginių techninės būklės patikrinimo pažyma. </w:t>
                        </w:r>
                      </w:p>
                      <w:p w14:paraId="041E13F2" w14:textId="77777777">
                        <w:pPr>
                          <w:rPr>
                            <w:iCs/>
                            <w:sz w:val="20"/>
                            <w:u w:val="single"/>
                          </w:rPr>
                        </w:pPr>
                      </w:p>
                      <w:p w14:paraId="10EFEC2E" w14:textId="77777777">
                        <w:pPr>
                          <w:rPr>
                            <w:iCs/>
                            <w:sz w:val="20"/>
                            <w:u w:val="single"/>
                          </w:rPr>
                        </w:pPr>
                        <w:r>
                          <w:rPr>
                            <w:iCs/>
                            <w:sz w:val="20"/>
                            <w:u w:val="single"/>
                          </w:rPr>
                          <w:t>Antrinis šaltinis:</w:t>
                        </w:r>
                      </w:p>
                      <w:p w14:paraId="2040402E" w14:textId="5F445C34">
                        <w:pPr>
                          <w:rPr>
                            <w:color w:val="000000"/>
                            <w:sz w:val="20"/>
                            <w:u w:val="single"/>
                            <w:lang w:eastAsia="lt-LT"/>
                          </w:rPr>
                        </w:pPr>
                        <w:r>
                          <w:rPr>
                            <w:iCs/>
                            <w:sz w:val="20"/>
                          </w:rPr>
                          <w:t>galutinis mokėjimo prašymas.</w:t>
                        </w:r>
                      </w:p>
                    </w:tc>
                    <w:tc>
                      <w:tcPr>
                        <w:tcW w:w="1700" w:type="dxa"/>
                        <w:tcBorders>
                          <w:top w:val="nil"/>
                          <w:left w:val="nil"/>
                          <w:bottom w:val="single" w:sz="8" w:space="0" w:color="auto"/>
                          <w:right w:val="single" w:sz="8" w:space="0" w:color="auto"/>
                        </w:tcBorders>
                        <w:tcMar>
                          <w:top w:w="0" w:type="dxa"/>
                          <w:left w:w="108" w:type="dxa"/>
                          <w:bottom w:w="0" w:type="dxa"/>
                          <w:right w:w="108" w:type="dxa"/>
                        </w:tcMar>
                      </w:tcPr>
                      <w:p w14:paraId="5BEAE12D" w14:textId="5C921945">
                        <w:pPr>
                          <w:rPr>
                            <w:sz w:val="20"/>
                            <w:lang w:eastAsia="lt-LT"/>
                          </w:rPr>
                        </w:pPr>
                        <w:r>
                          <w:rPr>
                            <w:sz w:val="20"/>
                          </w:rPr>
                          <w:t xml:space="preserve">Stebėsenos rodiklis laikomas pasiektu, kai projekto veiklų įgyvendinimo pabaigoje pasirašomi statybos užbaigimo patvirtinimo dokumentai, </w:t>
                        </w:r>
                        <w:r>
                          <w:rPr>
                            <w:rFonts w:cs="Arial"/>
                            <w:sz w:val="20"/>
                            <w:szCs w:val="24"/>
                            <w:lang w:eastAsia="lt-LT"/>
                          </w:rPr>
                          <w:t>išduodama energetikos įrenginių techninės būklės patikrinimo pažyma.</w:t>
                        </w:r>
                      </w:p>
                    </w:tc>
                    <w:tc>
                      <w:tcPr>
                        <w:tcW w:w="1418" w:type="dxa"/>
                        <w:tcBorders>
                          <w:top w:val="nil"/>
                          <w:left w:val="nil"/>
                          <w:bottom w:val="single" w:sz="8" w:space="0" w:color="auto"/>
                          <w:right w:val="single" w:sz="8" w:space="0" w:color="auto"/>
                        </w:tcBorders>
                        <w:tcMar>
                          <w:top w:w="0" w:type="dxa"/>
                          <w:left w:w="108" w:type="dxa"/>
                          <w:bottom w:w="0" w:type="dxa"/>
                          <w:right w:w="108" w:type="dxa"/>
                        </w:tcMar>
                      </w:tcPr>
                      <w:p w14:paraId="5CCD6B97" w14:textId="6BE058DC">
                        <w:pPr>
                          <w:rPr>
                            <w:sz w:val="20"/>
                          </w:rPr>
                        </w:pPr>
                        <w:r>
                          <w:rPr>
                            <w:sz w:val="20"/>
                            <w:lang w:eastAsia="lt-LT"/>
                          </w:rPr>
                          <w:t>Už duomenų apie pasiektas stebėsenos rodiklio reikšmes pateikimą antriniuose šaltiniuose yra atsakingas projekto vykdytojas.</w:t>
                        </w:r>
                      </w:p>
                    </w:tc>
                  </w:tr>
                  <w:tr w14:paraId="5A4CF3A0" w14:textId="77777777">
                    <w:trPr>
                      <w:gridAfter w:val="9"/>
                      <w:wAfter w:w="14766" w:type="dxa"/>
                      <w:trHeight w:val="493"/>
                    </w:trPr>
                    <w:tc>
                      <w:tcPr>
                        <w:tcW w:w="279" w:type="dxa"/>
                        <w:tcBorders>
                          <w:top w:val="nil"/>
                          <w:left w:val="nil"/>
                          <w:bottom w:val="nil"/>
                          <w:right w:val="nil"/>
                        </w:tcBorders>
                        <w:tcMar>
                          <w:top w:w="0" w:type="dxa"/>
                          <w:left w:w="108" w:type="dxa"/>
                          <w:bottom w:w="0" w:type="dxa"/>
                          <w:right w:w="108" w:type="dxa"/>
                        </w:tcMar>
                      </w:tcPr>
                      <w:p w14:paraId="57C922E8" w14:textId="77777777">
                        <w:pPr>
                          <w:spacing w:line="276" w:lineRule="auto"/>
                          <w:ind w:right="-124" w:hanging="100"/>
                          <w:rPr>
                            <w:bCs/>
                            <w:szCs w:val="22"/>
                          </w:rPr>
                        </w:pPr>
                      </w:p>
                    </w:tc>
                  </w:tr>
                </w:tbl>
                <w:p/>
              </w:sdtContent>
            </w:sdt>
          </w:sdtContent>
        </w:sdt>
        <w:sdt>
          <w:sdtPr>
            <w:alias w:val="signatura"/>
            <w:tag w:val="part_47db0efe0b0f40f4a12c10a281b092db"/>
            <w:lock w:val="sdtLocked"/>
            <w:richText/>
          </w:sdtPr>
          <w:sdtContent>
            <w:p w14:paraId="07D6894E" w14:textId="77777777">
              <w:pPr>
                <w:tabs>
                  <w:tab w:val="left" w:pos="993"/>
                </w:tabs>
                <w:jc w:val="center"/>
                <w:rPr>
                  <w:szCs w:val="24"/>
                  <w:lang w:eastAsia="lt-LT"/>
                </w:rPr>
              </w:pPr>
              <w:r>
                <w:rPr>
                  <w:szCs w:val="24"/>
                  <w:lang w:eastAsia="lt-LT"/>
                </w:rPr>
                <w:t>_______________________</w:t>
              </w:r>
            </w:p>
            <w:p w14:paraId="4C5E21EB" w14:textId="77777777">
              <w:pPr>
                <w:tabs>
                  <w:tab w:val="left" w:pos="9639"/>
                </w:tabs>
              </w:pPr>
            </w:p>
            <w:p w14:paraId="738E39D2" w14:textId="77777777">
              <w:pPr>
                <w:tabs>
                  <w:tab w:val="left" w:pos="9639"/>
                </w:tabs>
              </w:pPr>
            </w:p>
          </w:sdtContent>
        </w:sdt>
      </w:sdtContent>
    </w:sdt>
    <w:sectPr>
      <w:headerReference w:type="default" r:id="rId14"/>
      <w:pgSz w:w="16838" w:h="11906"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67DD4A" w14:textId="77777777">
      <w:pPr>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11F08032" w14:textId="77777777">
      <w:pPr>
        <w:ind w:firstLine="720"/>
        <w:rPr>
          <w:rFonts w:ascii="Arial" w:hAnsi="Arial" w:cs="Arial"/>
          <w:sz w:val="20"/>
          <w:szCs w:val="24"/>
          <w:lang w:eastAsia="lt-LT"/>
        </w:rPr>
      </w:pPr>
      <w:r>
        <w:rPr>
          <w:rFonts w:ascii="Arial" w:hAnsi="Arial" w:cs="Arial"/>
          <w:sz w:val="2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ngsanaUPC">
    <w:panose1 w:val="02020603050405020304"/>
    <w:charset w:val="00"/>
    <w:family w:val="roman"/>
    <w:pitch w:val="variable"/>
    <w:sig w:usb0="81000003" w:usb1="00000000" w:usb2="00000000" w:usb3="00000000" w:csb0="0001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17926E" w14:textId="77777777">
    <w:pPr>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7F178E" w14:textId="77777777">
    <w:pPr>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DCCD3" w14:textId="77777777">
    <w:pPr>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50EA27" w14:textId="77777777">
      <w:pPr>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0613C2D9" w14:textId="77777777">
      <w:pPr>
        <w:ind w:firstLine="720"/>
        <w:rPr>
          <w:rFonts w:ascii="Arial" w:hAnsi="Arial" w:cs="Arial"/>
          <w:sz w:val="20"/>
          <w:szCs w:val="24"/>
          <w:lang w:eastAsia="lt-LT"/>
        </w:rPr>
      </w:pPr>
      <w:r>
        <w:rPr>
          <w:rFonts w:ascii="Arial" w:hAnsi="Arial" w:cs="Arial"/>
          <w:sz w:val="2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1608AE" w14:textId="77777777">
    <w:pPr>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 PAGE   \* MERGEFORMAT </w:instrText>
    </w:r>
    <w:r>
      <w:rPr>
        <w:rFonts w:ascii="Arial" w:hAnsi="Arial" w:cs="Arial"/>
        <w:sz w:val="20"/>
        <w:szCs w:val="24"/>
        <w:lang w:eastAsia="lt-LT"/>
      </w:rPr>
      <w:fldChar w:fldCharType="separate"/>
    </w:r>
    <w:r>
      <w:rPr>
        <w:rFonts w:ascii="Arial" w:hAnsi="Arial" w:cs="Arial"/>
        <w:sz w:val="20"/>
        <w:szCs w:val="24"/>
        <w:lang w:eastAsia="lt-LT"/>
      </w:rPr>
      <w:t>13</w:t>
    </w:r>
    <w:r>
      <w:rPr>
        <w:rFonts w:ascii="Arial" w:hAnsi="Arial" w:cs="Arial"/>
        <w:sz w:val="20"/>
        <w:szCs w:val="24"/>
        <w:lang w:eastAsia="lt-LT"/>
      </w:rPr>
      <w:fldChar w:fldCharType="end"/>
    </w:r>
  </w:p>
  <w:p w14:paraId="6C57E1EF" w14:textId="77777777">
    <w:pPr>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02CF15"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220ACF" w14:textId="77777777">
    <w:pPr>
      <w:tabs>
        <w:tab w:val="center" w:pos="4513"/>
        <w:tab w:val="right" w:pos="9026"/>
      </w:tabs>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481122" w14:textId="56574FD3">
    <w:pPr>
      <w:tabs>
        <w:tab w:val="center" w:pos="4513"/>
        <w:tab w:val="right" w:pos="9026"/>
      </w:tabs>
      <w:jc w:val="center"/>
    </w:pPr>
    <w:r>
      <w:fldChar w:fldCharType="begin"/>
    </w:r>
    <w:r>
      <w:instrText>PAGE   \* MERGEFORMAT</w:instrText>
    </w:r>
    <w:r>
      <w:fldChar w:fldCharType="separate"/>
    </w:r>
    <w:r>
      <w:t>19</w:t>
    </w:r>
    <w:r>
      <w:fldChar w:fldCharType="end"/>
    </w:r>
  </w:p>
  <w:p w14:paraId="31C61A3F" w14:textId="77777777">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10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0C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3A634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4840633">
      <w:bodyDiv w:val="1"/>
      <w:marLeft w:val="0"/>
      <w:marRight w:val="0"/>
      <w:marTop w:val="0"/>
      <w:marBottom w:val="0"/>
      <w:divBdr>
        <w:top w:val="none" w:sz="0" w:space="0" w:color="auto"/>
        <w:left w:val="none" w:sz="0" w:space="0" w:color="auto"/>
        <w:bottom w:val="none" w:sz="0" w:space="0" w:color="auto"/>
        <w:right w:val="none" w:sz="0" w:space="0" w:color="auto"/>
      </w:divBdr>
    </w:div>
    <w:div w:id="99840124">
      <w:bodyDiv w:val="1"/>
      <w:marLeft w:val="0"/>
      <w:marRight w:val="0"/>
      <w:marTop w:val="0"/>
      <w:marBottom w:val="0"/>
      <w:divBdr>
        <w:top w:val="none" w:sz="0" w:space="0" w:color="auto"/>
        <w:left w:val="none" w:sz="0" w:space="0" w:color="auto"/>
        <w:bottom w:val="none" w:sz="0" w:space="0" w:color="auto"/>
        <w:right w:val="none" w:sz="0" w:space="0" w:color="auto"/>
      </w:divBdr>
    </w:div>
    <w:div w:id="171340484">
      <w:bodyDiv w:val="1"/>
      <w:marLeft w:val="0"/>
      <w:marRight w:val="0"/>
      <w:marTop w:val="0"/>
      <w:marBottom w:val="0"/>
      <w:divBdr>
        <w:top w:val="none" w:sz="0" w:space="0" w:color="auto"/>
        <w:left w:val="none" w:sz="0" w:space="0" w:color="auto"/>
        <w:bottom w:val="none" w:sz="0" w:space="0" w:color="auto"/>
        <w:right w:val="none" w:sz="0" w:space="0" w:color="auto"/>
      </w:divBdr>
    </w:div>
    <w:div w:id="210072609">
      <w:bodyDiv w:val="1"/>
      <w:marLeft w:val="0"/>
      <w:marRight w:val="0"/>
      <w:marTop w:val="0"/>
      <w:marBottom w:val="0"/>
      <w:divBdr>
        <w:top w:val="none" w:sz="0" w:space="0" w:color="auto"/>
        <w:left w:val="none" w:sz="0" w:space="0" w:color="auto"/>
        <w:bottom w:val="none" w:sz="0" w:space="0" w:color="auto"/>
        <w:right w:val="none" w:sz="0" w:space="0" w:color="auto"/>
      </w:divBdr>
    </w:div>
    <w:div w:id="278076304">
      <w:bodyDiv w:val="1"/>
      <w:marLeft w:val="0"/>
      <w:marRight w:val="0"/>
      <w:marTop w:val="0"/>
      <w:marBottom w:val="0"/>
      <w:divBdr>
        <w:top w:val="none" w:sz="0" w:space="0" w:color="auto"/>
        <w:left w:val="none" w:sz="0" w:space="0" w:color="auto"/>
        <w:bottom w:val="none" w:sz="0" w:space="0" w:color="auto"/>
        <w:right w:val="none" w:sz="0" w:space="0" w:color="auto"/>
      </w:divBdr>
    </w:div>
    <w:div w:id="286741378">
      <w:bodyDiv w:val="1"/>
      <w:marLeft w:val="0"/>
      <w:marRight w:val="0"/>
      <w:marTop w:val="0"/>
      <w:marBottom w:val="0"/>
      <w:divBdr>
        <w:top w:val="none" w:sz="0" w:space="0" w:color="auto"/>
        <w:left w:val="none" w:sz="0" w:space="0" w:color="auto"/>
        <w:bottom w:val="none" w:sz="0" w:space="0" w:color="auto"/>
        <w:right w:val="none" w:sz="0" w:space="0" w:color="auto"/>
      </w:divBdr>
      <w:divsChild>
        <w:div w:id="530805795">
          <w:marLeft w:val="0"/>
          <w:marRight w:val="0"/>
          <w:marTop w:val="0"/>
          <w:marBottom w:val="0"/>
          <w:divBdr>
            <w:top w:val="none" w:sz="0" w:space="0" w:color="auto"/>
            <w:left w:val="none" w:sz="0" w:space="0" w:color="auto"/>
            <w:bottom w:val="none" w:sz="0" w:space="0" w:color="auto"/>
            <w:right w:val="none" w:sz="0" w:space="0" w:color="auto"/>
          </w:divBdr>
          <w:divsChild>
            <w:div w:id="333845446">
              <w:marLeft w:val="0"/>
              <w:marRight w:val="0"/>
              <w:marTop w:val="0"/>
              <w:marBottom w:val="0"/>
              <w:divBdr>
                <w:top w:val="none" w:sz="0" w:space="0" w:color="auto"/>
                <w:left w:val="none" w:sz="0" w:space="0" w:color="auto"/>
                <w:bottom w:val="none" w:sz="0" w:space="0" w:color="auto"/>
                <w:right w:val="none" w:sz="0" w:space="0" w:color="auto"/>
              </w:divBdr>
              <w:divsChild>
                <w:div w:id="723792046">
                  <w:marLeft w:val="0"/>
                  <w:marRight w:val="0"/>
                  <w:marTop w:val="0"/>
                  <w:marBottom w:val="0"/>
                  <w:divBdr>
                    <w:top w:val="none" w:sz="0" w:space="0" w:color="auto"/>
                    <w:left w:val="none" w:sz="0" w:space="0" w:color="auto"/>
                    <w:bottom w:val="none" w:sz="0" w:space="0" w:color="auto"/>
                    <w:right w:val="none" w:sz="0" w:space="0" w:color="auto"/>
                  </w:divBdr>
                  <w:divsChild>
                    <w:div w:id="122841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1252934">
      <w:bodyDiv w:val="1"/>
      <w:marLeft w:val="0"/>
      <w:marRight w:val="0"/>
      <w:marTop w:val="0"/>
      <w:marBottom w:val="0"/>
      <w:divBdr>
        <w:top w:val="none" w:sz="0" w:space="0" w:color="auto"/>
        <w:left w:val="none" w:sz="0" w:space="0" w:color="auto"/>
        <w:bottom w:val="none" w:sz="0" w:space="0" w:color="auto"/>
        <w:right w:val="none" w:sz="0" w:space="0" w:color="auto"/>
      </w:divBdr>
    </w:div>
    <w:div w:id="371613241">
      <w:bodyDiv w:val="1"/>
      <w:marLeft w:val="0"/>
      <w:marRight w:val="0"/>
      <w:marTop w:val="0"/>
      <w:marBottom w:val="0"/>
      <w:divBdr>
        <w:top w:val="none" w:sz="0" w:space="0" w:color="auto"/>
        <w:left w:val="none" w:sz="0" w:space="0" w:color="auto"/>
        <w:bottom w:val="none" w:sz="0" w:space="0" w:color="auto"/>
        <w:right w:val="none" w:sz="0" w:space="0" w:color="auto"/>
      </w:divBdr>
      <w:divsChild>
        <w:div w:id="1025860372">
          <w:marLeft w:val="0"/>
          <w:marRight w:val="0"/>
          <w:marTop w:val="0"/>
          <w:marBottom w:val="0"/>
          <w:divBdr>
            <w:top w:val="none" w:sz="0" w:space="0" w:color="auto"/>
            <w:left w:val="none" w:sz="0" w:space="0" w:color="auto"/>
            <w:bottom w:val="none" w:sz="0" w:space="0" w:color="auto"/>
            <w:right w:val="none" w:sz="0" w:space="0" w:color="auto"/>
          </w:divBdr>
          <w:divsChild>
            <w:div w:id="846747926">
              <w:marLeft w:val="0"/>
              <w:marRight w:val="0"/>
              <w:marTop w:val="0"/>
              <w:marBottom w:val="0"/>
              <w:divBdr>
                <w:top w:val="none" w:sz="0" w:space="0" w:color="auto"/>
                <w:left w:val="none" w:sz="0" w:space="0" w:color="auto"/>
                <w:bottom w:val="none" w:sz="0" w:space="0" w:color="auto"/>
                <w:right w:val="none" w:sz="0" w:space="0" w:color="auto"/>
              </w:divBdr>
            </w:div>
            <w:div w:id="165880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911349">
      <w:bodyDiv w:val="1"/>
      <w:marLeft w:val="0"/>
      <w:marRight w:val="0"/>
      <w:marTop w:val="0"/>
      <w:marBottom w:val="0"/>
      <w:divBdr>
        <w:top w:val="none" w:sz="0" w:space="0" w:color="auto"/>
        <w:left w:val="none" w:sz="0" w:space="0" w:color="auto"/>
        <w:bottom w:val="none" w:sz="0" w:space="0" w:color="auto"/>
        <w:right w:val="none" w:sz="0" w:space="0" w:color="auto"/>
      </w:divBdr>
    </w:div>
    <w:div w:id="440884564">
      <w:bodyDiv w:val="1"/>
      <w:marLeft w:val="225"/>
      <w:marRight w:val="225"/>
      <w:marTop w:val="0"/>
      <w:marBottom w:val="0"/>
      <w:divBdr>
        <w:top w:val="none" w:sz="0" w:space="0" w:color="auto"/>
        <w:left w:val="none" w:sz="0" w:space="0" w:color="auto"/>
        <w:bottom w:val="none" w:sz="0" w:space="0" w:color="auto"/>
        <w:right w:val="none" w:sz="0" w:space="0" w:color="auto"/>
      </w:divBdr>
      <w:divsChild>
        <w:div w:id="1019430918">
          <w:marLeft w:val="0"/>
          <w:marRight w:val="0"/>
          <w:marTop w:val="0"/>
          <w:marBottom w:val="0"/>
          <w:divBdr>
            <w:top w:val="none" w:sz="0" w:space="0" w:color="auto"/>
            <w:left w:val="none" w:sz="0" w:space="0" w:color="auto"/>
            <w:bottom w:val="none" w:sz="0" w:space="0" w:color="auto"/>
            <w:right w:val="none" w:sz="0" w:space="0" w:color="auto"/>
          </w:divBdr>
        </w:div>
      </w:divsChild>
    </w:div>
    <w:div w:id="471946533">
      <w:bodyDiv w:val="1"/>
      <w:marLeft w:val="0"/>
      <w:marRight w:val="0"/>
      <w:marTop w:val="0"/>
      <w:marBottom w:val="0"/>
      <w:divBdr>
        <w:top w:val="none" w:sz="0" w:space="0" w:color="auto"/>
        <w:left w:val="none" w:sz="0" w:space="0" w:color="auto"/>
        <w:bottom w:val="none" w:sz="0" w:space="0" w:color="auto"/>
        <w:right w:val="none" w:sz="0" w:space="0" w:color="auto"/>
      </w:divBdr>
    </w:div>
    <w:div w:id="480466230">
      <w:bodyDiv w:val="1"/>
      <w:marLeft w:val="0"/>
      <w:marRight w:val="0"/>
      <w:marTop w:val="0"/>
      <w:marBottom w:val="0"/>
      <w:divBdr>
        <w:top w:val="none" w:sz="0" w:space="0" w:color="auto"/>
        <w:left w:val="none" w:sz="0" w:space="0" w:color="auto"/>
        <w:bottom w:val="none" w:sz="0" w:space="0" w:color="auto"/>
        <w:right w:val="none" w:sz="0" w:space="0" w:color="auto"/>
      </w:divBdr>
    </w:div>
    <w:div w:id="529296761">
      <w:bodyDiv w:val="1"/>
      <w:marLeft w:val="0"/>
      <w:marRight w:val="0"/>
      <w:marTop w:val="0"/>
      <w:marBottom w:val="0"/>
      <w:divBdr>
        <w:top w:val="none" w:sz="0" w:space="0" w:color="auto"/>
        <w:left w:val="none" w:sz="0" w:space="0" w:color="auto"/>
        <w:bottom w:val="none" w:sz="0" w:space="0" w:color="auto"/>
        <w:right w:val="none" w:sz="0" w:space="0" w:color="auto"/>
      </w:divBdr>
    </w:div>
    <w:div w:id="562642600">
      <w:bodyDiv w:val="1"/>
      <w:marLeft w:val="0"/>
      <w:marRight w:val="0"/>
      <w:marTop w:val="0"/>
      <w:marBottom w:val="0"/>
      <w:divBdr>
        <w:top w:val="none" w:sz="0" w:space="0" w:color="auto"/>
        <w:left w:val="none" w:sz="0" w:space="0" w:color="auto"/>
        <w:bottom w:val="none" w:sz="0" w:space="0" w:color="auto"/>
        <w:right w:val="none" w:sz="0" w:space="0" w:color="auto"/>
      </w:divBdr>
    </w:div>
    <w:div w:id="652029659">
      <w:bodyDiv w:val="1"/>
      <w:marLeft w:val="0"/>
      <w:marRight w:val="0"/>
      <w:marTop w:val="0"/>
      <w:marBottom w:val="0"/>
      <w:divBdr>
        <w:top w:val="none" w:sz="0" w:space="0" w:color="auto"/>
        <w:left w:val="none" w:sz="0" w:space="0" w:color="auto"/>
        <w:bottom w:val="none" w:sz="0" w:space="0" w:color="auto"/>
        <w:right w:val="none" w:sz="0" w:space="0" w:color="auto"/>
      </w:divBdr>
    </w:div>
    <w:div w:id="758260981">
      <w:bodyDiv w:val="1"/>
      <w:marLeft w:val="0"/>
      <w:marRight w:val="0"/>
      <w:marTop w:val="0"/>
      <w:marBottom w:val="0"/>
      <w:divBdr>
        <w:top w:val="none" w:sz="0" w:space="0" w:color="auto"/>
        <w:left w:val="none" w:sz="0" w:space="0" w:color="auto"/>
        <w:bottom w:val="none" w:sz="0" w:space="0" w:color="auto"/>
        <w:right w:val="none" w:sz="0" w:space="0" w:color="auto"/>
      </w:divBdr>
    </w:div>
    <w:div w:id="793333466">
      <w:bodyDiv w:val="1"/>
      <w:marLeft w:val="0"/>
      <w:marRight w:val="0"/>
      <w:marTop w:val="0"/>
      <w:marBottom w:val="0"/>
      <w:divBdr>
        <w:top w:val="none" w:sz="0" w:space="0" w:color="auto"/>
        <w:left w:val="none" w:sz="0" w:space="0" w:color="auto"/>
        <w:bottom w:val="none" w:sz="0" w:space="0" w:color="auto"/>
        <w:right w:val="none" w:sz="0" w:space="0" w:color="auto"/>
      </w:divBdr>
    </w:div>
    <w:div w:id="978265621">
      <w:bodyDiv w:val="1"/>
      <w:marLeft w:val="0"/>
      <w:marRight w:val="0"/>
      <w:marTop w:val="0"/>
      <w:marBottom w:val="0"/>
      <w:divBdr>
        <w:top w:val="none" w:sz="0" w:space="0" w:color="auto"/>
        <w:left w:val="none" w:sz="0" w:space="0" w:color="auto"/>
        <w:bottom w:val="none" w:sz="0" w:space="0" w:color="auto"/>
        <w:right w:val="none" w:sz="0" w:space="0" w:color="auto"/>
      </w:divBdr>
    </w:div>
    <w:div w:id="1036782293">
      <w:bodyDiv w:val="1"/>
      <w:marLeft w:val="0"/>
      <w:marRight w:val="0"/>
      <w:marTop w:val="0"/>
      <w:marBottom w:val="0"/>
      <w:divBdr>
        <w:top w:val="none" w:sz="0" w:space="0" w:color="auto"/>
        <w:left w:val="none" w:sz="0" w:space="0" w:color="auto"/>
        <w:bottom w:val="none" w:sz="0" w:space="0" w:color="auto"/>
        <w:right w:val="none" w:sz="0" w:space="0" w:color="auto"/>
      </w:divBdr>
    </w:div>
    <w:div w:id="1102068054">
      <w:bodyDiv w:val="1"/>
      <w:marLeft w:val="0"/>
      <w:marRight w:val="0"/>
      <w:marTop w:val="0"/>
      <w:marBottom w:val="0"/>
      <w:divBdr>
        <w:top w:val="none" w:sz="0" w:space="0" w:color="auto"/>
        <w:left w:val="none" w:sz="0" w:space="0" w:color="auto"/>
        <w:bottom w:val="none" w:sz="0" w:space="0" w:color="auto"/>
        <w:right w:val="none" w:sz="0" w:space="0" w:color="auto"/>
      </w:divBdr>
    </w:div>
    <w:div w:id="1126777114">
      <w:bodyDiv w:val="1"/>
      <w:marLeft w:val="0"/>
      <w:marRight w:val="0"/>
      <w:marTop w:val="0"/>
      <w:marBottom w:val="0"/>
      <w:divBdr>
        <w:top w:val="none" w:sz="0" w:space="0" w:color="auto"/>
        <w:left w:val="none" w:sz="0" w:space="0" w:color="auto"/>
        <w:bottom w:val="none" w:sz="0" w:space="0" w:color="auto"/>
        <w:right w:val="none" w:sz="0" w:space="0" w:color="auto"/>
      </w:divBdr>
    </w:div>
    <w:div w:id="1138691647">
      <w:bodyDiv w:val="1"/>
      <w:marLeft w:val="0"/>
      <w:marRight w:val="0"/>
      <w:marTop w:val="0"/>
      <w:marBottom w:val="0"/>
      <w:divBdr>
        <w:top w:val="none" w:sz="0" w:space="0" w:color="auto"/>
        <w:left w:val="none" w:sz="0" w:space="0" w:color="auto"/>
        <w:bottom w:val="none" w:sz="0" w:space="0" w:color="auto"/>
        <w:right w:val="none" w:sz="0" w:space="0" w:color="auto"/>
      </w:divBdr>
    </w:div>
    <w:div w:id="1204639052">
      <w:bodyDiv w:val="1"/>
      <w:marLeft w:val="0"/>
      <w:marRight w:val="0"/>
      <w:marTop w:val="0"/>
      <w:marBottom w:val="0"/>
      <w:divBdr>
        <w:top w:val="none" w:sz="0" w:space="0" w:color="auto"/>
        <w:left w:val="none" w:sz="0" w:space="0" w:color="auto"/>
        <w:bottom w:val="none" w:sz="0" w:space="0" w:color="auto"/>
        <w:right w:val="none" w:sz="0" w:space="0" w:color="auto"/>
      </w:divBdr>
      <w:divsChild>
        <w:div w:id="222759198">
          <w:marLeft w:val="0"/>
          <w:marRight w:val="0"/>
          <w:marTop w:val="0"/>
          <w:marBottom w:val="0"/>
          <w:divBdr>
            <w:top w:val="none" w:sz="0" w:space="0" w:color="auto"/>
            <w:left w:val="none" w:sz="0" w:space="0" w:color="auto"/>
            <w:bottom w:val="none" w:sz="0" w:space="0" w:color="auto"/>
            <w:right w:val="none" w:sz="0" w:space="0" w:color="auto"/>
          </w:divBdr>
          <w:divsChild>
            <w:div w:id="2037195292">
              <w:marLeft w:val="0"/>
              <w:marRight w:val="0"/>
              <w:marTop w:val="0"/>
              <w:marBottom w:val="0"/>
              <w:divBdr>
                <w:top w:val="none" w:sz="0" w:space="0" w:color="auto"/>
                <w:left w:val="none" w:sz="0" w:space="0" w:color="auto"/>
                <w:bottom w:val="none" w:sz="0" w:space="0" w:color="auto"/>
                <w:right w:val="none" w:sz="0" w:space="0" w:color="auto"/>
              </w:divBdr>
              <w:divsChild>
                <w:div w:id="1095370866">
                  <w:marLeft w:val="0"/>
                  <w:marRight w:val="0"/>
                  <w:marTop w:val="0"/>
                  <w:marBottom w:val="0"/>
                  <w:divBdr>
                    <w:top w:val="none" w:sz="0" w:space="0" w:color="auto"/>
                    <w:left w:val="none" w:sz="0" w:space="0" w:color="auto"/>
                    <w:bottom w:val="none" w:sz="0" w:space="0" w:color="auto"/>
                    <w:right w:val="none" w:sz="0" w:space="0" w:color="auto"/>
                  </w:divBdr>
                  <w:divsChild>
                    <w:div w:id="2049063208">
                      <w:marLeft w:val="0"/>
                      <w:marRight w:val="0"/>
                      <w:marTop w:val="0"/>
                      <w:marBottom w:val="0"/>
                      <w:divBdr>
                        <w:top w:val="none" w:sz="0" w:space="0" w:color="auto"/>
                        <w:left w:val="none" w:sz="0" w:space="0" w:color="auto"/>
                        <w:bottom w:val="none" w:sz="0" w:space="0" w:color="auto"/>
                        <w:right w:val="none" w:sz="0" w:space="0" w:color="auto"/>
                      </w:divBdr>
                      <w:divsChild>
                        <w:div w:id="1453473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062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336732">
      <w:bodyDiv w:val="1"/>
      <w:marLeft w:val="0"/>
      <w:marRight w:val="0"/>
      <w:marTop w:val="0"/>
      <w:marBottom w:val="0"/>
      <w:divBdr>
        <w:top w:val="none" w:sz="0" w:space="0" w:color="auto"/>
        <w:left w:val="none" w:sz="0" w:space="0" w:color="auto"/>
        <w:bottom w:val="none" w:sz="0" w:space="0" w:color="auto"/>
        <w:right w:val="none" w:sz="0" w:space="0" w:color="auto"/>
      </w:divBdr>
    </w:div>
    <w:div w:id="1314288074">
      <w:bodyDiv w:val="1"/>
      <w:marLeft w:val="0"/>
      <w:marRight w:val="0"/>
      <w:marTop w:val="0"/>
      <w:marBottom w:val="0"/>
      <w:divBdr>
        <w:top w:val="none" w:sz="0" w:space="0" w:color="auto"/>
        <w:left w:val="none" w:sz="0" w:space="0" w:color="auto"/>
        <w:bottom w:val="none" w:sz="0" w:space="0" w:color="auto"/>
        <w:right w:val="none" w:sz="0" w:space="0" w:color="auto"/>
      </w:divBdr>
    </w:div>
    <w:div w:id="1361466111">
      <w:bodyDiv w:val="1"/>
      <w:marLeft w:val="0"/>
      <w:marRight w:val="0"/>
      <w:marTop w:val="0"/>
      <w:marBottom w:val="0"/>
      <w:divBdr>
        <w:top w:val="none" w:sz="0" w:space="0" w:color="auto"/>
        <w:left w:val="none" w:sz="0" w:space="0" w:color="auto"/>
        <w:bottom w:val="none" w:sz="0" w:space="0" w:color="auto"/>
        <w:right w:val="none" w:sz="0" w:space="0" w:color="auto"/>
      </w:divBdr>
    </w:div>
    <w:div w:id="1371494043">
      <w:bodyDiv w:val="1"/>
      <w:marLeft w:val="0"/>
      <w:marRight w:val="0"/>
      <w:marTop w:val="0"/>
      <w:marBottom w:val="0"/>
      <w:divBdr>
        <w:top w:val="none" w:sz="0" w:space="0" w:color="auto"/>
        <w:left w:val="none" w:sz="0" w:space="0" w:color="auto"/>
        <w:bottom w:val="none" w:sz="0" w:space="0" w:color="auto"/>
        <w:right w:val="none" w:sz="0" w:space="0" w:color="auto"/>
      </w:divBdr>
    </w:div>
    <w:div w:id="1432748983">
      <w:bodyDiv w:val="1"/>
      <w:marLeft w:val="0"/>
      <w:marRight w:val="0"/>
      <w:marTop w:val="0"/>
      <w:marBottom w:val="0"/>
      <w:divBdr>
        <w:top w:val="none" w:sz="0" w:space="0" w:color="auto"/>
        <w:left w:val="none" w:sz="0" w:space="0" w:color="auto"/>
        <w:bottom w:val="none" w:sz="0" w:space="0" w:color="auto"/>
        <w:right w:val="none" w:sz="0" w:space="0" w:color="auto"/>
      </w:divBdr>
    </w:div>
    <w:div w:id="1461001044">
      <w:bodyDiv w:val="1"/>
      <w:marLeft w:val="0"/>
      <w:marRight w:val="0"/>
      <w:marTop w:val="0"/>
      <w:marBottom w:val="0"/>
      <w:divBdr>
        <w:top w:val="none" w:sz="0" w:space="0" w:color="auto"/>
        <w:left w:val="none" w:sz="0" w:space="0" w:color="auto"/>
        <w:bottom w:val="none" w:sz="0" w:space="0" w:color="auto"/>
        <w:right w:val="none" w:sz="0" w:space="0" w:color="auto"/>
      </w:divBdr>
    </w:div>
    <w:div w:id="1464343940">
      <w:bodyDiv w:val="1"/>
      <w:marLeft w:val="0"/>
      <w:marRight w:val="0"/>
      <w:marTop w:val="0"/>
      <w:marBottom w:val="0"/>
      <w:divBdr>
        <w:top w:val="none" w:sz="0" w:space="0" w:color="auto"/>
        <w:left w:val="none" w:sz="0" w:space="0" w:color="auto"/>
        <w:bottom w:val="none" w:sz="0" w:space="0" w:color="auto"/>
        <w:right w:val="none" w:sz="0" w:space="0" w:color="auto"/>
      </w:divBdr>
    </w:div>
    <w:div w:id="1601987610">
      <w:bodyDiv w:val="1"/>
      <w:marLeft w:val="0"/>
      <w:marRight w:val="0"/>
      <w:marTop w:val="0"/>
      <w:marBottom w:val="0"/>
      <w:divBdr>
        <w:top w:val="none" w:sz="0" w:space="0" w:color="auto"/>
        <w:left w:val="none" w:sz="0" w:space="0" w:color="auto"/>
        <w:bottom w:val="none" w:sz="0" w:space="0" w:color="auto"/>
        <w:right w:val="none" w:sz="0" w:space="0" w:color="auto"/>
      </w:divBdr>
    </w:div>
    <w:div w:id="1793015040">
      <w:bodyDiv w:val="1"/>
      <w:marLeft w:val="0"/>
      <w:marRight w:val="0"/>
      <w:marTop w:val="0"/>
      <w:marBottom w:val="0"/>
      <w:divBdr>
        <w:top w:val="none" w:sz="0" w:space="0" w:color="auto"/>
        <w:left w:val="none" w:sz="0" w:space="0" w:color="auto"/>
        <w:bottom w:val="none" w:sz="0" w:space="0" w:color="auto"/>
        <w:right w:val="none" w:sz="0" w:space="0" w:color="auto"/>
      </w:divBdr>
    </w:div>
    <w:div w:id="1867330108">
      <w:bodyDiv w:val="1"/>
      <w:marLeft w:val="0"/>
      <w:marRight w:val="0"/>
      <w:marTop w:val="0"/>
      <w:marBottom w:val="0"/>
      <w:divBdr>
        <w:top w:val="none" w:sz="0" w:space="0" w:color="auto"/>
        <w:left w:val="none" w:sz="0" w:space="0" w:color="auto"/>
        <w:bottom w:val="none" w:sz="0" w:space="0" w:color="auto"/>
        <w:right w:val="none" w:sz="0" w:space="0" w:color="auto"/>
      </w:divBdr>
      <w:divsChild>
        <w:div w:id="657465326">
          <w:marLeft w:val="0"/>
          <w:marRight w:val="0"/>
          <w:marTop w:val="0"/>
          <w:marBottom w:val="0"/>
          <w:divBdr>
            <w:top w:val="none" w:sz="0" w:space="0" w:color="auto"/>
            <w:left w:val="none" w:sz="0" w:space="0" w:color="auto"/>
            <w:bottom w:val="none" w:sz="0" w:space="0" w:color="auto"/>
            <w:right w:val="none" w:sz="0" w:space="0" w:color="auto"/>
          </w:divBdr>
          <w:divsChild>
            <w:div w:id="890194023">
              <w:marLeft w:val="0"/>
              <w:marRight w:val="0"/>
              <w:marTop w:val="0"/>
              <w:marBottom w:val="0"/>
              <w:divBdr>
                <w:top w:val="none" w:sz="0" w:space="0" w:color="auto"/>
                <w:left w:val="none" w:sz="0" w:space="0" w:color="auto"/>
                <w:bottom w:val="none" w:sz="0" w:space="0" w:color="auto"/>
                <w:right w:val="none" w:sz="0" w:space="0" w:color="auto"/>
              </w:divBdr>
              <w:divsChild>
                <w:div w:id="1159805616">
                  <w:marLeft w:val="0"/>
                  <w:marRight w:val="0"/>
                  <w:marTop w:val="0"/>
                  <w:marBottom w:val="0"/>
                  <w:divBdr>
                    <w:top w:val="none" w:sz="0" w:space="0" w:color="auto"/>
                    <w:left w:val="none" w:sz="0" w:space="0" w:color="auto"/>
                    <w:bottom w:val="none" w:sz="0" w:space="0" w:color="auto"/>
                    <w:right w:val="none" w:sz="0" w:space="0" w:color="auto"/>
                  </w:divBdr>
                  <w:divsChild>
                    <w:div w:id="60711544">
                      <w:marLeft w:val="0"/>
                      <w:marRight w:val="0"/>
                      <w:marTop w:val="0"/>
                      <w:marBottom w:val="0"/>
                      <w:divBdr>
                        <w:top w:val="none" w:sz="0" w:space="0" w:color="auto"/>
                        <w:left w:val="none" w:sz="0" w:space="0" w:color="auto"/>
                        <w:bottom w:val="none" w:sz="0" w:space="0" w:color="auto"/>
                        <w:right w:val="none" w:sz="0" w:space="0" w:color="auto"/>
                      </w:divBdr>
                      <w:divsChild>
                        <w:div w:id="685641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612230">
                  <w:marLeft w:val="0"/>
                  <w:marRight w:val="0"/>
                  <w:marTop w:val="0"/>
                  <w:marBottom w:val="0"/>
                  <w:divBdr>
                    <w:top w:val="none" w:sz="0" w:space="0" w:color="auto"/>
                    <w:left w:val="none" w:sz="0" w:space="0" w:color="auto"/>
                    <w:bottom w:val="none" w:sz="0" w:space="0" w:color="auto"/>
                    <w:right w:val="none" w:sz="0" w:space="0" w:color="auto"/>
                  </w:divBdr>
                  <w:divsChild>
                    <w:div w:id="345180460">
                      <w:marLeft w:val="0"/>
                      <w:marRight w:val="0"/>
                      <w:marTop w:val="0"/>
                      <w:marBottom w:val="0"/>
                      <w:divBdr>
                        <w:top w:val="none" w:sz="0" w:space="0" w:color="auto"/>
                        <w:left w:val="none" w:sz="0" w:space="0" w:color="auto"/>
                        <w:bottom w:val="none" w:sz="0" w:space="0" w:color="auto"/>
                        <w:right w:val="none" w:sz="0" w:space="0" w:color="auto"/>
                      </w:divBdr>
                      <w:divsChild>
                        <w:div w:id="269052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642148">
                  <w:marLeft w:val="0"/>
                  <w:marRight w:val="0"/>
                  <w:marTop w:val="0"/>
                  <w:marBottom w:val="0"/>
                  <w:divBdr>
                    <w:top w:val="none" w:sz="0" w:space="0" w:color="auto"/>
                    <w:left w:val="none" w:sz="0" w:space="0" w:color="auto"/>
                    <w:bottom w:val="none" w:sz="0" w:space="0" w:color="auto"/>
                    <w:right w:val="none" w:sz="0" w:space="0" w:color="auto"/>
                  </w:divBdr>
                  <w:divsChild>
                    <w:div w:id="1165389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954914">
      <w:bodyDiv w:val="1"/>
      <w:marLeft w:val="0"/>
      <w:marRight w:val="0"/>
      <w:marTop w:val="0"/>
      <w:marBottom w:val="0"/>
      <w:divBdr>
        <w:top w:val="none" w:sz="0" w:space="0" w:color="auto"/>
        <w:left w:val="none" w:sz="0" w:space="0" w:color="auto"/>
        <w:bottom w:val="none" w:sz="0" w:space="0" w:color="auto"/>
        <w:right w:val="none" w:sz="0" w:space="0" w:color="auto"/>
      </w:divBdr>
      <w:divsChild>
        <w:div w:id="1288202464">
          <w:marLeft w:val="0"/>
          <w:marRight w:val="0"/>
          <w:marTop w:val="0"/>
          <w:marBottom w:val="0"/>
          <w:divBdr>
            <w:top w:val="none" w:sz="0" w:space="0" w:color="auto"/>
            <w:left w:val="none" w:sz="0" w:space="0" w:color="auto"/>
            <w:bottom w:val="none" w:sz="0" w:space="0" w:color="auto"/>
            <w:right w:val="none" w:sz="0" w:space="0" w:color="auto"/>
          </w:divBdr>
          <w:divsChild>
            <w:div w:id="138833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917361">
      <w:bodyDiv w:val="1"/>
      <w:marLeft w:val="0"/>
      <w:marRight w:val="0"/>
      <w:marTop w:val="0"/>
      <w:marBottom w:val="0"/>
      <w:divBdr>
        <w:top w:val="none" w:sz="0" w:space="0" w:color="auto"/>
        <w:left w:val="none" w:sz="0" w:space="0" w:color="auto"/>
        <w:bottom w:val="none" w:sz="0" w:space="0" w:color="auto"/>
        <w:right w:val="none" w:sz="0" w:space="0" w:color="auto"/>
      </w:divBdr>
    </w:div>
    <w:div w:id="208432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ed0fcad495054e9bb898ebb9b2cabb59" PartId="6560f95c3b7b4702ae214d83c58946db">
    <Part Type="preambule" DocPartId="5c7774470f524c9489ba52ae746a04bf" PartId="015fbd32f7104760b84fd585ebb0ff6b"/>
    <Part Type="punktas" Nr="1" Abbr="1 p." DocPartId="d13de31d06a34e4482cc1b10bdf8d02d" PartId="787c1e2014a74c7e9582159e053a2389">
      <Part Type="papunktis" Nr="1.1" Abbr="1.1 pp." DocPartId="d48c49c096164f18b1a119265eb289f5" PartId="1e7fd85975bf438cbe0f2ae2b3562fcf">
        <Part Type="citata" DocPartId="bdd0b666d3d64d6999b2dae0b2c97df5" PartId="e7e09a4cb6d94d288fa4da467f5f7de9">
          <Part Type="skirsnis" Nr="8" Title="VEIKSMŲ PROGRAMOS PRIORITETO ĮGYVENDINIMO PRIEMONĖ NR. 04.3.2-LVPA-V-111 „KATILŲ KEITIMAS NAMŲ ŪKIUOSE“" DocPartId="29825b0e2c4e4bb5b2d0581cb226f8d3" PartId="adb4d19653cd46d48399f3ce7ab6436d">
            <Part Type="punktas" Nr="1" Abbr="1 p." DocPartId="07dcc5d04d5148c594b3b4756dc8fcb3" PartId="46ce160cacd840f0b8132b88f9f8a672"/>
            <Part Type="punktas" Nr="2" Abbr="2 p." DocPartId="94c6eef5459f43d7bfe1c5b56915f7e1" PartId="224360c751f64c2c8e6b5cacbe86b208"/>
            <Part Type="punktas" Nr="3" Abbr="3 p." DocPartId="f0a3e678a740444da1942f0e16ba66b3" PartId="a04398d4852441b295dabb00c13fec95"/>
            <Part Type="punktas" Nr="4" Abbr="4 p." DocPartId="7c325b48f5b64bec9230a44117ce0fa9" PartId="c38cd9e1b00a4e66bf4844836b80a6b5"/>
            <Part Type="punktas" Nr="5" Abbr="5 p." DocPartId="be7cb540793b43f087aefa965573d83a" PartId="cbddd0dd67904f14ab849e781f219e20"/>
            <Part Type="punktas" Nr="6" Abbr="6 p." DocPartId="473974567ae841ff872a3366bad8d608" PartId="14e030491e034751857231d898a69820"/>
          </Part>
        </Part>
      </Part>
      <Part Type="papunktis" Nr="1.2" Abbr="1.2 pp." DocPartId="c5ad19c6e365468a8614a6cd447bd520" PartId="035befddb4fd4bbfa022d82ef1aaeb91">
        <Part Type="citata" DocPartId="6428256436874007a5bb528cc7fa3465" PartId="fa63789a41bb41f980c63bd5a33f675c">
          <Part Type="skirsnis" Nr="9" Title="VEIKSMŲ PROGRAMOS PRIORITETO ĮGYVENDINIMO PRIEMONĖ NR. 04.1.1-LVPA-K-112 „BIOKURĄ NAUDOJANČIŲ ŠILUMOS GAMYBOS ĮRENGINIŲ KEITIMAS“" DocPartId="909512d8e92b447389cc5fcff8ece424" PartId="82d11c0318be41ddb8eb1c321af2ebdd">
            <Part Type="punktas" Nr="1" Abbr="1 p." DocPartId="985a527685ea492e9df97d715ff91c3e" PartId="f1f0ffb5058440ea85b44cabe0d7f0b2"/>
            <Part Type="punktas" Nr="2" Abbr="2 p." DocPartId="67f6afa793d44ddc86d8f38a091c4ba6" PartId="bb64e57c97704accb68a0687be48def7"/>
            <Part Type="punktas" Nr="3" Abbr="3 p." DocPartId="f542f002e07544f6a5597cf5d9df9c7f" PartId="ecb2c35115a649b8b523d7cd8dbc79b8"/>
            <Part Type="punktas" Nr="4" Abbr="4 p." DocPartId="51c63c6be1f6497385cb1ede6cd0d9d9" PartId="9a37f2908aad42f88801477ba8ec7e74"/>
            <Part Type="punktas" Nr="5" Abbr="5 p." DocPartId="67fe00bce50441b3b61994d074f77986" PartId="d40cdc5897d74766aaecd42cf313d665"/>
            <Part Type="punktas" Nr="6" Abbr="6 p." DocPartId="3f09214bf276446c8ad779b60e41f47e" PartId="aebad531c1b3404dab4366d9388ae199"/>
          </Part>
        </Part>
      </Part>
    </Part>
    <Part Type="punktas" Nr="2" Abbr="2 p." DocPartId="1f1e03edb4724c5dbe6194bcc86dcda6" PartId="164e9ee6452a4548ab4bb0a4e84ff4ff">
      <Part Type="lentele" Title="2014–2020 METŲ EUROPOS SĄJUNGOS FONDŲ INVESTICIJŲ VEIKSMŲ PROGRAMOS NACIONALINIŲ STEBĖSENOS RODIKLIŲ SKAIČIAVIMO APRAŠAS" DocPartId="5ad7eee07255468786446866a15dc07d" PartId="2b7fcde0e4864d58b9328bef81d02aae"/>
    </Part>
    <Part Type="signatura" DocPartId="218799437efc4fdd98ba7961e9ae3b08" PartId="47db0efe0b0f40f4a12c10a281b092db"/>
  </Part>
</Parts>
</file>

<file path=customXml/itemProps1.xml><?xml version="1.0" encoding="utf-8"?>
<ds:datastoreItem xmlns:ds="http://schemas.openxmlformats.org/officeDocument/2006/customXml" ds:itemID="{0B2E1680-C288-44D2-8027-DDDDECCDBAFB}">
  <ds:schemaRefs>
    <ds:schemaRef ds:uri="http://schemas.openxmlformats.org/officeDocument/2006/bibliography"/>
  </ds:schemaRefs>
</ds:datastoreItem>
</file>

<file path=customXml/itemProps2.xml><?xml version="1.0" encoding="utf-8"?>
<ds:datastoreItem xmlns:ds="http://schemas.openxmlformats.org/officeDocument/2006/customXml" ds:itemID="{BEF91CD0-4484-43A9-8B2C-5B7909F8093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4374</Words>
  <Characters>32900</Characters>
  <Application>Microsoft Office Word</Application>
  <DocSecurity>4</DocSecurity>
  <Lines>2056</Lines>
  <Paragraphs>465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ŪKIO MINISTRAS</vt:lpstr>
      <vt:lpstr>LIETUVOS RESPUBLIKOS ŪKIO MINISTRAS</vt:lpstr>
    </vt:vector>
  </TitlesOfParts>
  <Company>Infolex</Company>
  <LinksUpToDate>false</LinksUpToDate>
  <CharactersWithSpaces>36809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2017-05-04T12:07:00Z</dcterms:created>
  <dc:creator>rasaz</dc:creator>
  <lastModifiedBy>adlibuser</lastModifiedBy>
  <lastPrinted>2017-04-21T05:51:00Z</lastPrinted>
  <dcterms:modified xsi:type="dcterms:W3CDTF">2017-05-04T12:07:00Z</dcterms:modified>
  <revision>2</revision>
  <dc:title>LIETUVOS RESPUBLIKOS ŪKIO MINISTRAS</dc:title>
</coreProperties>
</file>