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015C0509" w14:textId="12F09C7C">
      <w:pPr>
        <w:widowControl w:val="0"/>
        <w:suppressAutoHyphens/>
        <w:ind w:left="7920"/>
        <w:rPr>
          <w:rFonts w:eastAsia="HG Mincho Light J"/>
          <w:b/>
          <w:bCs/>
          <w:color w:val="000000"/>
          <w:lang w:eastAsia="lt-LT"/>
        </w:rPr>
      </w:pPr>
      <w:r>
        <w:rPr>
          <w:rFonts w:eastAsia="HG Mincho Light J"/>
          <w:b/>
          <w:bCs/>
          <w:color w:val="000000"/>
          <w:lang w:eastAsia="lt-LT"/>
        </w:rPr>
        <w:t>Projekto</w:t>
      </w:r>
      <w:r>
        <w:rPr>
          <w:rFonts w:eastAsia="HG Mincho Light J"/>
          <w:color w:val="000000"/>
          <w:lang w:eastAsia="lt-LT"/>
        </w:rPr>
        <w:t xml:space="preserve"> </w:t>
      </w:r>
      <w:r>
        <w:rPr>
          <w:rFonts w:eastAsia="HG Mincho Light J"/>
          <w:b/>
          <w:bCs/>
          <w:color w:val="000000"/>
          <w:lang w:eastAsia="lt-LT"/>
        </w:rPr>
        <w:t xml:space="preserve">nauja    redakcija                                                 </w:t>
      </w:r>
    </w:p>
    <w:p w14:paraId="67B09754" w14:textId="67CE1682">
      <w:pPr>
        <w:widowControl w:val="0"/>
        <w:suppressAutoHyphens/>
        <w:ind w:left="7776" w:firstLine="8370"/>
        <w:rPr>
          <w:rFonts w:eastAsia="HG Mincho Light J"/>
          <w:color w:val="000000"/>
          <w:lang w:eastAsia="lt-LT"/>
        </w:rPr>
      </w:pPr>
    </w:p>
    <w:p w14:paraId="7CAA66C6" w14:textId="77777777">
      <w:pPr>
        <w:widowControl w:val="0"/>
        <w:suppressAutoHyphens/>
        <w:rPr>
          <w:rFonts w:eastAsia="HG Mincho Light J"/>
          <w:b/>
          <w:bCs/>
          <w:color w:val="000000"/>
          <w:lang w:eastAsia="lt-LT"/>
        </w:rPr>
      </w:pPr>
    </w:p>
    <w:p w14:paraId="3035C466" w14:textId="77777777">
      <w:pPr>
        <w:widowControl w:val="0"/>
        <w:suppressAutoHyphens/>
        <w:rPr>
          <w:rFonts w:eastAsia="HG Mincho Light J"/>
          <w:b/>
          <w:bCs/>
          <w:color w:val="000000"/>
          <w:lang w:eastAsia="lt-LT"/>
        </w:rPr>
      </w:pPr>
    </w:p>
    <w:p w14:paraId="19BC4A4F" w14:textId="77777777">
      <w:pPr>
        <w:keepNext/>
        <w:tabs>
          <w:tab w:val="left" w:pos="0"/>
        </w:tabs>
        <w:suppressAutoHyphens/>
        <w:ind w:left="720"/>
        <w:jc w:val="center"/>
        <w:rPr>
          <w:b/>
          <w:szCs w:val="24"/>
          <w:lang w:eastAsia="lt-LT"/>
        </w:rPr>
      </w:pPr>
      <w:r>
        <w:rPr>
          <w:rFonts w:eastAsia="HG Mincho Light J"/>
          <w:b/>
          <w:color w:val="000000"/>
          <w:szCs w:val="24"/>
          <w:lang w:eastAsia="lt-LT"/>
        </w:rPr>
        <w:t>ŠIAULIŲ MIESTO SAVIVALDYBĖS TARYBA</w:t>
      </w:r>
    </w:p>
    <w:p w14:paraId="677B7697" w14:textId="77777777">
      <w:pPr>
        <w:widowControl w:val="0"/>
        <w:suppressAutoHyphens/>
        <w:jc w:val="both"/>
        <w:rPr>
          <w:rFonts w:eastAsia="HG Mincho Light J"/>
          <w:color w:val="000000"/>
          <w:szCs w:val="24"/>
          <w:lang w:eastAsia="lt-LT"/>
        </w:rPr>
      </w:pPr>
    </w:p>
    <w:p w14:paraId="7EBE148F" w14:textId="77777777">
      <w:pPr>
        <w:keepNext/>
        <w:widowControl w:val="0"/>
        <w:tabs>
          <w:tab w:val="left" w:pos="0"/>
        </w:tabs>
        <w:suppressAutoHyphens/>
        <w:jc w:val="center"/>
        <w:rPr>
          <w:rFonts w:eastAsia="HG Mincho Light J"/>
          <w:b/>
          <w:color w:val="000000"/>
          <w:shd w:val="clear" w:color="auto" w:fill="FFFFFF"/>
          <w:lang w:eastAsia="lt-LT"/>
        </w:rPr>
      </w:pPr>
      <w:r>
        <w:rPr>
          <w:rFonts w:eastAsia="HG Mincho Light J"/>
          <w:b/>
          <w:color w:val="000000"/>
          <w:lang w:eastAsia="lt-LT"/>
        </w:rPr>
        <w:t>SPRENDIMAS</w:t>
      </w:r>
    </w:p>
    <w:p w14:paraId="5D27B599" w14:textId="49B8870A">
      <w:pPr>
        <w:widowControl w:val="0"/>
        <w:tabs>
          <w:tab w:val="left" w:pos="0"/>
          <w:tab w:val="left" w:pos="360"/>
          <w:tab w:val="center" w:pos="4819"/>
        </w:tabs>
        <w:suppressAutoHyphens/>
        <w:jc w:val="center"/>
        <w:rPr>
          <w:rFonts w:eastAsia="HG Mincho Light J"/>
          <w:b/>
          <w:color w:val="000000"/>
          <w:kern w:val="2"/>
          <w:shd w:val="clear" w:color="auto" w:fill="FFFFFF"/>
          <w:lang w:eastAsia="lt-LT"/>
        </w:rPr>
      </w:pPr>
      <w:r>
        <w:rPr>
          <w:rFonts w:eastAsia="HG Mincho Light J"/>
          <w:b/>
          <w:color w:val="000000"/>
          <w:shd w:val="clear" w:color="auto" w:fill="FFFFFF"/>
          <w:lang w:eastAsia="lt-LT"/>
        </w:rPr>
        <w:t>DĖL ŠIAULIŲ MIESTO SAVIVALDYBEI NUOSAVYBĖS TEISE PRIKLAUSANČIO IR PATIKĖJIMO TEISE VALDOMO TURTO NUOMOS TVARKOS APRAŠO PATVIRTINIMO</w:t>
      </w:r>
    </w:p>
    <w:p w14:paraId="576E8DF7" w14:textId="77777777">
      <w:pPr>
        <w:widowControl w:val="0"/>
        <w:tabs>
          <w:tab w:val="left" w:pos="0"/>
          <w:tab w:val="left" w:pos="360"/>
          <w:tab w:val="center" w:pos="4819"/>
        </w:tabs>
        <w:suppressAutoHyphens/>
        <w:jc w:val="center"/>
        <w:rPr>
          <w:rFonts w:eastAsia="HG Mincho Light J"/>
          <w:b/>
          <w:color w:val="000000"/>
          <w:shd w:val="clear" w:color="auto" w:fill="FFFFFF"/>
          <w:lang w:eastAsia="lt-LT"/>
        </w:rPr>
      </w:pPr>
    </w:p>
    <w:p w14:paraId="47491F56" w14:textId="1668F010">
      <w:pPr>
        <w:widowControl w:val="0"/>
        <w:tabs>
          <w:tab w:val="left" w:pos="0"/>
          <w:tab w:val="left" w:pos="360"/>
          <w:tab w:val="center" w:pos="4819"/>
        </w:tabs>
        <w:suppressAutoHyphens/>
        <w:jc w:val="center"/>
        <w:rPr>
          <w:rFonts w:eastAsia="HG Mincho Light J"/>
          <w:color w:val="000000"/>
          <w:shd w:val="clear" w:color="auto" w:fill="FFFFFF"/>
          <w:lang w:eastAsia="lt-LT"/>
        </w:rPr>
      </w:pPr>
      <w:r>
        <w:rPr>
          <w:rFonts w:eastAsia="HG Mincho Light J"/>
          <w:color w:val="000000"/>
          <w:shd w:val="clear" w:color="auto" w:fill="FFFFFF"/>
          <w:lang w:eastAsia="lt-LT"/>
        </w:rPr>
        <w:t xml:space="preserve">2022 m.                           d. Nr. T-</w:t>
      </w:r>
    </w:p>
    <w:p w14:paraId="5B440194" w14:textId="77777777">
      <w:pPr>
        <w:widowControl w:val="0"/>
        <w:tabs>
          <w:tab w:val="left" w:pos="0"/>
          <w:tab w:val="left" w:pos="360"/>
          <w:tab w:val="center" w:pos="4819"/>
        </w:tabs>
        <w:suppressAutoHyphens/>
        <w:jc w:val="center"/>
        <w:rPr>
          <w:rFonts w:eastAsia="HG Mincho Light J"/>
          <w:color w:val="000000"/>
          <w:shd w:val="clear" w:color="auto" w:fill="FFFFFF"/>
          <w:lang w:eastAsia="lt-LT"/>
        </w:rPr>
      </w:pPr>
      <w:r>
        <w:rPr>
          <w:rFonts w:eastAsia="HG Mincho Light J"/>
          <w:color w:val="000000"/>
          <w:shd w:val="clear" w:color="auto" w:fill="FFFFFF"/>
          <w:lang w:eastAsia="lt-LT"/>
        </w:rPr>
        <w:t>Šiauliai</w:t>
      </w:r>
    </w:p>
    <w:p w14:paraId="5AFD74B7" w14:textId="77777777">
      <w:pPr>
        <w:widowControl w:val="0"/>
        <w:tabs>
          <w:tab w:val="left" w:pos="360"/>
          <w:tab w:val="center" w:pos="4819"/>
        </w:tabs>
        <w:suppressAutoHyphens/>
        <w:jc w:val="center"/>
        <w:rPr>
          <w:rFonts w:eastAsia="HG Mincho Light J"/>
          <w:color w:val="000000"/>
          <w:shd w:val="clear" w:color="auto" w:fill="FFFFFF"/>
          <w:lang w:eastAsia="lt-LT"/>
        </w:rPr>
      </w:pPr>
    </w:p>
    <w:p w14:paraId="4873642D" w14:textId="77777777">
      <w:pPr>
        <w:widowControl w:val="0"/>
        <w:tabs>
          <w:tab w:val="left" w:pos="360"/>
          <w:tab w:val="center" w:pos="4819"/>
        </w:tabs>
        <w:suppressAutoHyphens/>
        <w:jc w:val="center"/>
        <w:rPr>
          <w:rFonts w:eastAsia="HG Mincho Light J"/>
          <w:color w:val="000000"/>
          <w:shd w:val="clear" w:color="auto" w:fill="FFFFFF"/>
          <w:lang w:eastAsia="lt-LT"/>
        </w:rPr>
      </w:pPr>
    </w:p>
    <w:p w14:paraId="0DD6E812" w14:textId="7C801C43">
      <w:pPr>
        <w:widowControl w:val="0"/>
        <w:tabs>
          <w:tab w:val="left" w:pos="0"/>
        </w:tabs>
        <w:suppressAutoHyphens/>
        <w:ind w:firstLine="720"/>
        <w:jc w:val="both"/>
        <w:rPr>
          <w:rFonts w:eastAsia="HG Mincho Light J"/>
          <w:color w:val="000000"/>
          <w:spacing w:val="40"/>
          <w:kern w:val="24"/>
          <w:shd w:val="clear" w:color="auto" w:fill="FFFFFF"/>
          <w:lang w:eastAsia="lt-LT"/>
        </w:rPr>
      </w:pPr>
      <w:r>
        <w:rPr>
          <w:rFonts w:eastAsia="HG Mincho Light J"/>
          <w:color w:val="000000"/>
          <w:shd w:val="clear" w:color="auto" w:fill="FFFFFF"/>
          <w:lang w:eastAsia="lt-LT"/>
        </w:rPr>
        <w:t xml:space="preserve">Vadovaudamasi Lietuvos Respublikos vietos savivaldos įstatymo 16 straipsnio 2 dalies 26 punktu, 18 straipsnio 1 dalimi, Lietuvos Respublikos valstybės ir savivaldybių turto valdymo, naudojimo ir disponavimo juo įstatymo 12 straipsnio 1 ir 2 dalimis, 15 straipsniu, Šiaulių miesto savivaldybės taryba </w:t>
      </w:r>
      <w:r>
        <w:rPr>
          <w:rFonts w:eastAsia="HG Mincho Light J"/>
          <w:color w:val="000000"/>
          <w:spacing w:val="40"/>
          <w:kern w:val="24"/>
          <w:shd w:val="clear" w:color="auto" w:fill="FFFFFF"/>
          <w:lang w:eastAsia="lt-LT"/>
        </w:rPr>
        <w:t>nusprendžia:</w:t>
      </w:r>
    </w:p>
    <w:p w14:paraId="0891A63A" w14:textId="1C2006B5">
      <w:pPr>
        <w:widowControl w:val="0"/>
        <w:tabs>
          <w:tab w:val="left" w:pos="709"/>
        </w:tabs>
        <w:suppressAutoHyphens/>
        <w:ind w:firstLine="1329"/>
        <w:jc w:val="both"/>
        <w:rPr>
          <w:rFonts w:eastAsia="HG Mincho Light J"/>
          <w:color w:val="000000"/>
          <w:shd w:val="clear" w:color="auto" w:fill="FFFFFF"/>
          <w:lang w:eastAsia="lt-LT"/>
        </w:rPr>
      </w:pPr>
      <w:r>
        <w:rPr>
          <w:rFonts w:eastAsia="HG Mincho Light J"/>
          <w:color w:val="000000"/>
          <w:shd w:val="clear" w:color="auto" w:fill="FFFFFF"/>
          <w:lang w:eastAsia="lt-LT"/>
        </w:rPr>
        <w:t>1</w:t>
      </w:r>
      <w:r>
        <w:rPr>
          <w:rFonts w:eastAsia="HG Mincho Light J"/>
          <w:color w:val="000000"/>
          <w:shd w:val="clear" w:color="auto" w:fill="FFFFFF"/>
          <w:lang w:eastAsia="lt-LT"/>
        </w:rPr>
        <w:t>. Patvirtinti Šiaulių miesto savivaldybei nuosavybės teise priklausančio ir patikėjimo teise valdomo turto nuomos tvarkos aprašą (pridedama).</w:t>
      </w:r>
    </w:p>
    <w:p w14:paraId="56A2AE93" w14:textId="65287BA2">
      <w:pPr>
        <w:widowControl w:val="0"/>
        <w:tabs>
          <w:tab w:val="left" w:pos="0"/>
        </w:tabs>
        <w:suppressAutoHyphens/>
        <w:ind w:firstLine="1364"/>
        <w:jc w:val="both"/>
        <w:rPr>
          <w:rFonts w:eastAsia="HG Mincho Light J"/>
          <w:color w:val="000000"/>
          <w:shd w:val="clear" w:color="auto" w:fill="FFFFFF"/>
          <w:lang w:eastAsia="lt-LT"/>
        </w:rPr>
      </w:pPr>
      <w:r>
        <w:rPr>
          <w:rFonts w:eastAsia="HG Mincho Light J"/>
          <w:color w:val="000000"/>
          <w:shd w:val="clear" w:color="auto" w:fill="FFFFFF"/>
          <w:lang w:eastAsia="lt-LT"/>
        </w:rPr>
        <w:t>2</w:t>
      </w:r>
      <w:r>
        <w:rPr>
          <w:rFonts w:eastAsia="HG Mincho Light J"/>
          <w:color w:val="000000"/>
          <w:shd w:val="clear" w:color="auto" w:fill="FFFFFF"/>
          <w:lang w:eastAsia="lt-LT"/>
        </w:rPr>
        <w:t>. Nustatyti, kad šio sprendimo 1 punktu patvirtintu aprašu privalo vadovautis Šiaulių miesto savivaldybės įmonės, įstaigos ar organizacijos, kiti juridiniai asmenys, patikėjimo ar nuosavybės teise valdantys, naudojantys Šiaulių miesto savivaldybės turtą ir disponuojantys juo.</w:t>
      </w:r>
    </w:p>
    <w:p w14:paraId="3A101D63" w14:textId="6A4C0298">
      <w:pPr>
        <w:widowControl w:val="0"/>
        <w:tabs>
          <w:tab w:val="left" w:pos="0"/>
        </w:tabs>
        <w:suppressAutoHyphens/>
        <w:ind w:firstLine="720"/>
        <w:jc w:val="both"/>
        <w:rPr>
          <w:rFonts w:eastAsia="HG Mincho Light J"/>
          <w:color w:val="000000"/>
          <w:shd w:val="clear" w:color="auto" w:fill="FFFFFF"/>
          <w:lang w:eastAsia="lt-LT"/>
        </w:rPr>
      </w:pPr>
      <w:r>
        <w:rPr>
          <w:rFonts w:eastAsia="HG Mincho Light J"/>
          <w:color w:val="000000"/>
          <w:shd w:val="clear" w:color="auto" w:fill="FFFFFF"/>
          <w:lang w:eastAsia="lt-LT"/>
        </w:rPr>
        <w:t>3</w:t>
      </w:r>
      <w:r>
        <w:rPr>
          <w:rFonts w:eastAsia="HG Mincho Light J"/>
          <w:color w:val="000000"/>
          <w:shd w:val="clear" w:color="auto" w:fill="FFFFFF"/>
          <w:lang w:eastAsia="lt-LT"/>
        </w:rPr>
        <w:t>. Pripažinti netekusiu galios Šiaulių miesto savivaldybės tarybos 2021 m. rugsėjo 2 d. sprendimą Nr. T-373 „Dėl Šiaulių miesto savivaldybei nuosavybės teise priklausančio ir patikėjimo teise valdomo materialiojo turto nuomos tvarkos aprašo patvirtinimo“.</w:t>
      </w:r>
    </w:p>
    <w:p w14:paraId="17442C98" w14:textId="77777777">
      <w:pPr>
        <w:widowControl w:val="0"/>
        <w:suppressAutoHyphens/>
        <w:ind w:firstLine="720"/>
        <w:jc w:val="both"/>
        <w:rPr>
          <w:rFonts w:eastAsia="HG Mincho Light J"/>
          <w:color w:val="000000"/>
          <w:highlight w:val="white"/>
          <w:lang w:eastAsia="lt-LT"/>
        </w:rPr>
      </w:pPr>
      <w:r>
        <w:rPr>
          <w:color w:val="000000"/>
          <w:lang w:eastAsia="lt-LT"/>
        </w:rPr>
        <w:t>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 w14:paraId="2D6F7D97" w14:textId="77777777">
      <w:pPr>
        <w:widowControl w:val="0"/>
        <w:tabs>
          <w:tab w:val="left" w:pos="360"/>
          <w:tab w:val="center" w:pos="4819"/>
        </w:tabs>
        <w:suppressAutoHyphens/>
        <w:jc w:val="both"/>
        <w:rPr>
          <w:rFonts w:eastAsia="HG Mincho Light J"/>
          <w:color w:val="000000"/>
          <w:highlight w:val="white"/>
          <w:lang w:eastAsia="lt-LT"/>
        </w:rPr>
      </w:pPr>
    </w:p>
    <w:p w14:paraId="2931D071" w14:textId="77777777">
      <w:pPr>
        <w:widowControl w:val="0"/>
        <w:suppressAutoHyphens/>
        <w:jc w:val="both"/>
        <w:rPr>
          <w:rFonts w:eastAsia="HG Mincho Light J"/>
          <w:color w:val="000000"/>
          <w:shd w:val="clear" w:color="auto" w:fill="FFFFFF"/>
          <w:lang w:eastAsia="lt-LT"/>
        </w:rPr>
      </w:pPr>
    </w:p>
    <w:p w14:paraId="77163692" w14:textId="77777777">
      <w:pPr>
        <w:widowControl w:val="0"/>
        <w:suppressAutoHyphens/>
        <w:jc w:val="both"/>
        <w:rPr>
          <w:rFonts w:eastAsia="HG Mincho Light J"/>
          <w:color w:val="000000"/>
          <w:shd w:val="clear" w:color="auto" w:fill="FFFFFF"/>
          <w:lang w:eastAsia="lt-LT"/>
        </w:rPr>
      </w:pPr>
    </w:p>
    <w:p w14:paraId="2A386FBC" w14:textId="77777777">
      <w:pPr>
        <w:widowControl w:val="0"/>
        <w:suppressAutoHyphens/>
        <w:jc w:val="both"/>
        <w:rPr>
          <w:rFonts w:eastAsia="HG Mincho Light J"/>
          <w:color w:val="000000"/>
          <w:shd w:val="clear" w:color="auto" w:fill="FFFFFF"/>
          <w:lang w:eastAsia="lt-LT"/>
        </w:rPr>
      </w:pPr>
    </w:p>
    <w:p w14:paraId="522339F7" w14:textId="77777777">
      <w:pPr>
        <w:widowControl w:val="0"/>
        <w:suppressAutoHyphens/>
        <w:jc w:val="both"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t>Savivaldybės meras</w:t>
      </w:r>
    </w:p>
    <w:p w14:paraId="600FA3D5" w14:textId="626C385E">
      <w:pPr>
        <w:widowControl w:val="0"/>
        <w:suppressAutoHyphens/>
        <w:rPr>
          <w:rFonts w:eastAsia="HG Mincho Light J"/>
          <w:color w:val="000000"/>
          <w:szCs w:val="24"/>
          <w:lang w:eastAsia="lt-LT"/>
        </w:rPr>
      </w:pPr>
    </w:p>
    <w:p w14:paraId="4E2E769A" w14:textId="6788DD64">
      <w:pPr>
        <w:widowControl w:val="0"/>
        <w:suppressAutoHyphens/>
        <w:rPr>
          <w:rFonts w:eastAsia="HG Mincho Light J"/>
          <w:color w:val="000000"/>
          <w:szCs w:val="24"/>
          <w:lang w:eastAsia="lt-LT"/>
        </w:rPr>
      </w:pPr>
    </w:p>
    <w:p w14:paraId="08A2314E" w14:textId="23D0B841">
      <w:pPr>
        <w:widowControl w:val="0"/>
        <w:suppressAutoHyphens/>
        <w:rPr>
          <w:rFonts w:eastAsia="HG Mincho Light J"/>
          <w:color w:val="000000"/>
          <w:szCs w:val="24"/>
          <w:lang w:eastAsia="lt-LT"/>
        </w:rPr>
      </w:pPr>
    </w:p>
    <w:p w14:paraId="19394B6A" w14:textId="460EE505">
      <w:pPr>
        <w:widowControl w:val="0"/>
        <w:suppressAutoHyphens/>
        <w:rPr>
          <w:rFonts w:eastAsia="HG Mincho Light J"/>
          <w:color w:val="000000"/>
          <w:szCs w:val="24"/>
          <w:lang w:eastAsia="lt-LT"/>
        </w:rPr>
      </w:pPr>
    </w:p>
    <w:p w14:paraId="4474BD8B" w14:textId="4D985756">
      <w:pPr>
        <w:widowControl w:val="0"/>
        <w:suppressAutoHyphens/>
        <w:rPr>
          <w:rFonts w:eastAsia="HG Mincho Light J"/>
          <w:color w:val="000000"/>
          <w:szCs w:val="24"/>
          <w:lang w:eastAsia="lt-LT"/>
        </w:rPr>
      </w:pPr>
    </w:p>
    <w:sect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F9C7" w14:textId="77777777">
      <w:pPr>
        <w:widowControl w:val="0"/>
        <w:suppressAutoHyphens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separator/>
      </w:r>
    </w:p>
  </w:endnote>
  <w:endnote w:type="continuationSeparator" w:id="0">
    <w:p w14:paraId="5315DEBF" w14:textId="77777777">
      <w:pPr>
        <w:widowControl w:val="0"/>
        <w:suppressAutoHyphens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G Mincho Light J">
    <w:altName w:val="Calibri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B2FD1" w14:textId="77777777">
      <w:pPr>
        <w:widowControl w:val="0"/>
        <w:suppressAutoHyphens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separator/>
      </w:r>
    </w:p>
  </w:footnote>
  <w:footnote w:type="continuationSeparator" w:id="0">
    <w:p w14:paraId="2FBF7155" w14:textId="77777777">
      <w:pPr>
        <w:widowControl w:val="0"/>
        <w:suppressAutoHyphens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B9CC"/>
  <w15:chartTrackingRefBased/>
  <w15:docId w15:val="{31BD3EC1-9780-4F9F-9432-0B69ECDF2130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1413</Characters>
  <Application>Microsoft Office Word</Application>
  <DocSecurity>4</DocSecurity>
  <Lines>44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2022-09-16T15:31:00Z</dcterms:created>
  <dc:creator>Leta Petraitien?</dc:creator>
  <lastModifiedBy>adlibuser</lastModifiedBy>
  <dcterms:modified xsi:type="dcterms:W3CDTF">2022-09-16T15:31:00Z</dcterms:modified>
  <revision>2</revision>
</coreProperties>
</file>