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633fc51dffe42d8b38d4b2d69ca2929"/>
        <w:lock w:val="sdtLocked"/>
        <w:richText/>
      </w:sdtPr>
      <w:sdtContent>
        <w:p w14:paraId="40F3C9FF" w14:textId="508CB42D">
          <w:pPr>
            <w:tabs>
              <w:tab w:val="left" w:pos="1134"/>
            </w:tabs>
            <w:jc w:val="right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Projekto nauja redakcija</w:t>
          </w:r>
        </w:p>
        <w:p w14:paraId="40F3CA00" w14:textId="77777777">
          <w:pPr>
            <w:tabs>
              <w:tab w:val="left" w:pos="1134"/>
            </w:tabs>
            <w:jc w:val="right"/>
            <w:rPr>
              <w:szCs w:val="24"/>
            </w:rPr>
          </w:pPr>
        </w:p>
        <w:p w14:paraId="40F3CA01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40F3CA02" w14:textId="77777777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ŠIAULIŲ MIESTO SAVIVALDYBĖS TARYBA</w:t>
          </w:r>
        </w:p>
        <w:p w14:paraId="40F3CA03" w14:textId="77777777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</w:p>
        <w:p w14:paraId="40F3CA04" w14:textId="77777777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40F3CA05" w14:textId="1E66EC1F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ŠIAULIŲ MIESTO SAVIVALDYBĖS TARYBOS ETIKOS KOMISIJOS NUOSTATŲ PATVIRTINIMO</w:t>
          </w:r>
        </w:p>
        <w:p w14:paraId="40F3CA06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40F3CA07" w14:textId="77777777">
          <w:pPr>
            <w:tabs>
              <w:tab w:val="left" w:pos="1134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2024 m.                     d. Nr. T-</w:t>
          </w:r>
        </w:p>
        <w:p w14:paraId="40F3CA08" w14:textId="77777777">
          <w:pPr>
            <w:tabs>
              <w:tab w:val="left" w:pos="1134"/>
            </w:tabs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40F3CA09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40F3CA0A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sdt>
          <w:sdtPr>
            <w:alias w:val="preambule"/>
            <w:tag w:val="part_e36391976eb24b5282cc034a5eb81b2b"/>
            <w:lock w:val="sdtLocked"/>
            <w:richText/>
          </w:sdtPr>
          <w:sdtContent>
            <w:p w14:paraId="40F3CA0B" w14:textId="390EA627">
              <w:pPr>
                <w:tabs>
                  <w:tab w:val="left" w:pos="1134"/>
                </w:tabs>
                <w:ind w:right="-1" w:firstLine="851"/>
                <w:jc w:val="both"/>
                <w:rPr>
                  <w:spacing w:val="40"/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</w:t>
              </w:r>
              <w:r>
                <w:rPr>
                  <w:color w:val="000000"/>
                  <w:szCs w:val="24"/>
                </w:rPr>
                <w:t xml:space="preserve">15 straipsnio 2 dalies           4 punktu</w:t>
              </w:r>
              <w:r>
                <w:rPr>
                  <w:szCs w:val="24"/>
                </w:rPr>
                <w:t xml:space="preserve">, 16 straipsnio 1 dalimi, 22 straipsniu, 23 straipsniu, Šiaulių miesto savivaldybės taryba  </w:t>
              </w:r>
              <w:r>
                <w:rPr>
                  <w:spacing w:val="4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453b93261d2a40ac86f2694d0ec328bd"/>
            <w:lock w:val="sdtLocked"/>
            <w:richText/>
          </w:sdtPr>
          <w:sdtContent>
            <w:p w14:paraId="3248D3EA" w14:textId="2FA85D91">
              <w:pPr>
                <w:tabs>
                  <w:tab w:val="left" w:pos="1134"/>
                </w:tabs>
                <w:ind w:right="-1"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53b93261d2a40ac86f2694d0ec328b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Šiaulių miesto savivaldybės tarybos Etikos komisijos nuostatus (pridedama).</w:t>
              </w:r>
            </w:p>
          </w:sdtContent>
        </w:sdt>
        <w:sdt>
          <w:sdtPr>
            <w:alias w:val="2 p."/>
            <w:tag w:val="part_0ba4a5f751a84bad85b54fbcec2aadbb"/>
            <w:lock w:val="sdtLocked"/>
            <w:richText/>
          </w:sdtPr>
          <w:sdtContent>
            <w:p w14:paraId="141BD499" w14:textId="77777777">
              <w:pPr>
                <w:tabs>
                  <w:tab w:val="left" w:pos="1134"/>
                </w:tabs>
                <w:ind w:right="-1"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ba4a5f751a84bad85b54fbcec2aadb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Pakeisti Šiaulių miesto savivaldybės tarybos 2023 m. birželio 8 d. sprendimą Nr. T-293 „Dėl Šiaulių miesto savivaldybės tarybos Etikos komisijos sudarymo ir jos nuostatų patvirtinimo“:</w:t>
              </w:r>
            </w:p>
            <w:sdt>
              <w:sdtPr>
                <w:alias w:val="2.1 pp."/>
                <w:tag w:val="part_878391cfef534bc7b91b20b871229444"/>
                <w:lock w:val="sdtLocked"/>
                <w:richText/>
              </w:sdtPr>
              <w:sdtContent>
                <w:p w14:paraId="26A5355D" w14:textId="48029E2D">
                  <w:pPr>
                    <w:tabs>
                      <w:tab w:val="left" w:pos="1134"/>
                    </w:tabs>
                    <w:ind w:firstLine="113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8391cfef534bc7b91b20b87122944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Pakeisti pavadinimą ir jį išdėstyti taip:</w:t>
                  </w:r>
                </w:p>
                <w:sdt>
                  <w:sdtPr>
                    <w:alias w:val="citata"/>
                    <w:tag w:val="part_94e47c65ae5a44c48cb8609601dd565c"/>
                    <w:lock w:val="sdtLocked"/>
                    <w:richText/>
                  </w:sdtPr>
                  <w:sdtContent>
                    <w:sdt>
                      <w:sdtPr>
                        <w:alias w:val="pagrindine"/>
                        <w:tag w:val="part_4106e0b818904285b18cdd748e425557"/>
                        <w:lock w:val="sdtLocked"/>
                        <w:richText/>
                      </w:sdtPr>
                      <w:sdtContent>
                        <w:p w14:paraId="2AFCF38C" w14:textId="77777777">
                          <w:pPr>
                            <w:tabs>
                              <w:tab w:val="left" w:pos="1134"/>
                            </w:tabs>
                            <w:ind w:firstLine="851"/>
                            <w:jc w:val="center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r>
                            <w:rPr>
                              <w:bCs/>
                              <w:szCs w:val="24"/>
                            </w:rPr>
                            <w:t>DĖL ŠIAULIŲ MIESTO SAVIVALDYBĖS TARYBOS ETIKOS KOMISIJOS SUDARYMO“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dcf4e5f41989469db741b01aa62b31bb"/>
                <w:lock w:val="sdtLocked"/>
                <w:richText/>
              </w:sdtPr>
              <w:sdtContent>
                <w:p w14:paraId="451815A1" w14:textId="3B23CBF2">
                  <w:pPr>
                    <w:tabs>
                      <w:tab w:val="left" w:pos="1134"/>
                    </w:tabs>
                    <w:ind w:firstLine="1134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dcf4e5f41989469db741b01aa62b31b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Pripažinti netekusiu galios 2 punktą.</w:t>
                  </w:r>
                </w:p>
                <w:p w14:paraId="5ACD65C9" w14:textId="6753E24C">
                  <w:pPr>
                    <w:tabs>
                      <w:tab w:val="left" w:pos="1134"/>
                    </w:tabs>
                    <w:ind w:right="-1" w:firstLine="1134"/>
                    <w:jc w:val="both"/>
                    <w:rPr>
                      <w:szCs w:val="24"/>
                    </w:rPr>
                  </w:pPr>
                </w:p>
                <w:p w14:paraId="40F3CA1F" w14:textId="77777777">
                  <w:pPr>
                    <w:tabs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  <w:p w14:paraId="40F3CA20" w14:textId="77777777">
                  <w:pPr>
                    <w:tabs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a85cb4919f74d3b866c020ee821baf6"/>
            <w:lock w:val="sdtLocked"/>
            <w:richText/>
          </w:sdtPr>
          <w:sdtContent>
            <w:p w14:paraId="40F3CA21" w14:textId="77777777">
              <w:pPr>
                <w:tabs>
                  <w:tab w:val="left" w:pos="1134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</w:p>
            <w:p w14:paraId="40F3CA22" w14:textId="77777777">
              <w:pPr>
                <w:ind w:firstLine="5529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40F3CA23" w14:textId="77777777">
              <w:pPr>
                <w:ind w:firstLine="5529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40F3CA24" w14:textId="77777777">
              <w:pPr>
                <w:ind w:firstLine="5529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40F3CA25" w14:textId="77777777"/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7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F3C9FF"/>
  <w15:chartTrackingRefBased/>
  <w15:docId w15:val="{6604FE6F-73EF-415E-9273-0EB08B09335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53d7069452b4639bd716dee0ee6488a" PartId="8633fc51dffe42d8b38d4b2d69ca2929">
    <Part Type="preambule" DocPartId="2781a62eb67d42e284a034dd1ea0ab9b" PartId="e36391976eb24b5282cc034a5eb81b2b"/>
    <Part Type="punktas" Nr="1" Abbr="1 p." DocPartId="bd3a4342bdee4d36919742ee64faeb32" PartId="453b93261d2a40ac86f2694d0ec328bd"/>
    <Part Type="punktas" Nr="2" Abbr="2 p." DocPartId="38559300b68147a7a2399d2c82c5de7b" PartId="0ba4a5f751a84bad85b54fbcec2aadbb">
      <Part Type="papunktis" Nr="2.1" Abbr="2.1 pp." DocPartId="0d5a7a840aac4920bc04a6bd17e4c998" PartId="878391cfef534bc7b91b20b871229444">
        <Part Type="citata" DocPartId="97427f42c1d146639a8d37d1196c5cf8" PartId="94e47c65ae5a44c48cb8609601dd565c">
          <Part Type="pagrindine" DocPartId="9c252c0e4f3041a7870bf10d52274197" PartId="4106e0b818904285b18cdd748e425557"/>
        </Part>
      </Part>
      <Part Type="papunktis" Nr="2.2" Abbr="2.2 pp." DocPartId="cf28da57f9ea42c9b79389bed82f5304" PartId="dcf4e5f41989469db741b01aa62b31bb"/>
    </Part>
    <Part Type="signatura" DocPartId="cdce1e769ece4c4898462697e4a63fc8" PartId="0a85cb4919f74d3b866c020ee821baf6"/>
  </Part>
</Parts>
</file>

<file path=customXml/itemProps1.xml><?xml version="1.0" encoding="utf-8"?>
<ds:datastoreItem xmlns:ds="http://schemas.openxmlformats.org/officeDocument/2006/customXml" ds:itemID="{C8FF3A9E-9243-46B1-B2E1-6BC03F4011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112</Words>
  <Characters>762</Characters>
  <Application>Microsoft Office Word</Application>
  <DocSecurity>4</DocSecurity>
  <Lines>33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2024-02-21T18:32:00Z</dcterms:created>
  <dc:creator>Laura Steponkienė</dc:creator>
  <lastModifiedBy>adlibuser</lastModifiedBy>
  <lastPrinted>2024-02-21T08:53:00Z</lastPrinted>
  <dcterms:modified xsi:type="dcterms:W3CDTF">2024-02-21T18:32:00Z</dcterms:modified>
  <revision>2</revision>
</coreProperties>
</file>