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d24ca670955a4058b1bb09a7dfedfb31"/>
        <w:lock w:val="sdtLocked"/>
        <w:richText/>
      </w:sdtPr>
      <w:sdtContent>
        <w:p w14:paraId="5FAA0D1A" w14:textId="77777777"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ab/>
            <w:tab/>
          </w:r>
          <w:r>
            <w:rPr>
              <w:rFonts w:eastAsia="Lucida Sans Unicode"/>
              <w:b/>
              <w:bCs/>
              <w:szCs w:val="24"/>
              <w:lang w:eastAsia="ar-SA"/>
            </w:rPr>
            <w:t>Projektas</w:t>
          </w:r>
        </w:p>
        <w:p w14:paraId="762E5DF9" w14:textId="77777777">
          <w:pPr>
            <w:widowControl w:val="0"/>
            <w:suppressAutoHyphens/>
            <w:ind w:firstLine="851"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ŠIAULIŲ MIESTO SAVIVALDYBĖS TARYBA</w:t>
          </w:r>
        </w:p>
        <w:p w14:paraId="762E5DFA" w14:textId="77777777">
          <w:pPr>
            <w:widowControl w:val="0"/>
            <w:suppressAutoHyphens/>
            <w:ind w:firstLine="851"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762E5DFB" w14:textId="77777777">
          <w:pPr>
            <w:widowControl w:val="0"/>
            <w:suppressAutoHyphens/>
            <w:ind w:firstLine="851"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SPRENDIMAS</w:t>
          </w:r>
        </w:p>
        <w:p w14:paraId="14AC844D" w14:textId="362457DA">
          <w:pPr>
            <w:tabs>
              <w:tab w:val="left" w:pos="0"/>
            </w:tabs>
            <w:suppressAutoHyphens/>
            <w:jc w:val="center"/>
            <w:rPr>
              <w:rFonts w:eastAsia="Lucida Sans Unicode"/>
              <w:b/>
              <w:kern w:val="2"/>
              <w:szCs w:val="24"/>
              <w:lang w:eastAsia="ar-SA"/>
            </w:rPr>
          </w:pPr>
          <w:r>
            <w:rPr>
              <w:rFonts w:eastAsia="Lucida Sans Unicode"/>
              <w:b/>
              <w:szCs w:val="24"/>
              <w:lang w:eastAsia="ar-SA"/>
            </w:rPr>
            <w:t>DĖL SUTIKIMO PERIMTI VALSTYBĖS TURTĄ IR JO PERDAVIMO ŠIAULIŲ MIESTO SAVIVALDYBĖS VIEŠAJAI BIBLIOTEKAI</w:t>
          </w:r>
        </w:p>
        <w:p w14:paraId="264127EC" w14:textId="77777777">
          <w:pPr>
            <w:widowControl w:val="0"/>
            <w:suppressAutoHyphens/>
            <w:ind w:firstLine="851"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2E4E2F85" w14:textId="3ACDA5A1">
          <w:pPr>
            <w:widowControl w:val="0"/>
            <w:suppressAutoHyphens/>
            <w:ind w:firstLine="851"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 xml:space="preserve">2023 m.                d. Nr. T-</w:t>
          </w:r>
        </w:p>
        <w:p w14:paraId="762E5DFF" w14:textId="77777777">
          <w:pPr>
            <w:widowControl w:val="0"/>
            <w:suppressAutoHyphens/>
            <w:ind w:firstLine="851"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>Šiauliai</w:t>
          </w:r>
        </w:p>
        <w:p w14:paraId="762E5E00" w14:textId="7F98B5E8">
          <w:pPr>
            <w:widowControl w:val="0"/>
            <w:suppressAutoHyphens/>
            <w:ind w:firstLine="851"/>
            <w:jc w:val="center"/>
            <w:rPr>
              <w:rFonts w:eastAsia="Lucida Sans Unicode"/>
              <w:szCs w:val="24"/>
              <w:lang w:eastAsia="ar-SA"/>
            </w:rPr>
          </w:pPr>
        </w:p>
        <w:p w14:paraId="20876F3B" w14:textId="77777777">
          <w:pPr>
            <w:widowControl w:val="0"/>
            <w:suppressAutoHyphens/>
            <w:ind w:firstLine="851"/>
            <w:jc w:val="center"/>
            <w:rPr>
              <w:rFonts w:eastAsia="Lucida Sans Unicode"/>
              <w:szCs w:val="24"/>
              <w:lang w:eastAsia="ar-SA"/>
            </w:rPr>
          </w:pPr>
        </w:p>
        <w:sdt>
          <w:sdtPr>
            <w:alias w:val="preambule"/>
            <w:tag w:val="part_4e23a5a739784a178379fe506099266b"/>
            <w:lock w:val="sdtLocked"/>
            <w:richText/>
          </w:sdtPr>
          <w:sdtContent>
            <w:p w14:paraId="76110978" w14:textId="5DF27390">
              <w:pPr>
                <w:widowControl w:val="0"/>
                <w:suppressAutoHyphens/>
                <w:ind w:firstLine="851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Vadovaudamasi Lietuvos Respublikos vietos savivaldos įstatymo 6 straipsnio 13 ir 24 punktais, Lietuvos Respublikos valstybės ir savivaldybių turto valdymo, naudojimo ir disponavimo juo įstatymo 6 straipsnio 2 punktu, 12 straipsnio 2 dalimi, 20 straipsnio 1 dalies 4 punktu ir atsižvelgdama į Lietuvos nacionalinės Martyno Mažvydo bibliotekos 2023-06-12 raštą Nr. SD-23-452 „Dėl sutikimo perimti valstybės turtą“, Šiaulių miesto savivaldybės taryba </w:t>
              </w:r>
              <w:r>
                <w:rPr>
                  <w:rFonts w:eastAsia="Lucida Sans Unicode"/>
                  <w:spacing w:val="40"/>
                  <w:szCs w:val="24"/>
                  <w:lang w:eastAsia="ar-SA"/>
                </w:rPr>
                <w:t>nusprendžia:</w:t>
              </w:r>
            </w:p>
          </w:sdtContent>
        </w:sdt>
        <w:sdt>
          <w:sdtPr>
            <w:alias w:val="1 p."/>
            <w:tag w:val="part_7174f4fb0e0d4c738ddab26ce5c44264"/>
            <w:lock w:val="sdtLocked"/>
            <w:richText/>
          </w:sdtPr>
          <w:sdtContent>
            <w:p w14:paraId="06A52527" w14:textId="128D255D">
              <w:pPr>
                <w:widowControl w:val="0"/>
                <w:suppressAutoHyphens/>
                <w:ind w:firstLine="851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7174f4fb0e0d4c738ddab26ce5c44264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. Sutikti perimti Šiaulių miesto savivaldybės nuosavybėn savarankiškosioms savivaldybės funkcijoms įgyvendinti valstybei nuosavybės teise priklausantį ir šiuo metu Lietuvos nacionalinės Martyno Mažvydo bibliotekos patikėjimo teise valdomą ilgalaikį materialųjį turtą (priedas).</w:t>
              </w:r>
            </w:p>
          </w:sdtContent>
        </w:sdt>
        <w:sdt>
          <w:sdtPr>
            <w:alias w:val="2 p."/>
            <w:tag w:val="part_335b6d331f9144cba57a66170335a0ed"/>
            <w:lock w:val="sdtLocked"/>
            <w:richText/>
          </w:sdtPr>
          <w:sdtContent>
            <w:p w14:paraId="088EF3A8" w14:textId="6FB121BF">
              <w:pPr>
                <w:widowControl w:val="0"/>
                <w:suppressAutoHyphens/>
                <w:ind w:firstLine="851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335b6d331f9144cba57a66170335a0ed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. Perduoti perimtą Šiaulių miesto savivaldybės nuosavybėn šio sprendimo 1 punkte nurodytą turtą Šiaulių miesto savivaldybės viešajai bibliotekai valdyti, naudoti ir disponuoti juo patikėjimo teise.</w:t>
              </w:r>
            </w:p>
          </w:sdtContent>
        </w:sdt>
        <w:sdt>
          <w:sdtPr>
            <w:alias w:val="3 p."/>
            <w:tag w:val="part_c23bbeb066f245f38529a611e3f07411"/>
            <w:lock w:val="sdtLocked"/>
            <w:richText/>
          </w:sdtPr>
          <w:sdtContent>
            <w:p w14:paraId="6F262721" w14:textId="4AFA6F1B">
              <w:pPr>
                <w:widowControl w:val="0"/>
                <w:suppressAutoHyphens/>
                <w:ind w:firstLine="851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c23bbeb066f245f38529a611e3f07411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. Nustatyti, kad Šiaulių miesto savivaldybės nuosavybėn perduotas turtas bus skirtas Šiaulių miesto savivaldybės viešosios bibliotekos veiklai, plėtojant viešosios interneto prieigos paslaugų teikimą.</w:t>
              </w:r>
            </w:p>
          </w:sdtContent>
        </w:sdt>
        <w:sdt>
          <w:sdtPr>
            <w:alias w:val="4 p."/>
            <w:tag w:val="part_78a58f6d4a5e4a3f8d3291c0d246c729"/>
            <w:lock w:val="sdtLocked"/>
            <w:richText/>
          </w:sdtPr>
          <w:sdtContent>
            <w:p w14:paraId="25B8188C" w14:textId="289363D4">
              <w:pPr>
                <w:widowControl w:val="0"/>
                <w:suppressAutoHyphens/>
                <w:ind w:firstLine="851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78a58f6d4a5e4a3f8d3291c0d246c729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ar-SA"/>
                    </w:rPr>
                    <w:t>4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. Įgalioti Šiaulių miesto savivaldybės merą Šiaulių miesto savivaldybės vardu pasirašyti šio sprendimo 1 ir 2 punktuose nurodyto turto priėmimo ir perdavimo aktus.</w:t>
              </w:r>
            </w:p>
            <w:p w14:paraId="667909C4" w14:textId="351D844F">
              <w:pPr>
                <w:widowControl w:val="0"/>
                <w:suppressAutoHyphens/>
                <w:ind w:firstLine="851"/>
                <w:jc w:val="both"/>
                <w:rPr>
                  <w:rFonts w:eastAsia="Lucida Sans Unicode"/>
                  <w:szCs w:val="24"/>
                  <w:lang w:eastAsia="ar-SA"/>
                </w:rPr>
              </w:pPr>
              <w:r>
                <w:rPr>
                  <w:rFonts w:eastAsia="Lucida Sans Unicode"/>
                  <w:szCs w:val="24"/>
                  <w:lang w:eastAsia="ar-SA"/>
                </w:rPr>
                <w:t xml:space="preserve">Šis sprendimas ne vėliau kaip per vieną mėnesį nuo jo įteikimo dienos gali būti skundžiamas paduodant skundą Lietuvos administracinių ginčų komisijos Šiaulių apygardos skyriui adresu: Dvaro g. 81, Šiauliai, arba Regionų apygardos administraciniam teismui bet kuriuose šio teismo rūmuose. </w:t>
              </w:r>
            </w:p>
            <w:p w14:paraId="5C0FFEE9" w14:textId="6CB30C94">
              <w:pPr>
                <w:widowControl w:val="0"/>
                <w:suppressAutoHyphens/>
                <w:ind w:firstLine="851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  <w:p w14:paraId="2BF68519" w14:textId="77777777">
              <w:pPr>
                <w:widowControl w:val="0"/>
                <w:suppressAutoHyphens/>
                <w:ind w:firstLine="851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</w:sdtContent>
        </w:sdt>
        <w:sdt>
          <w:sdtPr>
            <w:alias w:val="signatura"/>
            <w:tag w:val="part_97fe06d064f44b31a0373ef1a0baf7f2"/>
            <w:lock w:val="sdtLocked"/>
            <w:richText/>
          </w:sdtPr>
          <w:sdtContent>
            <w:p w14:paraId="7470D44D" w14:textId="049353FD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134" w:right="567" w:bottom="1134" w:left="1701" w:header="567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F4B7A0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endnote>
  <w:endnote w:type="continuationSeparator" w:id="0">
    <w:p w14:paraId="00424774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charset w:val="00"/>
    <w:family w:val="auto"/>
    <w:pitch w:val="default"/>
    <w:sig w:usb0="00000000" w:usb1="00000000" w:usb2="00000000" w:usb3="00000000" w:csb0="0004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172975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CD6503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1FDC48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F6122F4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footnote>
  <w:footnote w:type="continuationSeparator" w:id="0">
    <w:p w14:paraId="5B7F79BC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DBBD65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B92A80" w14:textId="0050BD48">
    <w:pPr>
      <w:widowControl w:val="0"/>
      <w:tabs>
        <w:tab w:val="center" w:pos="4819"/>
        <w:tab w:val="right" w:pos="9638"/>
      </w:tabs>
      <w:suppressAutoHyphens/>
      <w:jc w:val="center"/>
      <w:rPr>
        <w:rFonts w:eastAsia="Lucida Sans Unicode"/>
        <w:szCs w:val="24"/>
        <w:lang w:eastAsia="ar-SA"/>
      </w:rPr>
    </w:pPr>
    <w:r>
      <w:rPr>
        <w:rFonts w:eastAsia="Lucida Sans Unicode"/>
        <w:szCs w:val="24"/>
        <w:lang w:eastAsia="ar-SA"/>
      </w:rPr>
      <w:fldChar w:fldCharType="begin"/>
    </w:r>
    <w:r>
      <w:rPr>
        <w:rFonts w:eastAsia="Lucida Sans Unicode"/>
        <w:szCs w:val="24"/>
        <w:lang w:eastAsia="ar-SA"/>
      </w:rPr>
      <w:instrText>PAGE   \* MERGEFORMAT</w:instrText>
    </w:r>
    <w:r>
      <w:rPr>
        <w:rFonts w:eastAsia="Lucida Sans Unicode"/>
        <w:szCs w:val="24"/>
        <w:lang w:eastAsia="ar-SA"/>
      </w:rPr>
      <w:fldChar w:fldCharType="separate"/>
    </w:r>
    <w:r>
      <w:rPr>
        <w:rFonts w:eastAsia="Lucida Sans Unicode"/>
        <w:szCs w:val="24"/>
        <w:lang w:eastAsia="ar-SA"/>
      </w:rPr>
      <w:t>2</w:t>
    </w:r>
    <w:r>
      <w:rPr>
        <w:rFonts w:eastAsia="Lucida Sans Unicode"/>
        <w:szCs w:val="24"/>
        <w:lang w:eastAsia="ar-SA"/>
      </w:rPr>
      <w:fldChar w:fldCharType="end"/>
    </w:r>
  </w:p>
  <w:p w14:paraId="762E5E15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3206E0" w14:textId="19C588B2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09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4D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62E5DF8"/>
  <w15:docId w15:val="{14730F70-9354-4044-B6F3-663FD49DDC3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5417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49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1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75b8be659fba4cc59042c38ab2bc5e26" PartId="d24ca670955a4058b1bb09a7dfedfb31">
    <Part Type="preambule" DocPartId="455eba5b6fb74efabb431eb6f14bda80" PartId="4e23a5a739784a178379fe506099266b"/>
    <Part Type="punktas" Nr="1" Abbr="1 p." DocPartId="b084bada0668443e9860e470892c9a13" PartId="7174f4fb0e0d4c738ddab26ce5c44264"/>
    <Part Type="punktas" Nr="2" Abbr="2 p." DocPartId="1b21761731d1409e9565ff03e4faafff" PartId="335b6d331f9144cba57a66170335a0ed"/>
    <Part Type="punktas" Nr="3" Abbr="3 p." DocPartId="b85a5b72719e496e97effd1662de6ba7" PartId="c23bbeb066f245f38529a611e3f07411"/>
    <Part Type="punktas" Nr="4" Abbr="4 p." DocPartId="29cf1a93122d4300b6689d13398d6550" PartId="78a58f6d4a5e4a3f8d3291c0d246c729"/>
    <Part Type="signatura" DocPartId="1ee9d1d161514e35beda9de299d4bb32" PartId="97fe06d064f44b31a0373ef1a0baf7f2"/>
  </Part>
</Parts>
</file>

<file path=customXml/itemProps1.xml><?xml version="1.0" encoding="utf-8"?>
<ds:datastoreItem xmlns:ds="http://schemas.openxmlformats.org/officeDocument/2006/customXml" ds:itemID="{1DEB3B62-7A25-4B8E-99E3-7B3436D332E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CDD0904-4097-48B2-B505-AE33322EA78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230</Words>
  <Characters>1592</Characters>
  <Application>Microsoft Office Word</Application>
  <DocSecurity>4</DocSecurity>
  <Lines>33</Lines>
  <Paragraphs>13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1809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2023-06-27T15:59:00Z</dcterms:created>
  <dc:creator>asia</dc:creator>
  <dc:language>en-US</dc:language>
  <lastModifiedBy>adlibuser</lastModifiedBy>
  <lastPrinted>2023-06-15T12:23:00Z</lastPrinted>
  <dcterms:modified xsi:type="dcterms:W3CDTF">2023-06-27T15:59:00Z</dcterms:modified>
  <revision>2</revision>
</coreProperties>
</file>