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d300f08dfb64a5a93ce3c274e2dc1d9"/>
        <w:lock w:val="sdtLocked"/>
        <w:richText/>
      </w:sdtPr>
      <w:sdtContent>
        <w:p w14:paraId="4BB417CF"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57024A12"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4B9F98D2" w14:textId="0C52A6A5">
          <w:pPr>
            <w:suppressAutoHyphens/>
            <w:ind w:right="-87"/>
            <w:jc w:val="center"/>
            <w:rPr>
              <w:b/>
              <w:bCs/>
              <w:caps/>
              <w:szCs w:val="24"/>
            </w:rPr>
          </w:pPr>
          <w:r>
            <w:rPr>
              <w:b/>
              <w:bCs/>
              <w:caps/>
              <w:szCs w:val="24"/>
              <w:shd w:val="clear" w:color="auto" w:fill="FFFFFF"/>
            </w:rPr>
            <w:t>DĖL PRITARIMO IŠNUOMOTI 1,1604 ha ploto VALSTYBINĖS ŽEMĖS SKLYPo dalį bendrai naudojamame žemės sklype bačiūnų G. 58f, ŠIAULIŲ MIESTE</w:t>
          </w:r>
        </w:p>
        <w:p w14:paraId="2B0A6B13" w14:textId="77777777">
          <w:pPr>
            <w:suppressAutoHyphens/>
            <w:ind w:right="-87"/>
            <w:jc w:val="center"/>
            <w:rPr>
              <w:szCs w:val="24"/>
              <w:lang w:eastAsia="ar-SA"/>
            </w:rPr>
          </w:pPr>
        </w:p>
        <w:p w14:paraId="49BA81EE" w14:textId="7E8B4F93">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d3ac6dfaf0a6436db8b077f006d77d33"/>
            <w:lock w:val="sdtLocked"/>
            <w:richText/>
          </w:sdtPr>
          <w:sdtContent>
            <w:p w14:paraId="5B480EA3" w14:textId="6B536829">
              <w:pPr>
                <w:tabs>
                  <w:tab w:val="left" w:pos="709"/>
                </w:tabs>
                <w:suppressAutoHyphens/>
                <w:ind w:firstLine="720"/>
                <w:jc w:val="both"/>
                <w:rPr>
                  <w:bCs/>
                  <w:szCs w:val="24"/>
                  <w:lang w:eastAsia="lt-LT"/>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43.5.4 papunkčiu ir 44 punktu, </w:t>
              </w:r>
              <w:r>
                <w:rPr>
                  <w:bCs/>
                  <w:szCs w:val="24"/>
                  <w:lang w:eastAsia="ar-SA"/>
                </w:rPr>
                <w:t>Lietuvos Respublikos Vyriausybės 1999 m. vasario 24 d. nutarimo Nr. 205 „Dėl žemės įvertinimo tvarkos“ 5.9 papunkčiu</w:t>
              </w:r>
              <w:r>
                <w:rPr>
                  <w:szCs w:val="24"/>
                  <w:lang w:eastAsia="ar-SA"/>
                </w:rPr>
                <w:t xml:space="preserve">,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w:t>
              </w:r>
              <w:r>
                <w:rPr>
                  <w:i/>
                  <w:szCs w:val="24"/>
                  <w:lang w:eastAsia="ar-SA"/>
                </w:rPr>
                <w:t>(duomenys neskelbtini)</w:t>
              </w:r>
              <w:r>
                <w:rPr>
                  <w:szCs w:val="24"/>
                  <w:lang w:eastAsia="ar-SA"/>
                </w:rPr>
                <w:t xml:space="preserve"> 2025-02-13 prašymą (registracijos DVS „Avilys“ Nr. GP-264), į tai, kad ž</w:t>
              </w:r>
              <w:r>
                <w:rPr>
                  <w:szCs w:val="24"/>
                  <w:lang w:eastAsia="lt-LT"/>
                </w:rPr>
                <w:t>emės sklype esantys statiniai</w:t>
              </w:r>
              <w:r>
                <w:rPr>
                  <w:bCs/>
                  <w:szCs w:val="24"/>
                  <w:lang w:eastAsia="lt-LT"/>
                </w:rPr>
                <w:t xml:space="preserve"> 2025-02-14 nuomos sutartimi Nr. SŽ-210 išnuomoti </w:t>
              </w:r>
              <w:r>
                <w:rPr>
                  <w:bCs/>
                  <w:i/>
                  <w:szCs w:val="24"/>
                  <w:lang w:eastAsia="lt-LT"/>
                </w:rPr>
                <w:t>(duomenys neskelbtini)</w:t>
              </w:r>
              <w:r>
                <w:rPr>
                  <w:bCs/>
                  <w:szCs w:val="24"/>
                  <w:lang w:eastAsia="lt-LT"/>
                </w:rPr>
                <w:t xml:space="preserve"> iki 2035-02-14, todėl nuomos terminas nustatomas iki statinių nuomos termino pabaigos, Šiaulių miesto savivaldybės taryba </w:t>
              </w:r>
              <w:r>
                <w:rPr>
                  <w:spacing w:val="40"/>
                  <w:szCs w:val="24"/>
                  <w:lang w:eastAsia="ar-SA"/>
                </w:rPr>
                <w:t>nusprendži</w:t>
              </w:r>
              <w:r>
                <w:rPr>
                  <w:szCs w:val="24"/>
                  <w:lang w:eastAsia="ar-SA"/>
                </w:rPr>
                <w:t>a:</w:t>
              </w:r>
            </w:p>
          </w:sdtContent>
        </w:sdt>
        <w:sdt>
          <w:sdtPr>
            <w:alias w:val="1 p."/>
            <w:tag w:val="part_bcdc936aa47b43b2990f9e183f4486d2"/>
            <w:lock w:val="sdtLocked"/>
            <w:richText/>
          </w:sdtPr>
          <w:sdtContent>
            <w:p w14:paraId="76666D03" w14:textId="5AF1F7AE">
              <w:pPr>
                <w:shd w:val="clear" w:color="auto" w:fill="FFFFFF"/>
                <w:suppressAutoHyphens/>
                <w:ind w:firstLine="709"/>
                <w:jc w:val="both"/>
                <w:rPr>
                  <w:szCs w:val="24"/>
                  <w:lang w:eastAsia="lt-LT"/>
                </w:rPr>
              </w:pPr>
              <w:sdt>
                <w:sdtPr>
                  <w:alias w:val="Numeris"/>
                  <w:tag w:val="nr_bcdc936aa47b43b2990f9e183f4486d2"/>
                  <w:lock w:val="sdtLocked"/>
                  <w:richText/>
                </w:sdtPr>
                <w:sdtContent>
                  <w:r>
                    <w:rPr>
                      <w:szCs w:val="24"/>
                      <w:lang w:eastAsia="ar-SA"/>
                    </w:rPr>
                    <w:t>1</w:t>
                  </w:r>
                </w:sdtContent>
              </w:sdt>
              <w:r>
                <w:rPr>
                  <w:szCs w:val="24"/>
                  <w:lang w:eastAsia="ar-SA"/>
                </w:rPr>
                <w:t xml:space="preserve">. Išnuomoti ne aukciono būdu </w:t>
              </w:r>
              <w:r>
                <w:rPr>
                  <w:i/>
                  <w:szCs w:val="24"/>
                  <w:lang w:eastAsia="ar-SA"/>
                </w:rPr>
                <w:t>(duomenys neskelbtini)</w:t>
              </w:r>
              <w:r>
                <w:rPr>
                  <w:szCs w:val="24"/>
                  <w:lang w:eastAsia="ar-SA"/>
                </w:rPr>
                <w:t xml:space="preserve"> 1,1604 ha ploto žemės sklypo dalį bendrai naudojamame 6,6274 ha sklype </w:t>
              </w:r>
              <w:r>
                <w:rPr>
                  <w:szCs w:val="24"/>
                  <w:lang w:eastAsia="lt-LT"/>
                </w:rPr>
                <w:t xml:space="preserve">(kadastro Nr. 2901/0020:211, unikalus Nr. 4400-4163-7343) </w:t>
              </w:r>
              <w:r>
                <w:rPr>
                  <w:szCs w:val="24"/>
                  <w:lang w:eastAsia="ar-SA"/>
                </w:rPr>
                <w:t>Bačiūnų g. 58F, Šiaulių mieste</w:t>
              </w:r>
              <w:r>
                <w:rPr>
                  <w:szCs w:val="24"/>
                  <w:lang w:eastAsia="lt-LT"/>
                </w:rPr>
                <w:t xml:space="preserve">, </w:t>
              </w:r>
              <w:r>
                <w:rPr>
                  <w:szCs w:val="24"/>
                  <w:lang w:eastAsia="ar-SA"/>
                </w:rPr>
                <w:t xml:space="preserve">iki 2035-02-14 </w:t>
              </w:r>
              <w:r>
                <w:rPr>
                  <w:szCs w:val="24"/>
                  <w:lang w:eastAsia="lt-LT"/>
                </w:rPr>
                <w:t>pagal valstybinės žemės nuomos sutarties</w:t>
              </w:r>
              <w:r>
                <w:rPr>
                  <w:szCs w:val="24"/>
                  <w:lang w:eastAsia="ar-SA"/>
                </w:rPr>
                <w:t xml:space="preserve"> </w:t>
              </w:r>
              <w:r>
                <w:rPr>
                  <w:szCs w:val="24"/>
                  <w:lang w:eastAsia="lt-LT"/>
                </w:rPr>
                <w:t>projekte (pridedama) įrašytas sąlygas.</w:t>
              </w:r>
            </w:p>
          </w:sdtContent>
        </w:sdt>
        <w:sdt>
          <w:sdtPr>
            <w:alias w:val="2 p."/>
            <w:tag w:val="part_c6f85b58595144ea8b6092dda7eef1a9"/>
            <w:lock w:val="sdtLocked"/>
            <w:richText/>
          </w:sdtPr>
          <w:sdtContent>
            <w:p w14:paraId="5270F836" w14:textId="6B430EAC">
              <w:pPr>
                <w:shd w:val="clear" w:color="auto" w:fill="FFFFFF"/>
                <w:suppressAutoHyphens/>
                <w:ind w:firstLine="709"/>
                <w:jc w:val="both"/>
                <w:rPr>
                  <w:szCs w:val="24"/>
                  <w:lang w:eastAsia="lt-LT"/>
                </w:rPr>
              </w:pPr>
              <w:sdt>
                <w:sdtPr>
                  <w:alias w:val="Numeris"/>
                  <w:tag w:val="nr_c6f85b58595144ea8b6092dda7eef1a9"/>
                  <w:lock w:val="sdtLocked"/>
                  <w:richText/>
                </w:sdtPr>
                <w:sdtContent>
                  <w:r>
                    <w:rPr>
                      <w:szCs w:val="24"/>
                      <w:lang w:eastAsia="lt-LT"/>
                    </w:rPr>
                    <w:t>2</w:t>
                  </w:r>
                </w:sdtContent>
              </w:sdt>
              <w:r>
                <w:rPr>
                  <w:szCs w:val="24"/>
                  <w:lang w:eastAsia="lt-LT"/>
                </w:rPr>
                <w:t>. Nustatyti, kad 1,1604 ha ploto valstybinės žemės sklypo dalies bendrai naudojamame 6,6274 ha ploto žemės sklype Bačiūnų g. 58F, Šiaulių mieste,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39 045 Eur.</w:t>
              </w:r>
            </w:p>
            <w:p w14:paraId="52EF0DA7" w14:textId="77777777">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9c05efbdaa3d4e588e9dcb059aead538"/>
            <w:lock w:val="sdtLocked"/>
            <w:richText/>
          </w:sdtPr>
          <w:sdtContent>
            <w:p w14:paraId="70331FF6" w14:textId="77777777">
              <w:pPr>
                <w:tabs>
                  <w:tab w:val="left" w:pos="709"/>
                </w:tabs>
                <w:suppressAutoHyphens/>
                <w:ind w:right="-85"/>
                <w:jc w:val="both"/>
                <w:rPr>
                  <w:szCs w:val="24"/>
                  <w:lang w:eastAsia="ar-SA"/>
                </w:rPr>
              </w:pPr>
              <w:r>
                <w:rPr>
                  <w:szCs w:val="24"/>
                  <w:lang w:eastAsia="ar-SA"/>
                </w:rPr>
                <w:t>Savivaldybės meras</w:t>
              </w:r>
            </w:p>
            <w:p w14:paraId="78684833" w14:textId="35DCBC5E">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616962" w14:textId="77777777">
      <w:pPr>
        <w:suppressAutoHyphens/>
        <w:rPr>
          <w:lang w:eastAsia="ar-SA"/>
        </w:rPr>
      </w:pPr>
      <w:r>
        <w:rPr>
          <w:lang w:eastAsia="ar-SA"/>
        </w:rPr>
        <w:separator/>
      </w:r>
    </w:p>
  </w:endnote>
  <w:endnote w:type="continuationSeparator" w:id="0">
    <w:p w14:paraId="7C93903D"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B0D896"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5B7E44"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D19D06"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723541" w14:textId="77777777">
      <w:pPr>
        <w:suppressAutoHyphens/>
        <w:rPr>
          <w:lang w:eastAsia="ar-SA"/>
        </w:rPr>
      </w:pPr>
      <w:r>
        <w:rPr>
          <w:lang w:eastAsia="ar-SA"/>
        </w:rPr>
        <w:separator/>
      </w:r>
    </w:p>
  </w:footnote>
  <w:footnote w:type="continuationSeparator" w:id="0">
    <w:p w14:paraId="1946E0C0"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2DE9B3"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0DE087A2">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efff4600a88a4e8f9a0938d17c4d1e52" PartId="4d300f08dfb64a5a93ce3c274e2dc1d9">
    <Part Type="preambule" DocPartId="4e95c79c1cb249ab8128301c6e4e6638" PartId="d3ac6dfaf0a6436db8b077f006d77d33"/>
    <Part Type="punktas" Nr="1" Abbr="1 p." DocPartId="7e89f3b6cf0849b3971ae5399b6acb96" PartId="bcdc936aa47b43b2990f9e183f4486d2"/>
    <Part Type="punktas" Nr="2" Abbr="2 p." DocPartId="5ff1287e1d17462988f475b3cbfb1ccc" PartId="c6f85b58595144ea8b6092dda7eef1a9"/>
    <Part Type="signatura" DocPartId="ab0519332b964c2d9829ef8876cb642c" PartId="9c05efbdaa3d4e588e9dcb059aead538"/>
  </Part>
</Parts>
</file>

<file path=customXml/itemProps1.xml><?xml version="1.0" encoding="utf-8"?>
<ds:datastoreItem xmlns:ds="http://schemas.openxmlformats.org/officeDocument/2006/customXml" ds:itemID="{F5491B85-0810-4E9D-B941-276BC91A4633}">
  <ds:schemaRefs>
    <ds:schemaRef ds:uri="http://schemas.openxmlformats.org/officeDocument/2006/bibliography"/>
  </ds:schemaRefs>
</ds:datastoreItem>
</file>

<file path=customXml/itemProps2.xml><?xml version="1.0" encoding="utf-8"?>
<ds:datastoreItem xmlns:ds="http://schemas.openxmlformats.org/officeDocument/2006/customXml" ds:itemID="{ADD249F3-152D-42D7-A541-BCAAFDE4D10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362</Words>
  <Characters>2354</Characters>
  <Application>Microsoft Office Word</Application>
  <DocSecurity>4</DocSecurity>
  <Lines>40</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2705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2025-04-18T10:11:00Z</dcterms:created>
  <dc:creator>Evaldas</dc:creator>
  <dc:language>en-US</dc:language>
  <lastModifiedBy>adlibuser</lastModifiedBy>
  <lastPrinted>2024-02-07T14:35:00Z</lastPrinted>
  <dcterms:modified xsi:type="dcterms:W3CDTF">2025-04-18T10:11:00Z</dcterms:modified>
  <revision>2</revision>
</coreProperties>
</file>