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d68b2436cc2499db919a832af2d74ee"/>
        <w:lock w:val="sdtLocked"/>
        <w:richText/>
      </w:sdtPr>
      <w:sdtContent>
        <w:p w14:paraId="13574298" w14:textId="36C943D5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ab/>
          </w:r>
          <w:r>
            <w:rPr>
              <w:rFonts w:ascii="Thorndale" w:eastAsia="HG Mincho Light J" w:hAnsi="Thorndale"/>
              <w:b/>
              <w:szCs w:val="24"/>
              <w:lang w:eastAsia="lt-LT"/>
            </w:rPr>
            <w:t>Projektas</w:t>
          </w:r>
        </w:p>
        <w:p w14:paraId="13574299" w14:textId="1E8D88E4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A" w14:textId="1F44696F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B" w14:textId="74814BC3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1357429C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D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1357429E" w14:textId="77777777">
          <w:pPr>
            <w:widowControl w:val="0"/>
            <w:suppressAutoHyphens/>
            <w:jc w:val="center"/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</w:pPr>
          <w:r>
            <w:rPr>
              <w:rFonts w:ascii="Thorndale" w:eastAsia="HG Mincho Light J" w:hAnsi="Thorndale"/>
              <w:b/>
              <w:bCs/>
              <w:color w:val="000000"/>
              <w:szCs w:val="24"/>
              <w:lang w:eastAsia="ar-SA"/>
            </w:rPr>
            <w:t>DĖL ŠIAULIŲ KULTŪROS CENTRO NUOSTATŲ PATVIRTINIMO</w:t>
          </w:r>
        </w:p>
        <w:p w14:paraId="1357429F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35742A0" w14:textId="36D05748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2024 m.                              d. Nr. T-</w:t>
          </w:r>
        </w:p>
        <w:p w14:paraId="135742A1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35742A2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2e4b3f2058e049eeb295dfac2686e033"/>
            <w:lock w:val="sdtLocked"/>
            <w:richText/>
          </w:sdtPr>
          <w:sdtContent>
            <w:p w14:paraId="135742A4" w14:textId="5F4FA611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2 dalies 9 punktu, Lietuvos Respublikos biudžetinių įstaigų įstatymo </w:t>
              </w: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>5 straipsnio 3 dalies 1 punktu</w:t>
              </w:r>
              <w:r>
                <w:rPr>
                  <w:rFonts w:ascii="Courier New" w:hAnsi="Courier New"/>
                  <w:color w:val="000000"/>
                  <w:sz w:val="20"/>
                  <w:shd w:val="clear" w:color="auto" w:fill="FFFFFF"/>
                  <w:lang w:eastAsia="ar-SA"/>
                </w:rPr>
                <w:t xml:space="preserve"> </w:t>
              </w:r>
              <w:r>
                <w:rPr>
                  <w:szCs w:val="24"/>
                  <w:lang w:eastAsia="ar-SA"/>
                </w:rPr>
                <w:t xml:space="preserve">ir Lietuvos Respublikos kultūros centrų įstatymo 11 straipsnio 1 dalies 1 punktu, Šiaulių miesto savivaldybės taryba </w:t>
              </w:r>
              <w:r>
                <w:rPr>
                  <w:spacing w:val="6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808d56fe4edf4cd7a4fa46e634b21f99"/>
            <w:lock w:val="sdtLocked"/>
            <w:richText/>
          </w:sdtPr>
          <w:sdtContent>
            <w:p w14:paraId="135742A5" w14:textId="7777777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08d56fe4edf4cd7a4fa46e634b21f9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Patvirtinti Šiaulių kultūros centro nuostatus (pridedama).</w:t>
              </w:r>
            </w:p>
          </w:sdtContent>
        </w:sdt>
        <w:sdt>
          <w:sdtPr>
            <w:alias w:val="2 p."/>
            <w:tag w:val="part_ce198c742596409f955c96face90fe10"/>
            <w:lock w:val="sdtLocked"/>
            <w:richText/>
          </w:sdtPr>
          <w:sdtContent>
            <w:p w14:paraId="135742A6" w14:textId="7777777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ce198c742596409f955c96face90fe10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color w:val="000000"/>
                  <w:szCs w:val="24"/>
                  <w:lang w:eastAsia="ar-SA"/>
                </w:rPr>
                <w:t>Įgalioti</w:t>
              </w:r>
              <w:r>
                <w:rPr>
                  <w:szCs w:val="24"/>
                  <w:lang w:eastAsia="ar-SA"/>
                </w:rPr>
                <w:t xml:space="preserve"> Šiaulių kultūros centro direktorę Deimantę Bačiulę pasirašyti patvirtintus nuostatus ir įregistruoti juos valstybės įmonės Registrų centro Šiaulių filiale įstatymo nustatyta tvarka</w:t>
              </w:r>
              <w:r>
                <w:rPr>
                  <w:color w:val="000000"/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3 p."/>
            <w:tag w:val="part_54e22fb90d0b4b44a7c05dca081786ad"/>
            <w:lock w:val="sdtLocked"/>
            <w:richText/>
          </w:sdtPr>
          <w:sdtContent>
            <w:p w14:paraId="29785CB2" w14:textId="1CC3C766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54e22fb90d0b4b44a7c05dca081786ad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. Pripažinti netekusiu galios Šiaulių miesto savivaldybės tarybos </w:t>
              </w:r>
              <w:r>
                <w:rPr>
                  <w:szCs w:val="24"/>
                  <w:lang w:val="x-none" w:eastAsia="ar-SA"/>
                </w:rPr>
                <w:t>20</w:t>
              </w:r>
              <w:r>
                <w:rPr>
                  <w:szCs w:val="24"/>
                  <w:lang w:eastAsia="ar-SA"/>
                </w:rPr>
                <w:t>23</w:t>
              </w:r>
              <w:r>
                <w:rPr>
                  <w:szCs w:val="24"/>
                  <w:lang w:val="x-none" w:eastAsia="ar-SA"/>
                </w:rPr>
                <w:t xml:space="preserve"> m. </w:t>
              </w:r>
              <w:r>
                <w:rPr>
                  <w:szCs w:val="24"/>
                  <w:lang w:eastAsia="ar-SA"/>
                </w:rPr>
                <w:t xml:space="preserve">kovo 2 </w:t>
              </w:r>
              <w:r>
                <w:rPr>
                  <w:szCs w:val="24"/>
                  <w:lang w:val="x-none" w:eastAsia="ar-SA"/>
                </w:rPr>
                <w:t xml:space="preserve">d. </w:t>
              </w:r>
              <w:r>
                <w:rPr>
                  <w:szCs w:val="24"/>
                  <w:lang w:eastAsia="ar-SA"/>
                </w:rPr>
                <w:t xml:space="preserve">sprendimą </w:t>
              </w:r>
              <w:r>
                <w:rPr>
                  <w:szCs w:val="24"/>
                  <w:lang w:val="x-none" w:eastAsia="ar-SA"/>
                </w:rPr>
                <w:t>Nr. T-</w:t>
              </w:r>
              <w:r>
                <w:rPr>
                  <w:szCs w:val="24"/>
                  <w:lang w:eastAsia="ar-SA"/>
                </w:rPr>
                <w:t xml:space="preserve">47 </w:t>
              </w:r>
              <w:r>
                <w:rPr>
                  <w:color w:val="000000"/>
                  <w:szCs w:val="24"/>
                  <w:lang w:eastAsia="ar-SA"/>
                </w:rPr>
                <w:t>„</w:t>
              </w:r>
              <w:r>
                <w:rPr>
                  <w:szCs w:val="24"/>
                  <w:lang w:val="x-none" w:eastAsia="ar-SA"/>
                </w:rPr>
                <w:t xml:space="preserve">Dėl Šiaulių </w:t>
              </w:r>
              <w:r>
                <w:rPr>
                  <w:szCs w:val="24"/>
                  <w:lang w:eastAsia="ar-SA"/>
                </w:rPr>
                <w:t>kultūros centro</w:t>
              </w:r>
              <w:r>
                <w:rPr>
                  <w:szCs w:val="24"/>
                  <w:lang w:val="x-none" w:eastAsia="ar-SA"/>
                </w:rPr>
                <w:t xml:space="preserve"> nuostatų patvirtinimo“</w:t>
              </w:r>
              <w:r>
                <w:rPr>
                  <w:szCs w:val="24"/>
                  <w:lang w:eastAsia="ar-SA"/>
                </w:rPr>
                <w:t>.</w:t>
              </w:r>
            </w:p>
          </w:sdtContent>
        </w:sdt>
        <w:sdt>
          <w:sdtPr>
            <w:alias w:val="4 p."/>
            <w:tag w:val="part_a71ede0596b647dc9c7859641650b3fc"/>
            <w:lock w:val="sdtLocked"/>
            <w:richText/>
          </w:sdtPr>
          <w:sdtContent>
            <w:p w14:paraId="135742A8" w14:textId="7B9CE315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71ede0596b647dc9c7859641650b3fc"/>
                  <w:lock w:val="sdtLocked"/>
                  <w:richText/>
                </w:sdtPr>
                <w:sdtContent>
                  <w:r>
                    <w:rPr>
                      <w:szCs w:val="24"/>
                      <w:lang w:val="x-none" w:eastAsia="ar-SA"/>
                    </w:rPr>
                    <w:t>4</w:t>
                  </w:r>
                </w:sdtContent>
              </w:sdt>
              <w:r>
                <w:rPr>
                  <w:szCs w:val="24"/>
                  <w:lang w:val="x-none" w:eastAsia="ar-SA"/>
                </w:rPr>
                <w:t>. Nustatyti, kad</w:t>
              </w:r>
              <w:r>
                <w:rPr>
                  <w:szCs w:val="24"/>
                  <w:lang w:eastAsia="ar-SA"/>
                </w:rPr>
                <w:t xml:space="preserve"> šio </w:t>
              </w:r>
              <w:r>
                <w:rPr>
                  <w:szCs w:val="24"/>
                  <w:lang w:val="x-none" w:eastAsia="ar-SA"/>
                </w:rPr>
                <w:t>sprendimo 3 punktas įsigalioja nuo šio sprendimo 1 punktu patvirtintų nuostatų įregistravimo Juridinių asmenų registre dienos.</w:t>
              </w:r>
            </w:p>
            <w:p w14:paraId="135742A9" w14:textId="77777777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szCs w:val="24"/>
                  <w:lang w:eastAsia="ar-SA"/>
                </w:rPr>
              </w:pPr>
            </w:p>
            <w:p w14:paraId="135742AA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B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C" w14:textId="77777777">
              <w:pPr>
                <w:widowControl w:val="0"/>
                <w:tabs>
                  <w:tab w:val="left" w:pos="7530"/>
                </w:tabs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2af7e8652b004be8b8a75e88520581a9"/>
            <w:lock w:val="sdtLocked"/>
            <w:richText/>
          </w:sdtPr>
          <w:sdtContent>
            <w:p w14:paraId="135742AD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  <w:tab/>
              </w:r>
            </w:p>
            <w:p w14:paraId="135742AE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F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0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1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2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3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4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5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6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7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8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9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A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B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C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D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footerReference w:type="default" r:id="rId6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AE5923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62594CB2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Calibri"/>
    <w:panose1 w:val="00000000000000000000"/>
    <w:charset w:val="00"/>
    <w:family w:val="roman"/>
    <w:notTrueType/>
    <w:pitch w:val="default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5742C8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A4CE99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340CB91E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574298"/>
  <w15:docId w15:val="{01FBA64A-C56A-4EF7-87F4-06E680DF38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oter" Target="foot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c8e0b806f5a48bebaae4caf40a1dabc" PartId="3d68b2436cc2499db919a832af2d74ee">
    <Part Type="preambule" DocPartId="32f733a2fb81406996a8c002732e3539" PartId="2e4b3f2058e049eeb295dfac2686e033"/>
    <Part Type="punktas" Nr="1" Abbr="1 p." DocPartId="8c0ef6e376c542c7b83695ca8f68d958" PartId="808d56fe4edf4cd7a4fa46e634b21f99"/>
    <Part Type="punktas" Nr="2" Abbr="2 p." DocPartId="70cf34ffe6104fada73aacfe860157c0" PartId="ce198c742596409f955c96face90fe10"/>
    <Part Type="punktas" Nr="3" Abbr="3 p." DocPartId="d0c65ab98bfa4495b2b184b1e52ea494" PartId="54e22fb90d0b4b44a7c05dca081786ad"/>
    <Part Type="punktas" Nr="4" Abbr="4 p." DocPartId="1daad14c48304c8896b7006fdb0b5ce8" PartId="a71ede0596b647dc9c7859641650b3fc"/>
    <Part Type="signatura" DocPartId="ddcdde13a142470983aec94fa373c7ed" PartId="2af7e8652b004be8b8a75e88520581a9"/>
  </Part>
</Parts>
</file>

<file path=customXml/itemProps1.xml><?xml version="1.0" encoding="utf-8"?>
<ds:datastoreItem xmlns:ds="http://schemas.openxmlformats.org/officeDocument/2006/customXml" ds:itemID="{60229768-E76B-47E6-BB30-B6500A66535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139</Words>
  <Characters>937</Characters>
  <Application>Microsoft Office Word</Application>
  <DocSecurity>4</DocSecurity>
  <Lines>46</Lines>
  <Paragraphs>14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2024-03-06T11:42:00Z</dcterms:created>
  <dc:creator>Violeta Valančienė</dc:creator>
  <lastModifiedBy>adlibuser</lastModifiedBy>
  <lastPrinted>2024-02-27T14:01:00Z</lastPrinted>
  <dcterms:modified xsi:type="dcterms:W3CDTF">2024-03-06T11:42:00Z</dcterms:modified>
  <revision>2</revision>
</coreProperties>
</file>