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d9460d196341e486cc8c9185dcbb1a"/>
        <w:lock w:val="sdtLocked"/>
        <w:richText/>
      </w:sdtPr>
      <w:sdtContent>
        <w:p w14:paraId="628745BA"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A8ACFE1"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77C9AB6D">
          <w:pPr>
            <w:suppressAutoHyphens/>
            <w:ind w:right="-87"/>
            <w:jc w:val="center"/>
            <w:rPr>
              <w:b/>
              <w:bCs/>
              <w:szCs w:val="24"/>
            </w:rPr>
          </w:pPr>
          <w:r>
            <w:rPr>
              <w:b/>
              <w:bCs/>
              <w:szCs w:val="24"/>
              <w:shd w:val="clear" w:color="auto" w:fill="FFFFFF"/>
            </w:rPr>
            <w:t>DĖL PRITARIMO IŠNUOMOTI NAUDOJAMĄ VALSTYBINĖS ŽEMĖS SKLYPĄ GARDINO G. 3,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b8482cc5cb814c3d91519fd3a232e8c9"/>
            <w:lock w:val="sdtLocked"/>
            <w:richText/>
          </w:sdtPr>
          <w:sdtContent>
            <w:p w14:paraId="7588DA4A" w14:textId="29D64435">
              <w:pPr>
                <w:widowControl w:val="0"/>
                <w:suppressAutoHyphens/>
                <w:ind w:firstLine="737"/>
                <w:jc w:val="both"/>
                <w:rPr>
                  <w:lang w:eastAsia="lt-LT"/>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nutarimo Nr. 260 „Dėl kitos paskirties valstybinės žemės sklypų pardavimo ir nuomos taisyklių patvirtinimo“ 1 punktu,</w:t>
              </w:r>
              <w:r>
                <w:rPr>
                  <w:szCs w:val="24"/>
                  <w:lang w:eastAsia="ar-SA"/>
                </w:rPr>
                <w:t xml:space="preserve"> 2 punktu, 43.5.5 papunkčiu ir 44 punktu, </w:t>
              </w:r>
              <w:r>
                <w:rPr>
                  <w:bCs/>
                  <w:szCs w:val="24"/>
                  <w:lang w:eastAsia="ar-SA"/>
                </w:rPr>
                <w:t>Lietuvos Respublikos Vyriausybės 1999 m. vasario 24 d. nutarimo Nr. 205 „Dėl žemės įvertinimo tvarkos“ 5.8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„Sovli NT“ 2024-04-29 prašymą (registracijos DVS „Avilys“ Nr. G-3279), į tai, kad ž</w:t>
              </w:r>
              <w:r>
                <w:rPr>
                  <w:szCs w:val="24"/>
                  <w:lang w:eastAsia="lt-LT"/>
                </w:rPr>
                <w:t>emės sklype esančio</w:t>
              </w:r>
              <w:r>
                <w:rPr>
                  <w:bCs/>
                  <w:szCs w:val="24"/>
                  <w:lang w:eastAsia="lt-LT"/>
                </w:rPr>
                <w:t xml:space="preserve"> pastato – prekybos ir paslaugų centro (unikalus Nr. 4400-1176-0088) statybos baigtumas yra 26 %,  žemės nuomos terminas nustatomas </w:t>
              </w:r>
              <w:r>
                <w:rPr>
                  <w:lang w:eastAsia="lt-LT"/>
                </w:rPr>
                <w:t>ne ilgesnis kaip viena dešimtoji dalis nustatytos statinio ar įrenginio ekonomiškai pagrįstos naudojimo trukmės</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374dbcaa86734426ab340e77e568417d"/>
            <w:lock w:val="sdtLocked"/>
            <w:richText/>
          </w:sdtPr>
          <w:sdtContent>
            <w:p w14:paraId="0D656996" w14:textId="40495068">
              <w:pPr>
                <w:tabs>
                  <w:tab w:val="left" w:pos="709"/>
                </w:tabs>
                <w:suppressAutoHyphens/>
                <w:ind w:firstLine="737"/>
                <w:jc w:val="both"/>
                <w:rPr>
                  <w:szCs w:val="24"/>
                  <w:lang w:eastAsia="lt-LT"/>
                </w:rPr>
              </w:pPr>
              <w:sdt>
                <w:sdtPr>
                  <w:alias w:val="Numeris"/>
                  <w:tag w:val="nr_374dbcaa86734426ab340e77e568417d"/>
                  <w:lock w:val="sdtLocked"/>
                  <w:richText/>
                </w:sdtPr>
                <w:sdtContent>
                  <w:r>
                    <w:rPr>
                      <w:szCs w:val="24"/>
                      <w:lang w:eastAsia="ar-SA"/>
                    </w:rPr>
                    <w:t>1</w:t>
                  </w:r>
                </w:sdtContent>
              </w:sdt>
              <w:r>
                <w:rPr>
                  <w:szCs w:val="24"/>
                  <w:lang w:eastAsia="ar-SA"/>
                </w:rPr>
                <w:t xml:space="preserve">. Išnuomoti ne aukciono būdu penkeriems metams uždarajai akcinei bendrovei „Sovli NT“ 0,7919 ha ploto valstybinės žemės sklypą </w:t>
              </w:r>
              <w:r>
                <w:rPr>
                  <w:szCs w:val="24"/>
                  <w:lang w:eastAsia="lt-LT"/>
                </w:rPr>
                <w:t>(kadastro Nr. 2901/0026:45, unikalus Nr. 2901-0026-0045) Gardino g. 3,</w:t>
              </w:r>
              <w:r>
                <w:rPr>
                  <w:szCs w:val="24"/>
                  <w:lang w:eastAsia="ar-SA"/>
                </w:rPr>
                <w:t xml:space="preserve"> Šiaulių mieste, </w:t>
              </w:r>
              <w:r>
                <w:rPr>
                  <w:szCs w:val="24"/>
                  <w:lang w:eastAsia="lt-LT"/>
                </w:rPr>
                <w:t>nuomos terminą apskaičiuojant vadovaujantis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pagal valstybinės žemės nuomos sutarties</w:t>
              </w:r>
              <w:r>
                <w:rPr>
                  <w:szCs w:val="24"/>
                  <w:lang w:eastAsia="ar-SA"/>
                </w:rPr>
                <w:t xml:space="preserve"> </w:t>
              </w:r>
              <w:r>
                <w:rPr>
                  <w:szCs w:val="24"/>
                  <w:lang w:eastAsia="lt-LT"/>
                </w:rPr>
                <w:t>projekte (pridedama) įrašytas sąlygas.</w:t>
              </w:r>
            </w:p>
          </w:sdtContent>
        </w:sdt>
        <w:sdt>
          <w:sdtPr>
            <w:alias w:val="2 p."/>
            <w:tag w:val="part_6a67a2c8a69d46f4afa7716f9239d803"/>
            <w:lock w:val="sdtLocked"/>
            <w:richText/>
          </w:sdtPr>
          <w:sdtContent>
            <w:p w14:paraId="069060C2" w14:textId="75E1D1DD">
              <w:pPr>
                <w:shd w:val="clear" w:color="auto" w:fill="FFFFFF"/>
                <w:suppressAutoHyphens/>
                <w:ind w:firstLine="737"/>
                <w:jc w:val="both"/>
                <w:rPr>
                  <w:szCs w:val="24"/>
                  <w:lang w:eastAsia="lt-LT"/>
                </w:rPr>
              </w:pPr>
              <w:sdt>
                <w:sdtPr>
                  <w:alias w:val="Numeris"/>
                  <w:tag w:val="nr_6a67a2c8a69d46f4afa7716f9239d803"/>
                  <w:lock w:val="sdtLocked"/>
                  <w:richText/>
                </w:sdtPr>
                <w:sdtContent>
                  <w:r>
                    <w:rPr>
                      <w:szCs w:val="24"/>
                      <w:lang w:eastAsia="lt-LT"/>
                    </w:rPr>
                    <w:t>2</w:t>
                  </w:r>
                </w:sdtContent>
              </w:sdt>
              <w:r>
                <w:rPr>
                  <w:szCs w:val="24"/>
                  <w:lang w:eastAsia="lt-LT"/>
                </w:rPr>
                <w:t xml:space="preserve">. Nustatyti, kad </w:t>
              </w:r>
              <w:r>
                <w:rPr>
                  <w:szCs w:val="24"/>
                  <w:lang w:eastAsia="ar-SA"/>
                </w:rPr>
                <w:t xml:space="preserve">0,7919 ha ploto valstybinės žemės sklypo Gardino g. 3,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243 000 Eur.</w:t>
              </w:r>
            </w:p>
            <w:p w14:paraId="59E5D8E1" w14:textId="77777777">
              <w:pPr>
                <w:suppressAutoHyphens/>
                <w:ind w:firstLine="737"/>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Cs w:val="24"/>
                  <w:lang w:eastAsia="ar-SA"/>
                </w:rPr>
              </w:pPr>
            </w:p>
            <w:p w14:paraId="77F4AF29" w14:textId="77777777">
              <w:pPr>
                <w:tabs>
                  <w:tab w:val="left" w:pos="709"/>
                </w:tabs>
                <w:suppressAutoHyphens/>
                <w:ind w:firstLine="709"/>
                <w:jc w:val="both"/>
                <w:rPr>
                  <w:szCs w:val="24"/>
                  <w:lang w:eastAsia="ar-SA"/>
                </w:rPr>
              </w:pPr>
            </w:p>
          </w:sdtContent>
        </w:sdt>
        <w:sdt>
          <w:sdtPr>
            <w:alias w:val="signatura"/>
            <w:tag w:val="part_7f6281ecc40543319a379ee2a4987981"/>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3C6BE6B2"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57811C" w14:textId="77777777">
      <w:pPr>
        <w:suppressAutoHyphens/>
        <w:rPr>
          <w:lang w:eastAsia="ar-SA"/>
        </w:rPr>
      </w:pPr>
      <w:r>
        <w:rPr>
          <w:lang w:eastAsia="ar-SA"/>
        </w:rPr>
        <w:separator/>
      </w:r>
    </w:p>
  </w:endnote>
  <w:endnote w:type="continuationSeparator" w:id="0">
    <w:p w14:paraId="307F8637"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4000ACFF" w:usb2="00000001"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8F78E"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5BA1F"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22272"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39250C" w14:textId="77777777">
      <w:pPr>
        <w:suppressAutoHyphens/>
        <w:rPr>
          <w:lang w:eastAsia="ar-SA"/>
        </w:rPr>
      </w:pPr>
      <w:r>
        <w:rPr>
          <w:lang w:eastAsia="ar-SA"/>
        </w:rPr>
        <w:separator/>
      </w:r>
    </w:p>
  </w:footnote>
  <w:footnote w:type="continuationSeparator" w:id="0">
    <w:p w14:paraId="1EDDD55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53159"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A55DD6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c985b9a95054951b10252f9d1f04dcf" PartId="0ad9460d196341e486cc8c9185dcbb1a">
    <Part Type="preambule" DocPartId="e62d0f37413547819ce3fb056d70f810" PartId="b8482cc5cb814c3d91519fd3a232e8c9"/>
    <Part Type="punktas" Nr="1" Abbr="1 p." DocPartId="00edbdc353a145c5938c7503c77b7b04" PartId="374dbcaa86734426ab340e77e568417d"/>
    <Part Type="punktas" Nr="2" Abbr="2 p." DocPartId="4c034d503cec4863a36e9add0fcfe59d" PartId="6a67a2c8a69d46f4afa7716f9239d803"/>
    <Part Type="signatura" DocPartId="d55ff051087e40a08c72997d4269052c" PartId="7f6281ecc40543319a379ee2a4987981"/>
  </Part>
</Parts>
</file>

<file path=customXml/itemProps1.xml><?xml version="1.0" encoding="utf-8"?>
<ds:datastoreItem xmlns:ds="http://schemas.openxmlformats.org/officeDocument/2006/customXml" ds:itemID="{3D85E3D1-C5A5-4D12-8E58-009081E5778A}">
  <ds:schemaRefs>
    <ds:schemaRef ds:uri="http://schemas.openxmlformats.org/officeDocument/2006/bibliography"/>
  </ds:schemaRefs>
</ds:datastoreItem>
</file>

<file path=customXml/itemProps2.xml><?xml version="1.0" encoding="utf-8"?>
<ds:datastoreItem xmlns:ds="http://schemas.openxmlformats.org/officeDocument/2006/customXml" ds:itemID="{1234414C-1AB6-4C5E-8527-7BB2AF8A93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404</Words>
  <Characters>2653</Characters>
  <Application>Microsoft Office Word</Application>
  <DocSecurity>4</DocSecurity>
  <Lines>44</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2024-05-15T12:35:00Z</dcterms:created>
  <dc:creator>Evaldas</dc:creator>
  <dc:language>en-US</dc:language>
  <lastModifiedBy>adlibuser</lastModifiedBy>
  <lastPrinted>2024-03-19T14:21:00Z</lastPrinted>
  <dcterms:modified xsi:type="dcterms:W3CDTF">2024-05-15T12:35:00Z</dcterms:modified>
  <revision>2</revision>
</coreProperties>
</file>