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2c08e314221c4b7aa9908996cef94a5f"/>
        <w:lock w:val="sdtLocked"/>
        <w:richText/>
      </w:sdtPr>
      <w:sdtContent>
        <w:p>
          <w:pPr>
            <w:ind w:left="5184" w:firstLine="2308"/>
            <w:jc w:val="both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>
          <w:pPr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tabs>
              <w:tab w:val="center" w:pos="4677"/>
              <w:tab w:val="left" w:pos="7080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LIETUVOS RESPUBLIKOS </w:t>
          </w:r>
        </w:p>
        <w:p>
          <w:pPr>
            <w:tabs>
              <w:tab w:val="center" w:pos="4677"/>
              <w:tab w:val="left" w:pos="7080"/>
            </w:tabs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ADMINISTRACINIŲ NUSIŽENGIMŲ KODEKSO 184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 STRAIPSNIO PAKEITIMO</w:t>
          </w:r>
        </w:p>
        <w:p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ĮSTATYMAS</w:t>
          </w:r>
        </w:p>
        <w:p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2015 m.</w:t>
            <w:tab/>
            <w:tab/>
            <w:t>d. 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ind w:firstLine="720"/>
            <w:jc w:val="both"/>
            <w:outlineLvl w:val="2"/>
            <w:rPr>
              <w:bCs/>
              <w:szCs w:val="24"/>
              <w:lang w:eastAsia="lt-LT"/>
            </w:rPr>
          </w:pPr>
        </w:p>
        <w:sdt>
          <w:sdtPr>
            <w:alias w:val="1 str."/>
            <w:tag w:val="part_e822cc61d807488283c605e323abe7d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e822cc61d807488283c605e323abe7d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822cc61d807488283c605e323abe7d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184 straipsnio pakeitimas</w:t>
                  </w:r>
                </w:sdtContent>
              </w:sdt>
            </w:p>
            <w:sdt>
              <w:sdtPr>
                <w:alias w:val="1 str. 1 d."/>
                <w:tag w:val="part_b77d0ef54d4c4efeb6eae27ad090735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184 straipsnį ir jį išdėstyti taip:</w:t>
                  </w:r>
                </w:p>
                <w:sdt>
                  <w:sdtPr>
                    <w:alias w:val="citata"/>
                    <w:tag w:val="part_8e31290ff15144fc952f8206c5bfe4d9"/>
                    <w:lock w:val="sdtLocked"/>
                    <w:richText/>
                  </w:sdtPr>
                  <w:sdtContent>
                    <w:sdt>
                      <w:sdtPr>
                        <w:alias w:val="184 str."/>
                        <w:tag w:val="part_df2b03410807492d9f5dec8b3297988e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f2b03410807492d9f5dec8b3297988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184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df2b03410807492d9f5dec8b3297988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Viešųjų pirkimų ir p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irkimų, atliekamų vandentvarkos, energetikos, transporto ar pašto paslaugų srities perkančiųjų subjektų,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tvarkos pažeidimas</w:t>
                              </w:r>
                            </w:sdtContent>
                          </w:sdt>
                        </w:p>
                        <w:sdt>
                          <w:sdtPr>
                            <w:alias w:val="184 str. 1 d."/>
                            <w:tag w:val="part_e514f19e6a714f8cbae7b34afe881466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e514f19e6a714f8cbae7b34afe881466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. Lietuvos Respublikos viešųjų pirkimų įstatymo, Lietuvos Respublikos p</w:t>
                              </w:r>
                              <w:r>
                                <w:rPr>
                                  <w:szCs w:val="24"/>
                                </w:rPr>
                                <w:t>irkimų, atliekamų vandentvarkos, energetikos, transporto ar pašto paslaugų srities perkančiųjų subjektų, įstatymo,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 Lietuvos Respublikos viešųjų pirkimų, atliekamų gynybos ir saugumo srityje, įstatymo ir šių įstatymų įgyvendinamųjų teisės aktų pažeidimas </w:t>
                              </w:r>
                            </w:p>
                            <w:p>
                              <w:pPr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užtraukia įspėjimą arba baudą perkančiųjų organizacijų ir perkančiųjų subjektų vadovams, viešojo pirkimo ar p</w:t>
                              </w:r>
                              <w:r>
                                <w:rPr>
                                  <w:szCs w:val="24"/>
                                </w:rPr>
                                <w:t>irkimo, atliekamo vandentvarkos, energetikos, transporto ar pašto paslaugų srities perkančiojo subjekto,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 komisijos pirmininkui ir nariams, balsavusiems už neteisėto sprendimo priėmimą, ir kitiems asmenims nuo vieno šimto keturiasdešimt iki septynių šimtų keturiasdešimt eurų. </w:t>
                              </w:r>
                            </w:p>
                          </w:sdtContent>
                        </w:sdt>
                        <w:sdt>
                          <w:sdtPr>
                            <w:alias w:val="184 str. 2 d."/>
                            <w:tag w:val="part_a39ee4db50e54bb2afdbfac086584800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39ee4db50e54bb2afdbfac086584800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. Šio straipsnio 1 dalyje numatytas administracinis nusižengimas, padarytas pakartotinai, užtraukia baudą nuo vieno tūkstančio penkiasdešimt iki dviejų tūkstančių trijų šimtų eurų.“</w:t>
                              </w:r>
                            </w:p>
                            <w:p>
                              <w:pPr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c05350f92ae44fa39f65eddac0368528"/>
            <w:lock w:val="sdtLocked"/>
            <w:richText/>
          </w:sdtPr>
          <w:sdtContent>
            <w:p>
              <w:pPr>
                <w:ind w:firstLine="720"/>
                <w:rPr>
                  <w:b/>
                  <w:szCs w:val="24"/>
                </w:rPr>
              </w:pPr>
              <w:sdt>
                <w:sdtPr>
                  <w:alias w:val="Numeris"/>
                  <w:tag w:val="nr_c05350f92ae44fa39f65eddac036852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05350f92ae44fa39f65eddac036852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5e94e5cd6fe04400847be04309960c2a"/>
                <w:lock w:val="sdtLocked"/>
                <w:richText/>
              </w:sdtPr>
              <w:sdtContent>
                <w:p>
                  <w:pPr>
                    <w:ind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2016 m. balandžio 15 d.</w:t>
                  </w:r>
                </w:p>
                <w:p>
                  <w:pPr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96f9fe6e0f548c88bd1162732d2c188"/>
            <w:lock w:val="sdtLocked"/>
            <w:richText/>
          </w:sdtPr>
          <w:sdtContent>
            <w:p>
              <w:pPr>
                <w:ind w:firstLine="720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ind w:firstLine="720"/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  <w:p>
              <w:pPr>
                <w:ind w:firstLine="720"/>
                <w:jc w:val="both"/>
                <w:rPr>
                  <w:bCs/>
                  <w:szCs w:val="24"/>
                  <w:lang w:eastAsia="lt-LT"/>
                </w:rPr>
              </w:pPr>
            </w:p>
            <w:p>
              <w:pPr>
                <w:ind w:firstLine="720"/>
                <w:jc w:val="both"/>
                <w:rPr>
                  <w:bCs/>
                  <w:szCs w:val="24"/>
                  <w:lang w:eastAsia="lt-LT"/>
                </w:rPr>
              </w:pPr>
            </w:p>
            <w:p>
              <w:pPr>
                <w:ind w:firstLine="720"/>
                <w:jc w:val="both"/>
                <w:rPr>
                  <w:bCs/>
                  <w:szCs w:val="24"/>
                  <w:lang w:eastAsia="lt-LT"/>
                </w:rPr>
              </w:pPr>
            </w:p>
            <w:p>
              <w:pPr>
                <w:ind w:firstLine="720"/>
                <w:jc w:val="both"/>
                <w:rPr>
                  <w:bCs/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7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64169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456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317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0466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020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84035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435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6999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649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136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547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4845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580989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7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185853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2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556358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2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354425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62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28271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528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5ef9010842540f3ab5dbaaacff902f6" PartId="2c08e314221c4b7aa9908996cef94a5f">
    <Part Type="straipsnis" Nr="1" Abbr="1 str." Title="184 straipsnio pakeitimas" DocPartId="7f5d87edebcf4cf388e84c2010a7e022" PartId="e822cc61d807488283c605e323abe7de">
      <Part Type="strDalis" Nr="1" Abbr="1 str. 1 d." DocPartId="5d74a86ecbd6441195129d9b80ec8ea1" PartId="b77d0ef54d4c4efeb6eae27ad090735b">
        <Part Type="citata" DocPartId="bc8eac907d8245f1bb83b7a1ce1b5af5" PartId="8e31290ff15144fc952f8206c5bfe4d9">
          <Part Type="straipsnis" Nr="184" Abbr="184 str." Title="Viešųjų pirkimų ir pirkimų, atliekamų vandentvarkos, energetikos, transporto ar pašto paslaugų srities perkančiųjų subjektų, tvarkos pažeidimas" DocPartId="5119256cdf384c45b4aa7caaa62560c8" PartId="df2b03410807492d9f5dec8b3297988e">
            <Part Type="strDalis" Nr="1" Abbr="184 str. 1 d." DocPartId="41e60ec65a5f48b99baae6c92d00ea3e" PartId="e514f19e6a714f8cbae7b34afe881466"/>
            <Part Type="strDalis" Nr="2" Abbr="184 str. 2 d." DocPartId="8e2ab0b13a454ca8b57a496ae1b14feb" PartId="a39ee4db50e54bb2afdbfac086584800"/>
          </Part>
        </Part>
      </Part>
    </Part>
    <Part Type="straipsnis" Nr="2" Abbr="2 str." Title="Įstatymo įsigaliojimas" DocPartId="298f0e082856486c8a4340f39aa47b18" PartId="c05350f92ae44fa39f65eddac0368528">
      <Part Type="strDalis" Nr="1" Abbr="2 str. 1 d." DocPartId="6c98f3bf3e794e8484ad9d3a7ff144c1" PartId="5e94e5cd6fe04400847be04309960c2a"/>
    </Part>
    <Part Type="signatura" DocPartId="8c780690ecd640d8a89938c732c590d7" PartId="796f9fe6e0f548c88bd1162732d2c188"/>
  </Part>
</Parts>
</file>

<file path=customXml/itemProps1.xml><?xml version="1.0" encoding="utf-8"?>
<ds:datastoreItem xmlns:ds="http://schemas.openxmlformats.org/officeDocument/2006/customXml" ds:itemID="{950F33B4-48D8-48ED-AF0A-CEB93A3593E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171</Words>
  <Characters>1275</Characters>
  <Application>Microsoft Office Word</Application>
  <DocSecurity>4</DocSecurity>
  <Lines>34</Lines>
  <Paragraphs>18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1428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2015-11-12T08:19:00Z</dcterms:created>
  <dc:creator>Sacikauske Dovile</dc:creator>
  <lastModifiedBy>CLUSadmin</lastModifiedBy>
  <lastPrinted>2015-10-13T06:01:00Z</lastPrinted>
  <dcterms:modified xsi:type="dcterms:W3CDTF">2015-11-12T08:19:00Z</dcterms:modified>
  <revision>2</revision>
</coreProperties>
</file>