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91053b7fddf47e2bdffe3bbef3de5c8"/>
        <w:lock w:val="sdtLocked"/>
        <w:richText/>
      </w:sdtPr>
      <w:sdtContent>
        <w:p>
          <w:pPr>
            <w:tabs>
              <w:tab w:val="center" w:pos="4819"/>
              <w:tab w:val="right" w:pos="9638"/>
            </w:tabs>
            <w:jc w:val="both"/>
            <w:rPr>
              <w:szCs w:val="22"/>
              <w:lang w:val="en-GB"/>
            </w:rPr>
          </w:pPr>
        </w:p>
        <w:p>
          <w:pPr>
            <w:ind w:firstLine="7200"/>
            <w:jc w:val="center"/>
            <w:rPr>
              <w:szCs w:val="24"/>
              <w:lang w:val="en-US" w:eastAsia="lt-LT"/>
            </w:rPr>
          </w:pPr>
          <w:r>
            <w:rPr>
              <w:b/>
              <w:bCs/>
              <w:szCs w:val="24"/>
              <w:lang w:eastAsia="lt-LT"/>
            </w:rPr>
            <w:t xml:space="preserve">Projektas </w:t>
          </w:r>
          <w:r>
            <w:rPr>
              <w:b/>
              <w:bCs/>
              <w:caps/>
              <w:szCs w:val="24"/>
              <w:lang w:eastAsia="lt-LT"/>
            </w:rPr>
            <w:t> </w:t>
          </w:r>
        </w:p>
        <w:p>
          <w:pPr>
            <w:shd w:val="clear" w:color="auto" w:fill="FFFFFF"/>
            <w:jc w:val="center"/>
            <w:rPr>
              <w:szCs w:val="24"/>
              <w:lang w:val="en-US" w:eastAsia="lt-LT"/>
            </w:rPr>
          </w:pPr>
          <w:r>
            <w:rPr>
              <w:b/>
              <w:bCs/>
              <w:szCs w:val="24"/>
              <w:lang w:val="en-US" w:eastAsia="lt-LT"/>
            </w:rPr>
            <w:t xml:space="preserve">LIETUVOS RESPUBLIKOS </w:t>
          </w:r>
        </w:p>
        <w:p>
          <w:pPr>
            <w:shd w:val="clear" w:color="auto" w:fill="FFFFFF"/>
            <w:jc w:val="center"/>
            <w:rPr>
              <w:szCs w:val="24"/>
              <w:lang w:val="en-US" w:eastAsia="lt-LT"/>
            </w:rPr>
          </w:pPr>
          <w:r>
            <w:rPr>
              <w:b/>
              <w:bCs/>
              <w:szCs w:val="24"/>
              <w:lang w:val="en-US" w:eastAsia="lt-LT"/>
            </w:rPr>
            <w:t xml:space="preserve">ADMINISTRACINIŲ NUSIŽENGIMŲ KODEKSO PAPILDYMO </w:t>
          </w:r>
          <w:r>
            <w:rPr>
              <w:b/>
              <w:bCs/>
              <w:color w:val="000000"/>
              <w:szCs w:val="24"/>
              <w:lang w:eastAsia="lt-LT"/>
            </w:rPr>
            <w:t>168</w:t>
          </w:r>
          <w:r>
            <w:rPr>
              <w:b/>
              <w:bCs/>
              <w:color w:val="000000"/>
              <w:szCs w:val="24"/>
              <w:vertAlign w:val="superscript"/>
              <w:lang w:eastAsia="lt-LT"/>
            </w:rPr>
            <w:t xml:space="preserve">1 </w:t>
          </w:r>
          <w:r>
            <w:rPr>
              <w:b/>
              <w:bCs/>
              <w:szCs w:val="24"/>
              <w:lang w:val="en-US" w:eastAsia="lt-LT"/>
            </w:rPr>
            <w:t xml:space="preserve">STRAIPSNIU </w:t>
          </w:r>
        </w:p>
        <w:p>
          <w:pPr>
            <w:shd w:val="clear" w:color="auto" w:fill="FFFFFF"/>
            <w:jc w:val="center"/>
            <w:rPr>
              <w:szCs w:val="24"/>
              <w:lang w:val="en-US" w:eastAsia="lt-LT"/>
            </w:rPr>
          </w:pPr>
          <w:r>
            <w:rPr>
              <w:b/>
              <w:bCs/>
              <w:caps/>
              <w:spacing w:val="20"/>
              <w:szCs w:val="24"/>
              <w:lang w:eastAsia="lt-LT"/>
            </w:rPr>
            <w:t>ĮSTATYMAS</w:t>
          </w:r>
        </w:p>
        <w:p>
          <w:pPr>
            <w:ind w:firstLine="62"/>
            <w:jc w:val="center"/>
            <w:rPr>
              <w:szCs w:val="24"/>
              <w:lang w:val="en-US" w:eastAsia="lt-LT"/>
            </w:rPr>
          </w:pPr>
        </w:p>
        <w:p>
          <w:pPr>
            <w:jc w:val="center"/>
            <w:rPr>
              <w:szCs w:val="24"/>
              <w:lang w:val="en-US" w:eastAsia="lt-LT"/>
            </w:rPr>
          </w:pPr>
          <w:r>
            <w:rPr>
              <w:szCs w:val="24"/>
              <w:lang w:eastAsia="lt-LT"/>
            </w:rPr>
            <w:t xml:space="preserve">2016 m.                  d. Nr. </w:t>
          </w:r>
        </w:p>
        <w:p>
          <w:pPr>
            <w:jc w:val="center"/>
            <w:rPr>
              <w:szCs w:val="24"/>
              <w:lang w:val="en-US" w:eastAsia="lt-LT"/>
            </w:rPr>
          </w:pPr>
          <w:r>
            <w:rPr>
              <w:szCs w:val="24"/>
              <w:lang w:eastAsia="lt-LT"/>
            </w:rPr>
            <w:t>Vilnius</w:t>
          </w:r>
        </w:p>
        <w:p>
          <w:pPr>
            <w:spacing w:line="360" w:lineRule="auto"/>
            <w:ind w:firstLine="782"/>
            <w:jc w:val="both"/>
            <w:rPr>
              <w:szCs w:val="24"/>
              <w:lang w:eastAsia="lt-LT"/>
            </w:rPr>
          </w:pPr>
        </w:p>
        <w:sdt>
          <w:sdtPr>
            <w:alias w:val="1 str."/>
            <w:tag w:val="part_dcbba2e8e23c4095911f7127a4c0303d"/>
            <w:lock w:val="sdtLocked"/>
            <w:richText/>
          </w:sdtPr>
          <w:sdtContent>
            <w:p>
              <w:pPr>
                <w:spacing w:line="336" w:lineRule="auto"/>
                <w:ind w:firstLine="720"/>
                <w:jc w:val="both"/>
                <w:rPr>
                  <w:szCs w:val="24"/>
                  <w:lang w:eastAsia="lt-LT"/>
                </w:rPr>
              </w:pPr>
              <w:sdt>
                <w:sdtPr>
                  <w:alias w:val="Numeris"/>
                  <w:tag w:val="nr_dcbba2e8e23c4095911f7127a4c0303d"/>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dcbba2e8e23c4095911f7127a4c0303d"/>
                  <w:lock w:val="sdtLocked"/>
                  <w:richText/>
                </w:sdtPr>
                <w:sdtContent>
                  <w:r>
                    <w:rPr>
                      <w:b/>
                      <w:bCs/>
                      <w:color w:val="000000"/>
                      <w:szCs w:val="24"/>
                      <w:lang w:eastAsia="lt-LT"/>
                    </w:rPr>
                    <w:t>Įstatymo papildymas 168</w:t>
                  </w:r>
                  <w:r>
                    <w:rPr>
                      <w:b/>
                      <w:bCs/>
                      <w:color w:val="000000"/>
                      <w:szCs w:val="24"/>
                      <w:vertAlign w:val="superscript"/>
                      <w:lang w:eastAsia="lt-LT"/>
                    </w:rPr>
                    <w:t>1</w:t>
                  </w:r>
                  <w:r>
                    <w:rPr>
                      <w:b/>
                      <w:bCs/>
                      <w:color w:val="000000"/>
                      <w:szCs w:val="24"/>
                      <w:lang w:eastAsia="lt-LT"/>
                    </w:rPr>
                    <w:t xml:space="preserve"> straipsniu. </w:t>
                  </w:r>
                </w:sdtContent>
              </w:sdt>
            </w:p>
            <w:sdt>
              <w:sdtPr>
                <w:alias w:val="1 str. 1 d."/>
                <w:tag w:val="part_8bad3e0c2a8a4428bbcfd4ca4638f2f7"/>
                <w:lock w:val="sdtLocked"/>
                <w:richText/>
              </w:sdtPr>
              <w:sdtContent>
                <w:p>
                  <w:pPr>
                    <w:spacing w:line="336" w:lineRule="auto"/>
                    <w:ind w:firstLine="720"/>
                    <w:jc w:val="both"/>
                    <w:rPr>
                      <w:color w:val="000000"/>
                      <w:szCs w:val="24"/>
                      <w:lang w:eastAsia="lt-LT"/>
                    </w:rPr>
                  </w:pPr>
                  <w:r>
                    <w:rPr>
                      <w:color w:val="000000"/>
                      <w:szCs w:val="24"/>
                      <w:lang w:eastAsia="lt-LT"/>
                    </w:rPr>
                    <w:t>Papildyti Įstatymą 168</w:t>
                  </w:r>
                  <w:r>
                    <w:rPr>
                      <w:color w:val="000000"/>
                      <w:szCs w:val="24"/>
                      <w:vertAlign w:val="superscript"/>
                      <w:lang w:eastAsia="lt-LT"/>
                    </w:rPr>
                    <w:t>1</w:t>
                  </w:r>
                  <w:r>
                    <w:rPr>
                      <w:color w:val="000000"/>
                      <w:szCs w:val="24"/>
                      <w:lang w:eastAsia="lt-LT"/>
                    </w:rPr>
                    <w:t xml:space="preserve"> straipsniu:</w:t>
                  </w:r>
                </w:p>
                <w:p>
                  <w:pPr>
                    <w:spacing w:line="336" w:lineRule="auto"/>
                    <w:ind w:firstLine="720"/>
                    <w:jc w:val="both"/>
                    <w:rPr>
                      <w:b/>
                      <w:color w:val="000000"/>
                      <w:szCs w:val="24"/>
                      <w:lang w:eastAsia="lt-LT"/>
                    </w:rPr>
                  </w:pPr>
                </w:p>
              </w:sdtContent>
            </w:sdt>
          </w:sdtContent>
        </w:sdt>
        <w:sdt>
          <w:sdtPr>
            <w:alias w:val="168-1 str."/>
            <w:tag w:val="part_44e3f4e5bddc4d79a271207efa2768fd"/>
            <w:lock w:val="sdtLocked"/>
            <w:richText/>
          </w:sdtPr>
          <w:sdtContent>
            <w:p>
              <w:pPr>
                <w:spacing w:line="336" w:lineRule="auto"/>
                <w:ind w:firstLine="720"/>
                <w:jc w:val="both"/>
                <w:rPr>
                  <w:b/>
                  <w:color w:val="000000"/>
                  <w:szCs w:val="24"/>
                  <w:lang w:eastAsia="lt-LT"/>
                </w:rPr>
              </w:pPr>
              <w:r>
                <w:rPr>
                  <w:b/>
                  <w:color w:val="000000"/>
                  <w:szCs w:val="24"/>
                  <w:lang w:eastAsia="lt-LT"/>
                </w:rPr>
                <w:t>„</w:t>
              </w:r>
              <w:sdt>
                <w:sdtPr>
                  <w:alias w:val="Numeris"/>
                  <w:tag w:val="nr_44e3f4e5bddc4d79a271207efa2768fd"/>
                  <w:lock w:val="sdtLocked"/>
                  <w:richText/>
                </w:sdtPr>
                <w:sdtContent>
                  <w:r>
                    <w:rPr>
                      <w:b/>
                      <w:color w:val="000000"/>
                      <w:szCs w:val="24"/>
                      <w:lang w:eastAsia="lt-LT"/>
                    </w:rPr>
                    <w:t>168</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44e3f4e5bddc4d79a271207efa2768fd"/>
                  <w:lock w:val="sdtLocked"/>
                  <w:richText/>
                </w:sdtPr>
                <w:sdtContent>
                  <w:r>
                    <w:rPr>
                      <w:b/>
                      <w:color w:val="000000"/>
                      <w:szCs w:val="24"/>
                      <w:lang w:eastAsia="lt-LT"/>
                    </w:rPr>
                    <w:t>Prekybos alkoholiniais gėrimais taisyklių pažeidimas</w:t>
                  </w:r>
                </w:sdtContent>
              </w:sdt>
            </w:p>
            <w:sdt>
              <w:sdtPr>
                <w:alias w:val="168-1 str. 1 d."/>
                <w:tag w:val="part_f1f323c5c8a6404e93419a2f72dc3730"/>
                <w:lock w:val="sdtLocked"/>
                <w:richText/>
              </w:sdtPr>
              <w:sdtContent>
                <w:p>
                  <w:pPr>
                    <w:spacing w:line="336" w:lineRule="auto"/>
                    <w:ind w:firstLine="720"/>
                    <w:jc w:val="both"/>
                    <w:rPr>
                      <w:szCs w:val="24"/>
                      <w:lang w:eastAsia="lt-LT"/>
                    </w:rPr>
                  </w:pPr>
                  <w:r>
                    <w:rPr>
                      <w:szCs w:val="24"/>
                      <w:lang w:eastAsia="lt-LT"/>
                    </w:rPr>
                    <w:t>Alkoholinių gėrimų pardavėjai turi teisę, kai yra abejonių, kad asmuo yra jaunesnis negu 18 metų,</w:t>
                  </w:r>
                  <w:r>
                    <w:rPr>
                      <w:szCs w:val="22"/>
                    </w:rPr>
                    <w:t xml:space="preserve"> </w:t>
                  </w:r>
                  <w:r>
                    <w:rPr>
                      <w:szCs w:val="24"/>
                      <w:lang w:eastAsia="lt-LT"/>
                    </w:rPr>
                    <w:t xml:space="preserve">tik tuo atveju, privalo iš perkančio alkoholinius gėrimus asmens reikalauti pateikti asmens amžių liudijantį dokumentą. Reikalavimas iš perkančio alkoholinius gėrimus visada pateikti asmens amžių liudijantį dokumentą užtraukia baudą nuo trisdešimt iki penkiasdešimt eurų. </w:t>
                  </w:r>
                  <w:r>
                    <w:rPr>
                      <w:i/>
                      <w:iCs/>
                      <w:szCs w:val="24"/>
                      <w:lang w:eastAsia="lt-LT"/>
                    </w:rPr>
                    <w:t> </w:t>
                  </w:r>
                </w:p>
                <w:p>
                  <w:pPr>
                    <w:rPr>
                      <w:sz w:val="8"/>
                      <w:szCs w:val="8"/>
                    </w:rPr>
                  </w:pPr>
                </w:p>
              </w:sdtContent>
            </w:sdt>
          </w:sdtContent>
        </w:sdt>
        <w:sdt>
          <w:sdtPr>
            <w:alias w:val="signatura"/>
            <w:tag w:val="part_2a21b93865014a8a92ae785148cd1e49"/>
            <w:lock w:val="sdtLocked"/>
            <w:richText/>
          </w:sdtPr>
          <w:sdtContent>
            <w:p>
              <w:pPr>
                <w:spacing w:line="336" w:lineRule="auto"/>
                <w:ind w:firstLine="720"/>
                <w:jc w:val="both"/>
                <w:rPr>
                  <w:szCs w:val="24"/>
                  <w:lang w:eastAsia="lt-LT"/>
                </w:rPr>
              </w:pPr>
              <w:r>
                <w:rPr>
                  <w:i/>
                  <w:iCs/>
                  <w:szCs w:val="24"/>
                  <w:lang w:eastAsia="lt-LT"/>
                </w:rPr>
                <w:t xml:space="preserve">Skelbiu šį Lietuvos Respublikos Seimo priimtą įstatymą. </w:t>
              </w:r>
            </w:p>
            <w:p>
              <w:pPr>
                <w:rPr>
                  <w:sz w:val="8"/>
                  <w:szCs w:val="8"/>
                </w:rPr>
              </w:pPr>
            </w:p>
            <w:p>
              <w:pPr>
                <w:spacing w:line="336" w:lineRule="auto"/>
                <w:jc w:val="both"/>
                <w:rPr>
                  <w:szCs w:val="24"/>
                  <w:lang w:eastAsia="lt-LT"/>
                </w:rPr>
              </w:pPr>
              <w:r>
                <w:rPr>
                  <w:szCs w:val="24"/>
                  <w:lang w:eastAsia="lt-LT"/>
                </w:rPr>
                <w:t>Respublikos Prezidentas</w:t>
              </w:r>
            </w:p>
            <w:p>
              <w:pPr>
                <w:rPr>
                  <w:sz w:val="8"/>
                  <w:szCs w:val="8"/>
                </w:rPr>
              </w:pPr>
            </w:p>
            <w:p>
              <w:pPr>
                <w:spacing w:line="336" w:lineRule="auto"/>
                <w:jc w:val="both"/>
                <w:rPr>
                  <w:szCs w:val="24"/>
                  <w:lang w:eastAsia="lt-LT"/>
                </w:rPr>
              </w:pPr>
            </w:p>
            <w:p>
              <w:pPr>
                <w:rPr>
                  <w:sz w:val="8"/>
                  <w:szCs w:val="8"/>
                </w:rPr>
              </w:pPr>
            </w:p>
            <w:p>
              <w:pPr>
                <w:spacing w:line="336" w:lineRule="auto"/>
                <w:jc w:val="both"/>
                <w:rPr>
                  <w:szCs w:val="24"/>
                  <w:lang w:eastAsia="lt-LT"/>
                </w:rPr>
              </w:pPr>
            </w:p>
            <w:p>
              <w:pPr>
                <w:rPr>
                  <w:sz w:val="8"/>
                  <w:szCs w:val="8"/>
                </w:rPr>
              </w:pPr>
            </w:p>
            <w:p>
              <w:pPr>
                <w:spacing w:line="336" w:lineRule="auto"/>
                <w:ind w:firstLine="62"/>
                <w:jc w:val="both"/>
                <w:rPr>
                  <w:szCs w:val="24"/>
                  <w:lang w:eastAsia="lt-LT"/>
                </w:rPr>
              </w:pPr>
              <w:r>
                <w:rPr>
                  <w:szCs w:val="24"/>
                  <w:lang w:eastAsia="lt-LT"/>
                </w:rPr>
                <w:t xml:space="preserve">Teikia </w:t>
              </w:r>
            </w:p>
            <w:p>
              <w:pPr>
                <w:rPr>
                  <w:sz w:val="8"/>
                  <w:szCs w:val="8"/>
                </w:rPr>
              </w:pPr>
            </w:p>
            <w:p>
              <w:pPr>
                <w:spacing w:line="336" w:lineRule="auto"/>
                <w:jc w:val="both"/>
                <w:rPr>
                  <w:szCs w:val="24"/>
                  <w:lang w:eastAsia="lt-LT"/>
                </w:rPr>
              </w:pPr>
              <w:r>
                <w:rPr>
                  <w:szCs w:val="24"/>
                  <w:lang w:eastAsia="lt-LT"/>
                </w:rPr>
                <w:t xml:space="preserve">Seimo narys Vytautas Kamblevičius </w:t>
              </w:r>
            </w:p>
            <w:p>
              <w:pPr>
                <w:rPr>
                  <w:sz w:val="8"/>
                  <w:szCs w:val="8"/>
                </w:rPr>
              </w:pPr>
            </w:p>
            <w:p>
              <w:pPr>
                <w:spacing w:line="336" w:lineRule="auto"/>
                <w:ind w:firstLine="720"/>
                <w:jc w:val="both"/>
                <w:rPr>
                  <w:b/>
                  <w:szCs w:val="24"/>
                  <w:lang w:eastAsia="lt-LT"/>
                </w:rPr>
              </w:pPr>
            </w:p>
            <w:p>
              <w:pPr>
                <w:spacing w:line="336" w:lineRule="auto"/>
                <w:ind w:firstLine="720"/>
                <w:jc w:val="both"/>
                <w:rPr>
                  <w:b/>
                  <w:szCs w:val="24"/>
                  <w:lang w:eastAsia="lt-LT"/>
                </w:rPr>
              </w:pPr>
            </w:p>
            <w:p>
              <w:pPr>
                <w:spacing w:line="336" w:lineRule="auto"/>
                <w:ind w:firstLine="720"/>
                <w:jc w:val="both"/>
                <w:rPr>
                  <w:b/>
                  <w:szCs w:val="24"/>
                  <w:lang w:eastAsia="lt-LT"/>
                </w:rPr>
              </w:pPr>
            </w:p>
            <w:p>
              <w:pPr>
                <w:spacing w:line="336" w:lineRule="auto"/>
                <w:ind w:firstLine="720"/>
                <w:jc w:val="both"/>
                <w:rPr>
                  <w:szCs w:val="24"/>
                  <w:lang w:val="en-US" w:eastAsia="lt-LT"/>
                </w:rPr>
              </w:pPr>
            </w:p>
            <w:p>
              <w:pPr>
                <w:spacing w:line="336" w:lineRule="auto"/>
                <w:ind w:firstLine="782"/>
                <w:jc w:val="both"/>
                <w:rPr>
                  <w:szCs w:val="24"/>
                  <w:lang w:val="en-US" w:eastAsia="lt-LT"/>
                </w:rPr>
              </w:pPr>
            </w:p>
            <w:p>
              <w:pPr>
                <w:spacing w:line="336" w:lineRule="auto"/>
                <w:ind w:firstLine="720"/>
                <w:jc w:val="both"/>
                <w:rPr>
                  <w:szCs w:val="24"/>
                  <w:lang w:val="en-US" w:eastAsia="lt-LT"/>
                </w:rPr>
              </w:pPr>
            </w:p>
            <w:p>
              <w:pPr>
                <w:spacing w:line="336" w:lineRule="auto"/>
                <w:ind w:firstLine="720"/>
                <w:jc w:val="both"/>
                <w:rPr>
                  <w:szCs w:val="24"/>
                  <w:lang w:val="en-US" w:eastAsia="lt-LT"/>
                </w:rPr>
              </w:pPr>
            </w:p>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jc w:val="both"/>
        <w:rPr>
          <w:szCs w:val="22"/>
          <w:lang w:val="en-GB"/>
        </w:rPr>
      </w:pPr>
      <w:r>
        <w:rPr>
          <w:szCs w:val="22"/>
          <w:lang w:val="en-GB"/>
        </w:rPr>
        <w:separator/>
      </w:r>
    </w:p>
  </w:endnote>
  <w:endnote w:type="continuationSeparator" w:id="0">
    <w:p>
      <w:pPr>
        <w:ind w:firstLine="720"/>
        <w:jc w:val="both"/>
        <w:rPr>
          <w:szCs w:val="22"/>
          <w:lang w:val="en-GB"/>
        </w:rPr>
      </w:pPr>
      <w:r>
        <w:rPr>
          <w:szCs w:val="22"/>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jc w:val="both"/>
        <w:rPr>
          <w:szCs w:val="22"/>
          <w:lang w:val="en-GB"/>
        </w:rPr>
      </w:pPr>
      <w:r>
        <w:rPr>
          <w:szCs w:val="22"/>
          <w:lang w:val="en-GB"/>
        </w:rPr>
        <w:separator/>
      </w:r>
    </w:p>
  </w:footnote>
  <w:footnote w:type="continuationSeparator" w:id="0">
    <w:p>
      <w:pPr>
        <w:ind w:firstLine="720"/>
        <w:jc w:val="both"/>
        <w:rPr>
          <w:szCs w:val="22"/>
          <w:lang w:val="en-GB"/>
        </w:rPr>
      </w:pPr>
      <w:r>
        <w:rPr>
          <w:szCs w:val="22"/>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lang w:val="en-GB"/>
      </w:rPr>
    </w:pPr>
    <w:r>
      <w:rPr>
        <w:szCs w:val="22"/>
        <w:lang w:val="en-GB"/>
      </w:rPr>
      <w:fldChar w:fldCharType="begin"/>
    </w:r>
    <w:r>
      <w:rPr>
        <w:szCs w:val="22"/>
        <w:lang w:val="en-GB"/>
      </w:rPr>
      <w:instrText>PAGE   \* MERGEFORMAT</w:instrText>
    </w:r>
    <w:r>
      <w:rPr>
        <w:szCs w:val="22"/>
        <w:lang w:val="en-GB"/>
      </w:rPr>
      <w:fldChar w:fldCharType="separate"/>
    </w:r>
    <w:r>
      <w:rPr>
        <w:szCs w:val="22"/>
        <w:lang w:val="en-GB"/>
      </w:rPr>
      <w:t>2</w:t>
    </w:r>
    <w:r>
      <w:rPr>
        <w:szCs w:val="22"/>
        <w:lang w:val="en-GB"/>
      </w:rPr>
      <w:fldChar w:fldCharType="end"/>
    </w:r>
  </w:p>
  <w:p>
    <w:pPr>
      <w:tabs>
        <w:tab w:val="center" w:pos="4819"/>
        <w:tab w:val="right" w:pos="9638"/>
      </w:tabs>
      <w:jc w:val="both"/>
      <w:rPr>
        <w:szCs w:val="22"/>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73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95679890">
      <w:bodyDiv w:val="1"/>
      <w:marLeft w:val="225"/>
      <w:marRight w:val="225"/>
      <w:marTop w:val="0"/>
      <w:marBottom w:val="0"/>
      <w:divBdr>
        <w:top w:val="none" w:sz="0" w:space="0" w:color="auto"/>
        <w:left w:val="none" w:sz="0" w:space="0" w:color="auto"/>
        <w:bottom w:val="none" w:sz="0" w:space="0" w:color="auto"/>
        <w:right w:val="none" w:sz="0" w:space="0" w:color="auto"/>
      </w:divBdr>
      <w:divsChild>
        <w:div w:id="1419792307">
          <w:marLeft w:val="0"/>
          <w:marRight w:val="0"/>
          <w:marTop w:val="0"/>
          <w:marBottom w:val="0"/>
          <w:divBdr>
            <w:top w:val="none" w:sz="0" w:space="0" w:color="auto"/>
            <w:left w:val="none" w:sz="0" w:space="0" w:color="auto"/>
            <w:bottom w:val="none" w:sz="0" w:space="0" w:color="auto"/>
            <w:right w:val="none" w:sz="0" w:space="0" w:color="auto"/>
          </w:divBdr>
        </w:div>
      </w:divsChild>
    </w:div>
    <w:div w:id="1101606523">
      <w:bodyDiv w:val="1"/>
      <w:marLeft w:val="0"/>
      <w:marRight w:val="0"/>
      <w:marTop w:val="0"/>
      <w:marBottom w:val="0"/>
      <w:divBdr>
        <w:top w:val="none" w:sz="0" w:space="0" w:color="auto"/>
        <w:left w:val="none" w:sz="0" w:space="0" w:color="auto"/>
        <w:bottom w:val="none" w:sz="0" w:space="0" w:color="auto"/>
        <w:right w:val="none" w:sz="0" w:space="0" w:color="auto"/>
      </w:divBdr>
      <w:divsChild>
        <w:div w:id="389117121">
          <w:marLeft w:val="0"/>
          <w:marRight w:val="0"/>
          <w:marTop w:val="0"/>
          <w:marBottom w:val="0"/>
          <w:divBdr>
            <w:top w:val="none" w:sz="0" w:space="0" w:color="auto"/>
            <w:left w:val="none" w:sz="0" w:space="0" w:color="auto"/>
            <w:bottom w:val="none" w:sz="0" w:space="0" w:color="auto"/>
            <w:right w:val="none" w:sz="0" w:space="0" w:color="auto"/>
          </w:divBdr>
          <w:divsChild>
            <w:div w:id="426737246">
              <w:marLeft w:val="0"/>
              <w:marRight w:val="0"/>
              <w:marTop w:val="0"/>
              <w:marBottom w:val="0"/>
              <w:divBdr>
                <w:top w:val="none" w:sz="0" w:space="0" w:color="auto"/>
                <w:left w:val="none" w:sz="0" w:space="0" w:color="auto"/>
                <w:bottom w:val="none" w:sz="0" w:space="0" w:color="auto"/>
                <w:right w:val="none" w:sz="0" w:space="0" w:color="auto"/>
              </w:divBdr>
              <w:divsChild>
                <w:div w:id="97441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10dc036091d4b76ba5248076cf22002" PartId="391053b7fddf47e2bdffe3bbef3de5c8">
    <Part Type="straipsnis" Nr="1" Abbr="1 str." Title="Įstatymo papildymas 168¹ straipsniu." DocPartId="9fe8ad628c7e4a8ca02695824b460a6a" PartId="dcbba2e8e23c4095911f7127a4c0303d">
      <Part Type="strDalis" Nr="1" Abbr="1 str. 1 d." DocPartId="70b3e0b9697a41b4bf76163905781ddf" PartId="8bad3e0c2a8a4428bbcfd4ca4638f2f7"/>
    </Part>
    <Part Type="straipsnis" Nr="168-1" Abbr="168-1 str." Title="Prekybos alkoholiniais gėrimais taisyklių pažeidimas" Notes="Numeris ne iš eilės. Trūksta dalių? [DocDalys]" DocPartId="bb1aac1407dd48b18fb97144c0575c90" PartId="44e3f4e5bddc4d79a271207efa2768fd">
      <Part Type="strDalis" Nr="1" Abbr="168-1 str. 1 d." DocPartId="beea6268212b4bb18d0829cbe4e88b2a" PartId="f1f323c5c8a6404e93419a2f72dc3730"/>
    </Part>
    <Part Type="signatura" DocPartId="97d571f1e0204776a0149d2f1c2fa700" PartId="2a21b93865014a8a92ae785148cd1e49"/>
  </Part>
</Parts>
</file>

<file path=customXml/itemProps1.xml><?xml version="1.0" encoding="utf-8"?>
<ds:datastoreItem xmlns:ds="http://schemas.openxmlformats.org/officeDocument/2006/customXml" ds:itemID="{78E5B43B-CC3E-4A45-A61A-8BA5BE3811D7}">
  <ds:schemaRefs>
    <ds:schemaRef ds:uri="http://schemas.openxmlformats.org/officeDocument/2006/bibliography"/>
  </ds:schemaRefs>
</ds:datastoreItem>
</file>

<file path=customXml/itemProps2.xml><?xml version="1.0" encoding="utf-8"?>
<ds:datastoreItem xmlns:ds="http://schemas.openxmlformats.org/officeDocument/2006/customXml" ds:itemID="{233AD188-0C00-4CB0-8268-2AF1F4E1C6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100</Words>
  <Characters>724</Characters>
  <Application>Microsoft Office Word</Application>
  <DocSecurity>4</DocSecurity>
  <Lines>31</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2016-09-06T07:00:00Z</dcterms:created>
  <dc:creator>LAURINAVIČIUS Donatas</dc:creator>
  <lastModifiedBy>CLUSadmin</lastModifiedBy>
  <dcterms:modified xsi:type="dcterms:W3CDTF">2016-09-06T07:00:00Z</dcterms:modified>
  <revision>2</revision>
</coreProperties>
</file>