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c6e67cece49c4ec7a6c166f493d28289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ind w:left="5184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Lietuvos Respublikos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PELNO mokesčio įstatymo NR. iX-675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32, 33, 34, 35, 36, 40</w:t>
          </w:r>
          <w:r>
            <w:rPr>
              <w:b/>
              <w:caps/>
              <w:szCs w:val="24"/>
              <w:vertAlign w:val="superscript"/>
            </w:rPr>
            <w:t>1</w:t>
          </w:r>
          <w:r>
            <w:rPr>
              <w:b/>
              <w:caps/>
              <w:szCs w:val="24"/>
            </w:rPr>
            <w:t xml:space="preserve">, 47, 51, 53 straipsniŲ ir 3 priedĖlio Pakeitimo 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</w:rPr>
            <w:t xml:space="preserve">ĮSTATYMO NR. XII-2262 6  </w:t>
          </w:r>
          <w:r>
            <w:rPr>
              <w:b/>
              <w:szCs w:val="24"/>
              <w:lang w:eastAsia="lt-LT"/>
            </w:rPr>
            <w:t>STRAIPSNIO PRIPAŽINIMO NETEKUSIU GALIOS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ĮSTATYMAS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2016 m.</w:t>
            <w:tab/>
            <w:tab/>
            <w:t>d.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both"/>
            <w:rPr>
              <w:szCs w:val="24"/>
            </w:rPr>
          </w:pPr>
        </w:p>
        <w:p>
          <w:pPr>
            <w:jc w:val="both"/>
            <w:rPr>
              <w:szCs w:val="24"/>
            </w:rPr>
          </w:pPr>
        </w:p>
        <w:sdt>
          <w:sdtPr>
            <w:alias w:val="1 str."/>
            <w:tag w:val="part_4a5c5680b31c4a63a16de3b6ef30c274"/>
            <w:lock w:val="sdtLocked"/>
            <w:richText/>
          </w:sdtPr>
          <w:sdtContent>
            <w:p>
              <w:pPr>
                <w:ind w:firstLine="682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4a5c5680b31c4a63a16de3b6ef30c27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a5c5680b31c4a63a16de3b6ef30c27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6</w:t>
                  </w:r>
                  <w:r>
                    <w:rPr>
                      <w:b/>
                      <w:bCs/>
                      <w:szCs w:val="24"/>
                    </w:rPr>
                    <w:t xml:space="preserve"> straipsnio pripažinimas netekusiu galios </w:t>
                  </w:r>
                </w:sdtContent>
              </w:sdt>
            </w:p>
            <w:sdt>
              <w:sdtPr>
                <w:alias w:val="1 str. 1 d."/>
                <w:tag w:val="part_27de9169cad243b88f16558d9811d873"/>
                <w:lock w:val="sdtLocked"/>
                <w:richText/>
              </w:sdtPr>
              <w:sdtContent>
                <w:p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6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Pripažinti netekusiu galios 6 straipsnį.</w:t>
                  </w:r>
                </w:p>
                <w:p>
                  <w:pPr>
                    <w:ind w:firstLine="682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3343253ed894622a620ec5054c5ce32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  <w:p>
              <w:pPr>
                <w:ind w:firstLine="720"/>
                <w:jc w:val="both"/>
                <w:rPr>
                  <w:color w:val="C0C0C0"/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40" w:right="1152" w:bottom="1152" w:left="2016" w:header="706" w:footer="706" w:gutter="0"/>
      <w:cols w:space="72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7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Pr>
      <w:rFonts w:ascii="Tahoma" w:hAnsi="Tahoma" w:cs="Tahoma"/>
      <w:sz w:val="16"/>
      <w:szCs w:val="16"/>
    </w:rPr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Pr>
      <w:rFonts w:ascii="Tahoma" w:hAnsi="Tahoma" w:cs="Tahoma"/>
      <w:sz w:val="16"/>
      <w:szCs w:val="16"/>
    </w:rPr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4845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86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6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7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9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45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4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519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037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802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36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9a0ec292b88416586e7e4ed47ec6fc2" PartId="c6e67cece49c4ec7a6c166f493d28289">
    <Part Type="straipsnis" Nr="1" Abbr="1 str." Title="6 straipsnio pripažinimas netekusiu galios" DocPartId="8da48feb2b124c30884c8f2a89d31934" PartId="4a5c5680b31c4a63a16de3b6ef30c274">
      <Part Type="strDalis" Nr="1" Abbr="1 str. 1 d." DocPartId="6567e101d5d5480a9447d6a07d9fdbc5" PartId="27de9169cad243b88f16558d9811d873"/>
    </Part>
    <Part Type="signatura" DocPartId="2f4562c0dd2846e5a9ab7b9f75f54bb3" PartId="b3343253ed894622a620ec5054c5ce32"/>
  </Part>
</Parts>
</file>

<file path=customXml/itemProps1.xml><?xml version="1.0" encoding="utf-8"?>
<ds:datastoreItem xmlns:ds="http://schemas.openxmlformats.org/officeDocument/2006/customXml" ds:itemID="{6146257D-ADA3-46E7-B4B8-52CB8284CC8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06B3C5A-BB42-4575-99CC-5DB76E956FE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367</Characters>
  <Application>Microsoft Office Word</Application>
  <DocSecurity>4</DocSecurity>
  <Lines>19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finansų ministerija</Company>
  <LinksUpToDate>false</LinksUpToDate>
  <CharactersWithSpaces>411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2016-10-17T05:57:00Z</dcterms:created>
  <dc:creator>Renata Karpavičienė</dc:creator>
  <lastModifiedBy>adlibuser</lastModifiedBy>
  <lastPrinted>2016-10-07T12:25:00Z</lastPrinted>
  <dcterms:modified xsi:type="dcterms:W3CDTF">2016-10-17T05:57:00Z</dcterms:modified>
  <revision>2</revision>
</coreProperties>
</file>