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13b443240d7475d9b4d9c76332b2877"/>
        <w:lock w:val="sdtLocked"/>
        <w:richText/>
      </w:sdtPr>
      <w:sdtContent>
        <w:p w14:paraId="788A853A" w14:textId="77777777">
          <w:pPr>
            <w:tabs>
              <w:tab w:val="center" w:pos="4986"/>
              <w:tab w:val="right" w:pos="9972"/>
            </w:tabs>
            <w:suppressAutoHyphens/>
          </w:pPr>
        </w:p>
        <w:p w14:paraId="00264D42" w14:textId="77777777">
          <w:pPr>
            <w:suppressAutoHyphens/>
            <w:ind w:left="6946"/>
            <w:jc w:val="both"/>
          </w:pPr>
          <w:r>
            <w:rPr>
              <w:b/>
              <w:caps/>
              <w:szCs w:val="24"/>
              <w:lang w:eastAsia="lt-LT"/>
            </w:rPr>
            <w:t>P</w:t>
          </w:r>
          <w:r>
            <w:rPr>
              <w:b/>
              <w:szCs w:val="24"/>
              <w:lang w:eastAsia="lt-LT"/>
            </w:rPr>
            <w:t>rojektas Nr. XVP-780(2)</w:t>
          </w:r>
        </w:p>
        <w:p w14:paraId="586E9A7E" w14:textId="77777777">
          <w:pPr>
            <w:suppressAutoHyphens/>
            <w:ind w:left="7088"/>
            <w:jc w:val="both"/>
            <w:rPr>
              <w:b/>
              <w:szCs w:val="24"/>
              <w:lang w:eastAsia="lt-LT"/>
            </w:rPr>
          </w:pPr>
        </w:p>
        <w:p w14:paraId="2629B27C" w14:textId="77777777">
          <w:pPr>
            <w:suppressAutoHyphens/>
            <w:jc w:val="center"/>
            <w:rPr>
              <w:caps/>
              <w:szCs w:val="24"/>
            </w:rPr>
          </w:pPr>
        </w:p>
        <w:p w14:paraId="28B117B0" w14:textId="77777777">
          <w:pPr>
            <w:suppressAutoHyphens/>
            <w:jc w:val="center"/>
            <w:rPr>
              <w:b/>
              <w:caps/>
              <w:szCs w:val="24"/>
            </w:rPr>
          </w:pPr>
          <w:r>
            <w:rPr>
              <w:b/>
              <w:caps/>
              <w:szCs w:val="24"/>
            </w:rPr>
            <w:t>LIETUVOS RESPUBLIKOS</w:t>
          </w:r>
        </w:p>
        <w:p w14:paraId="2CE69035" w14:textId="4AED5043">
          <w:pPr>
            <w:suppressAutoHyphens/>
            <w:jc w:val="center"/>
          </w:pPr>
          <w:r>
            <w:rPr>
              <w:b/>
              <w:caps/>
              <w:szCs w:val="24"/>
            </w:rPr>
            <w:t xml:space="preserve">AKCIZŲ ĮSTATYMO NR. IX-569 29, 32, 62, 63, 68 ir </w:t>
          </w:r>
          <w:r>
            <w:rPr>
              <w:b/>
              <w:bCs/>
              <w:szCs w:val="24"/>
            </w:rPr>
            <w:t>69 STRAIPSNIŲ PAKEITIMO</w:t>
          </w:r>
        </w:p>
        <w:p w14:paraId="24370FDB" w14:textId="77777777">
          <w:pPr>
            <w:suppressAutoHyphens/>
            <w:jc w:val="center"/>
            <w:rPr>
              <w:b/>
              <w:caps/>
              <w:szCs w:val="24"/>
            </w:rPr>
          </w:pPr>
          <w:r>
            <w:rPr>
              <w:b/>
              <w:caps/>
              <w:szCs w:val="24"/>
            </w:rPr>
            <w:t>ĮSTATYMAS</w:t>
          </w:r>
        </w:p>
        <w:p w14:paraId="6F680CC9" w14:textId="77777777">
          <w:pPr>
            <w:suppressAutoHyphens/>
            <w:jc w:val="center"/>
            <w:rPr>
              <w:b/>
              <w:caps/>
              <w:szCs w:val="24"/>
            </w:rPr>
          </w:pPr>
        </w:p>
        <w:p w14:paraId="05BF7F1F" w14:textId="77777777">
          <w:pPr>
            <w:suppressAutoHyphens/>
            <w:jc w:val="center"/>
            <w:rPr>
              <w:szCs w:val="24"/>
            </w:rPr>
          </w:pPr>
          <w:r>
            <w:rPr>
              <w:szCs w:val="24"/>
            </w:rPr>
            <w:t>2026 m.          d. Nr.      </w:t>
          </w:r>
        </w:p>
        <w:p w14:paraId="1E7C84BB" w14:textId="77777777">
          <w:pPr>
            <w:suppressAutoHyphens/>
            <w:jc w:val="center"/>
            <w:rPr>
              <w:szCs w:val="24"/>
            </w:rPr>
          </w:pPr>
          <w:r>
            <w:rPr>
              <w:szCs w:val="24"/>
            </w:rPr>
            <w:t>Vilnius</w:t>
          </w:r>
        </w:p>
        <w:p w14:paraId="29FCC3D1" w14:textId="77777777">
          <w:pPr>
            <w:suppressAutoHyphens/>
            <w:jc w:val="center"/>
            <w:rPr>
              <w:szCs w:val="24"/>
            </w:rPr>
          </w:pPr>
        </w:p>
        <w:sdt>
          <w:sdtPr>
            <w:alias w:val="1 str."/>
            <w:tag w:val="part_61e9d870d2404a03bc185e3a25b9b5e2"/>
            <w:lock w:val="sdtLocked"/>
            <w:richText/>
          </w:sdtPr>
          <w:sdtContent>
            <w:p w14:paraId="60F0E025" w14:textId="77777777">
              <w:pPr>
                <w:suppressAutoHyphens/>
                <w:ind w:firstLine="720"/>
                <w:jc w:val="both"/>
                <w:rPr>
                  <w:b/>
                  <w:szCs w:val="24"/>
                  <w:lang w:eastAsia="lt-LT"/>
                </w:rPr>
              </w:pPr>
              <w:sdt>
                <w:sdtPr>
                  <w:alias w:val="Numeris"/>
                  <w:tag w:val="nr_61e9d870d2404a03bc185e3a25b9b5e2"/>
                  <w:lock w:val="sdtLocked"/>
                  <w:richText/>
                </w:sdtPr>
                <w:sdtContent>
                  <w:r>
                    <w:rPr>
                      <w:b/>
                      <w:szCs w:val="24"/>
                    </w:rPr>
                    <w:t>1</w:t>
                  </w:r>
                </w:sdtContent>
              </w:sdt>
              <w:r>
                <w:rPr>
                  <w:b/>
                  <w:szCs w:val="24"/>
                </w:rPr>
                <w:t xml:space="preserve"> straipsnis. </w:t>
              </w:r>
              <w:sdt>
                <w:sdtPr>
                  <w:alias w:val="Pavadinimas"/>
                  <w:tag w:val="title_61e9d870d2404a03bc185e3a25b9b5e2"/>
                  <w:lock w:val="sdtLocked"/>
                  <w:richText/>
                </w:sdtPr>
                <w:sdtContent>
                  <w:r>
                    <w:rPr>
                      <w:b/>
                      <w:bCs/>
                      <w:szCs w:val="24"/>
                    </w:rPr>
                    <w:t>29</w:t>
                  </w:r>
                  <w:r>
                    <w:rPr>
                      <w:b/>
                      <w:szCs w:val="24"/>
                      <w:lang w:eastAsia="lt-LT"/>
                    </w:rPr>
                    <w:t xml:space="preserve"> straipsnio pakeitimas</w:t>
                  </w:r>
                </w:sdtContent>
              </w:sdt>
            </w:p>
            <w:sdt>
              <w:sdtPr>
                <w:alias w:val="1 str. 1 d."/>
                <w:tag w:val="part_c26a4d8114684094a1175b5e4c8fc58e"/>
                <w:lock w:val="sdtLocked"/>
                <w:richText/>
              </w:sdtPr>
              <w:sdtContent>
                <w:p w14:paraId="13D3E6A0" w14:textId="77777777">
                  <w:pPr>
                    <w:suppressAutoHyphens/>
                    <w:ind w:firstLine="720"/>
                    <w:rPr>
                      <w:bCs/>
                    </w:rPr>
                  </w:pPr>
                  <w:r>
                    <w:rPr>
                      <w:bCs/>
                    </w:rPr>
                    <w:t>Pakeisti 29 straipsnį ir jį išdėstyti taip:</w:t>
                  </w:r>
                </w:p>
                <w:sdt>
                  <w:sdtPr>
                    <w:alias w:val="citata"/>
                    <w:tag w:val="part_4186d9bc156b489c9e443f33298e4ac8"/>
                    <w:lock w:val="sdtLocked"/>
                    <w:richText/>
                  </w:sdtPr>
                  <w:sdtContent>
                    <w:sdt>
                      <w:sdtPr>
                        <w:alias w:val="29 str."/>
                        <w:tag w:val="part_c1033c635e0f4e398cecbb8edf05a95a"/>
                        <w:lock w:val="sdtLocked"/>
                        <w:richText/>
                      </w:sdtPr>
                      <w:sdtContent>
                        <w:p w14:paraId="43435347" w14:textId="77777777">
                          <w:pPr>
                            <w:ind w:firstLine="720"/>
                            <w:jc w:val="both"/>
                            <w:rPr>
                              <w:bCs/>
                            </w:rPr>
                          </w:pPr>
                          <w:r>
                            <w:rPr>
                              <w:bCs/>
                            </w:rPr>
                            <w:t>„</w:t>
                          </w:r>
                          <w:sdt>
                            <w:sdtPr>
                              <w:alias w:val="Numeris"/>
                              <w:tag w:val="nr_c1033c635e0f4e398cecbb8edf05a95a"/>
                              <w:lock w:val="sdtLocked"/>
                              <w:richText/>
                            </w:sdtPr>
                            <w:sdtContent>
                              <w:r>
                                <w:rPr>
                                  <w:b/>
                                  <w:bCs/>
                                </w:rPr>
                                <w:t>29</w:t>
                              </w:r>
                            </w:sdtContent>
                          </w:sdt>
                          <w:r>
                            <w:rPr>
                              <w:b/>
                              <w:bCs/>
                            </w:rPr>
                            <w:t xml:space="preserve"> straipsnis. </w:t>
                          </w:r>
                          <w:sdt>
                            <w:sdtPr>
                              <w:alias w:val="Pavadinimas"/>
                              <w:tag w:val="title_c1033c635e0f4e398cecbb8edf05a95a"/>
                              <w:lock w:val="sdtLocked"/>
                              <w:richText/>
                            </w:sdtPr>
                            <w:sdtContent>
                              <w:r>
                                <w:rPr>
                                  <w:b/>
                                  <w:bCs/>
                                </w:rPr>
                                <w:t>Etilo alkoholio ir alkoholinių gėrimų ženklinimas banderolėmis</w:t>
                              </w:r>
                            </w:sdtContent>
                          </w:sdt>
                        </w:p>
                        <w:sdt>
                          <w:sdtPr>
                            <w:alias w:val="29 str. 1 d."/>
                            <w:tag w:val="part_a6c34dbb34ba4573816bc741582f87ce"/>
                            <w:lock w:val="sdtLocked"/>
                            <w:richText/>
                          </w:sdtPr>
                          <w:sdtContent>
                            <w:p w14:paraId="08DEABC1" w14:textId="33C280CA">
                              <w:pPr>
                                <w:ind w:firstLine="720"/>
                                <w:jc w:val="both"/>
                                <w:rPr>
                                  <w:bCs/>
                                </w:rPr>
                              </w:pPr>
                              <w:r>
                                <w:rPr>
                                  <w:bCs/>
                                </w:rPr>
                                <w:t xml:space="preserve">Etilo alkoholis (klasifikuojamas KN 2208 pozicijoje) ir alkoholiniai gėrimai, skirti parduoti Lietuvos Respublikoje, turi būti paženklinti specialiais ženklais – banderolėmis. Ženklinimo tvarką, </w:t>
                              </w:r>
                              <w:r>
                                <w:t xml:space="preserve">specialių ženklų – banderolių pavyzdžius, </w:t>
                              </w:r>
                              <w:r>
                                <w:rPr>
                                  <w:bCs/>
                                </w:rPr>
                                <w:t xml:space="preserve">taip pat atvejus, kai ženklinti nereikalaujama, nustato </w:t>
                              </w:r>
                              <w:r>
                                <w:t>centrinis mokesčių administratorius</w:t>
                              </w:r>
                              <w:r>
                                <w:rPr>
                                  <w:bCs/>
                                </w:rPr>
                                <w:t>.“</w:t>
                              </w:r>
                            </w:p>
                            <w:p w14:paraId="616FC03C" w14:textId="77777777">
                              <w:pPr>
                                <w:suppressAutoHyphens/>
                                <w:jc w:val="both"/>
                                <w:rPr>
                                  <w:b/>
                                  <w:szCs w:val="24"/>
                                </w:rPr>
                              </w:pPr>
                            </w:p>
                          </w:sdtContent>
                        </w:sdt>
                      </w:sdtContent>
                    </w:sdt>
                  </w:sdtContent>
                </w:sdt>
              </w:sdtContent>
            </w:sdt>
          </w:sdtContent>
        </w:sdt>
        <w:sdt>
          <w:sdtPr>
            <w:alias w:val="2 str."/>
            <w:tag w:val="part_c160a155309e4575b6e5571899ba408a"/>
            <w:lock w:val="sdtLocked"/>
            <w:richText/>
          </w:sdtPr>
          <w:sdtContent>
            <w:p w14:paraId="172EB5AF" w14:textId="77777777">
              <w:pPr>
                <w:suppressAutoHyphens/>
                <w:ind w:firstLine="720"/>
                <w:jc w:val="both"/>
                <w:rPr>
                  <w:b/>
                  <w:szCs w:val="24"/>
                  <w:lang w:eastAsia="lt-LT"/>
                </w:rPr>
              </w:pPr>
              <w:sdt>
                <w:sdtPr>
                  <w:alias w:val="Numeris"/>
                  <w:tag w:val="nr_c160a155309e4575b6e5571899ba408a"/>
                  <w:lock w:val="sdtLocked"/>
                  <w:richText/>
                </w:sdtPr>
                <w:sdtContent>
                  <w:r>
                    <w:rPr>
                      <w:b/>
                      <w:szCs w:val="24"/>
                    </w:rPr>
                    <w:t>2</w:t>
                  </w:r>
                </w:sdtContent>
              </w:sdt>
              <w:r>
                <w:rPr>
                  <w:b/>
                  <w:szCs w:val="24"/>
                </w:rPr>
                <w:t xml:space="preserve"> straipsnis. </w:t>
              </w:r>
              <w:sdt>
                <w:sdtPr>
                  <w:alias w:val="Pavadinimas"/>
                  <w:tag w:val="title_c160a155309e4575b6e5571899ba408a"/>
                  <w:lock w:val="sdtLocked"/>
                  <w:richText/>
                </w:sdtPr>
                <w:sdtContent>
                  <w:r>
                    <w:rPr>
                      <w:b/>
                      <w:bCs/>
                      <w:szCs w:val="24"/>
                    </w:rPr>
                    <w:t>32</w:t>
                  </w:r>
                  <w:r>
                    <w:rPr>
                      <w:b/>
                      <w:szCs w:val="24"/>
                      <w:lang w:eastAsia="lt-LT"/>
                    </w:rPr>
                    <w:t xml:space="preserve"> straipsnio pakeitimas</w:t>
                  </w:r>
                </w:sdtContent>
              </w:sdt>
            </w:p>
            <w:sdt>
              <w:sdtPr>
                <w:alias w:val="2 str. 1 d."/>
                <w:tag w:val="part_e69e04860bde4ed0aaae3c02e8febb07"/>
                <w:lock w:val="sdtLocked"/>
                <w:richText/>
              </w:sdtPr>
              <w:sdtContent>
                <w:p w14:paraId="75FCC606" w14:textId="77777777">
                  <w:pPr>
                    <w:suppressAutoHyphens/>
                    <w:ind w:firstLine="720"/>
                    <w:rPr>
                      <w:bCs/>
                    </w:rPr>
                  </w:pPr>
                  <w:r>
                    <w:rPr>
                      <w:bCs/>
                    </w:rPr>
                    <w:t>Pakeisti 32 straipsnį ir jį išdėstyti taip:</w:t>
                  </w:r>
                </w:p>
                <w:sdt>
                  <w:sdtPr>
                    <w:alias w:val="citata"/>
                    <w:tag w:val="part_fc30e888e9ff4bdda0f29be5724187cb"/>
                    <w:lock w:val="sdtLocked"/>
                    <w:richText/>
                  </w:sdtPr>
                  <w:sdtContent>
                    <w:sdt>
                      <w:sdtPr>
                        <w:alias w:val="32 str."/>
                        <w:tag w:val="part_98e8bfde67c84787844b24450113ceea"/>
                        <w:lock w:val="sdtLocked"/>
                        <w:richText/>
                      </w:sdtPr>
                      <w:sdtContent>
                        <w:p w14:paraId="7D45D102" w14:textId="1A683836">
                          <w:pPr>
                            <w:ind w:firstLine="720"/>
                            <w:jc w:val="both"/>
                            <w:rPr>
                              <w:bCs/>
                            </w:rPr>
                          </w:pPr>
                          <w:r>
                            <w:rPr>
                              <w:bCs/>
                            </w:rPr>
                            <w:t>„</w:t>
                          </w:r>
                          <w:sdt>
                            <w:sdtPr>
                              <w:alias w:val="Numeris"/>
                              <w:tag w:val="nr_98e8bfde67c84787844b24450113ceea"/>
                              <w:lock w:val="sdtLocked"/>
                              <w:richText/>
                            </w:sdtPr>
                            <w:sdtContent>
                              <w:r>
                                <w:rPr>
                                  <w:b/>
                                  <w:bCs/>
                                </w:rPr>
                                <w:t>32</w:t>
                              </w:r>
                            </w:sdtContent>
                          </w:sdt>
                          <w:r>
                            <w:rPr>
                              <w:b/>
                              <w:bCs/>
                            </w:rPr>
                            <w:t xml:space="preserve"> straipsnis. </w:t>
                          </w:r>
                          <w:sdt>
                            <w:sdtPr>
                              <w:alias w:val="Pavadinimas"/>
                              <w:tag w:val="title_98e8bfde67c84787844b24450113ceea"/>
                              <w:lock w:val="sdtLocked"/>
                              <w:richText/>
                            </w:sdtPr>
                            <w:sdtContent>
                              <w:r>
                                <w:rPr>
                                  <w:b/>
                                  <w:bCs/>
                                </w:rPr>
                                <w:t>Apdoroto tabako ženklinimas banderolėmis</w:t>
                              </w:r>
                            </w:sdtContent>
                          </w:sdt>
                        </w:p>
                        <w:sdt>
                          <w:sdtPr>
                            <w:alias w:val="32 str. 1 d."/>
                            <w:tag w:val="part_d22bec18af2049e7abbb918e53b8c8e5"/>
                            <w:lock w:val="sdtLocked"/>
                            <w:richText/>
                          </w:sdtPr>
                          <w:sdtContent>
                            <w:p w14:paraId="7A702B3D" w14:textId="77777777">
                              <w:pPr>
                                <w:ind w:firstLine="720"/>
                                <w:jc w:val="both"/>
                                <w:rPr>
                                  <w:bCs/>
                                </w:rPr>
                              </w:pPr>
                              <w:r>
                                <w:rPr>
                                  <w:bCs/>
                                </w:rPr>
                                <w:t xml:space="preserve">Skirtas parduoti Lietuvos Respublikoje apdorotas tabakas turi būti paženklintas specialiais ženklais – banderolėmis. Ženklinimo tvarką, </w:t>
                              </w:r>
                              <w:r>
                                <w:t xml:space="preserve">specialių ženklų – banderolių pavyzdžius, </w:t>
                              </w:r>
                              <w:r>
                                <w:rPr>
                                  <w:bCs/>
                                </w:rPr>
                                <w:t>taip pat atvejus, kai ženklinti nereikalaujama,</w:t>
                              </w:r>
                              <w:r>
                                <w:rPr>
                                  <w:szCs w:val="24"/>
                                </w:rPr>
                                <w:t xml:space="preserve"> </w:t>
                              </w:r>
                              <w:r>
                                <w:rPr>
                                  <w:bCs/>
                                </w:rPr>
                                <w:t xml:space="preserve">nustato </w:t>
                              </w:r>
                              <w:r>
                                <w:t>centrinis mokesčių administratorius</w:t>
                              </w:r>
                              <w:r>
                                <w:rPr>
                                  <w:bCs/>
                                </w:rPr>
                                <w:t>.“</w:t>
                              </w:r>
                            </w:p>
                            <w:p w14:paraId="3C37CA8E" w14:textId="77777777">
                              <w:pPr>
                                <w:suppressAutoHyphens/>
                                <w:ind w:firstLine="720"/>
                                <w:jc w:val="both"/>
                                <w:rPr>
                                  <w:b/>
                                  <w:szCs w:val="24"/>
                                </w:rPr>
                              </w:pPr>
                            </w:p>
                          </w:sdtContent>
                        </w:sdt>
                      </w:sdtContent>
                    </w:sdt>
                  </w:sdtContent>
                </w:sdt>
              </w:sdtContent>
            </w:sdt>
          </w:sdtContent>
        </w:sdt>
        <w:sdt>
          <w:sdtPr>
            <w:alias w:val="3 str."/>
            <w:tag w:val="part_a35975b7767b4e20bb538b9e5cdca71b"/>
            <w:lock w:val="sdtLocked"/>
            <w:richText/>
          </w:sdtPr>
          <w:sdtContent>
            <w:p w14:paraId="43628C1E" w14:textId="2B413A9F">
              <w:pPr>
                <w:suppressAutoHyphens/>
                <w:ind w:firstLine="720"/>
                <w:jc w:val="both"/>
              </w:pPr>
              <w:sdt>
                <w:sdtPr>
                  <w:alias w:val="Numeris"/>
                  <w:tag w:val="nr_a35975b7767b4e20bb538b9e5cdca71b"/>
                  <w:lock w:val="sdtLocked"/>
                  <w:richText/>
                </w:sdtPr>
                <w:sdtContent>
                  <w:r>
                    <w:rPr>
                      <w:b/>
                      <w:szCs w:val="24"/>
                    </w:rPr>
                    <w:t>3</w:t>
                  </w:r>
                </w:sdtContent>
              </w:sdt>
              <w:r>
                <w:rPr>
                  <w:b/>
                  <w:szCs w:val="24"/>
                </w:rPr>
                <w:t xml:space="preserve"> straipsnis. </w:t>
              </w:r>
              <w:sdt>
                <w:sdtPr>
                  <w:alias w:val="Pavadinimas"/>
                  <w:tag w:val="title_a35975b7767b4e20bb538b9e5cdca71b"/>
                  <w:lock w:val="sdtLocked"/>
                  <w:richText/>
                </w:sdtPr>
                <w:sdtContent>
                  <w:r>
                    <w:rPr>
                      <w:b/>
                      <w:bCs/>
                      <w:szCs w:val="24"/>
                    </w:rPr>
                    <w:t>62</w:t>
                  </w:r>
                  <w:r>
                    <w:rPr>
                      <w:b/>
                      <w:szCs w:val="24"/>
                      <w:lang w:eastAsia="lt-LT"/>
                    </w:rPr>
                    <w:t xml:space="preserve"> straipsnio pakeitimas </w:t>
                  </w:r>
                </w:sdtContent>
              </w:sdt>
            </w:p>
            <w:sdt>
              <w:sdtPr>
                <w:alias w:val="3 str. 1 d."/>
                <w:tag w:val="part_29ee5a3f3f93481783479f6f1af236df"/>
                <w:lock w:val="sdtLocked"/>
                <w:richText/>
              </w:sdtPr>
              <w:sdtContent>
                <w:p w14:paraId="36A62F45" w14:textId="0072B8C9">
                  <w:pPr>
                    <w:suppressAutoHyphens/>
                    <w:ind w:firstLine="720"/>
                    <w:rPr>
                      <w:bCs/>
                    </w:rPr>
                  </w:pPr>
                  <w:r>
                    <w:rPr>
                      <w:bCs/>
                    </w:rPr>
                    <w:t>Papildyti 62 straipsnio 1 dalį 5 punktu:</w:t>
                  </w:r>
                </w:p>
                <w:sdt>
                  <w:sdtPr>
                    <w:alias w:val="citata"/>
                    <w:tag w:val="part_c4866b0c42044bf6ac1cee1b1086ab79"/>
                    <w:lock w:val="sdtLocked"/>
                    <w:richText/>
                  </w:sdtPr>
                  <w:sdtContent>
                    <w:sdt>
                      <w:sdtPr>
                        <w:alias w:val="5 p."/>
                        <w:tag w:val="part_43ad904d8f554e00a96181884b96754d"/>
                        <w:lock w:val="sdtLocked"/>
                        <w:richText/>
                      </w:sdtPr>
                      <w:sdtContent>
                        <w:p w14:paraId="207031C6" w14:textId="77777777">
                          <w:pPr>
                            <w:suppressAutoHyphens/>
                            <w:ind w:firstLine="720"/>
                            <w:jc w:val="both"/>
                            <w:rPr>
                              <w:bCs/>
                            </w:rPr>
                          </w:pPr>
                          <w:r>
                            <w:rPr>
                              <w:bCs/>
                            </w:rPr>
                            <w:t>„</w:t>
                          </w:r>
                          <w:sdt>
                            <w:sdtPr>
                              <w:alias w:val="Numeris"/>
                              <w:tag w:val="nr_43ad904d8f554e00a96181884b96754d"/>
                              <w:lock w:val="sdtLocked"/>
                              <w:richText/>
                            </w:sdtPr>
                            <w:sdtContent>
                              <w:r>
                                <w:rPr>
                                  <w:bCs/>
                                </w:rPr>
                                <w:t>5</w:t>
                              </w:r>
                            </w:sdtContent>
                          </w:sdt>
                          <w:r>
                            <w:rPr>
                              <w:bCs/>
                            </w:rPr>
                            <w:t>) už laikomą specialiais ženklais – banderolėmis nepaženklintą elektroninių cigarečių skystį, kuris šio įstatymo ir jo įgyvendinamųjų teisės aktų nustatyta tvarka turi būti paženklintas banderolėmis.“</w:t>
                          </w:r>
                        </w:p>
                        <w:p w14:paraId="0B324C41" w14:textId="77777777">
                          <w:pPr>
                            <w:suppressAutoHyphens/>
                            <w:ind w:firstLine="720"/>
                            <w:jc w:val="both"/>
                          </w:pPr>
                        </w:p>
                      </w:sdtContent>
                    </w:sdt>
                  </w:sdtContent>
                </w:sdt>
              </w:sdtContent>
            </w:sdt>
          </w:sdtContent>
        </w:sdt>
        <w:sdt>
          <w:sdtPr>
            <w:alias w:val="4 str."/>
            <w:tag w:val="part_abdb1d6f6c2347f68887b7b72ef7d234"/>
            <w:lock w:val="sdtLocked"/>
            <w:richText/>
          </w:sdtPr>
          <w:sdtContent>
            <w:p w14:paraId="23A40C7E" w14:textId="77777777">
              <w:pPr>
                <w:suppressAutoHyphens/>
                <w:ind w:firstLine="720"/>
                <w:jc w:val="both"/>
                <w:rPr>
                  <w:b/>
                  <w:szCs w:val="24"/>
                  <w:lang w:eastAsia="lt-LT"/>
                </w:rPr>
              </w:pPr>
              <w:sdt>
                <w:sdtPr>
                  <w:alias w:val="Numeris"/>
                  <w:tag w:val="nr_abdb1d6f6c2347f68887b7b72ef7d234"/>
                  <w:lock w:val="sdtLocked"/>
                  <w:richText/>
                </w:sdtPr>
                <w:sdtContent>
                  <w:r>
                    <w:rPr>
                      <w:b/>
                      <w:szCs w:val="24"/>
                    </w:rPr>
                    <w:t>4</w:t>
                  </w:r>
                </w:sdtContent>
              </w:sdt>
              <w:r>
                <w:rPr>
                  <w:b/>
                  <w:szCs w:val="24"/>
                </w:rPr>
                <w:t xml:space="preserve"> straipsnis. </w:t>
              </w:r>
              <w:sdt>
                <w:sdtPr>
                  <w:alias w:val="Pavadinimas"/>
                  <w:tag w:val="title_abdb1d6f6c2347f68887b7b72ef7d234"/>
                  <w:lock w:val="sdtLocked"/>
                  <w:richText/>
                </w:sdtPr>
                <w:sdtContent>
                  <w:r>
                    <w:rPr>
                      <w:b/>
                      <w:bCs/>
                      <w:szCs w:val="24"/>
                    </w:rPr>
                    <w:t>63</w:t>
                  </w:r>
                  <w:r>
                    <w:rPr>
                      <w:b/>
                      <w:szCs w:val="24"/>
                      <w:lang w:eastAsia="lt-LT"/>
                    </w:rPr>
                    <w:t xml:space="preserve"> straipsnio pakeitimas</w:t>
                  </w:r>
                </w:sdtContent>
              </w:sdt>
            </w:p>
            <w:sdt>
              <w:sdtPr>
                <w:alias w:val="4 str. 1 d."/>
                <w:tag w:val="part_cbc1d73c1af143a9be9b9e0634afa6e3"/>
                <w:lock w:val="sdtLocked"/>
                <w:richText/>
              </w:sdtPr>
              <w:sdtContent>
                <w:p w14:paraId="677FFE0F" w14:textId="77777777">
                  <w:pPr>
                    <w:suppressAutoHyphens/>
                    <w:ind w:firstLine="720"/>
                    <w:rPr>
                      <w:bCs/>
                    </w:rPr>
                  </w:pPr>
                  <w:r>
                    <w:rPr>
                      <w:bCs/>
                    </w:rPr>
                    <w:t>Pakeisti 63 straipsnį ir jį išdėstyti taip:</w:t>
                  </w:r>
                </w:p>
                <w:sdt>
                  <w:sdtPr>
                    <w:alias w:val="citata"/>
                    <w:tag w:val="part_8cdd820ce4904c54a7456264119ebbed"/>
                    <w:lock w:val="sdtLocked"/>
                    <w:richText/>
                  </w:sdtPr>
                  <w:sdtContent>
                    <w:sdt>
                      <w:sdtPr>
                        <w:alias w:val="63 str."/>
                        <w:tag w:val="part_0edafdee921c473aa26e88193670f27f"/>
                        <w:lock w:val="sdtLocked"/>
                        <w:richText/>
                      </w:sdtPr>
                      <w:sdtContent>
                        <w:p w14:paraId="34427FCF" w14:textId="2A400ABE">
                          <w:pPr>
                            <w:ind w:firstLine="720"/>
                            <w:jc w:val="both"/>
                            <w:rPr>
                              <w:b/>
                              <w:bCs/>
                            </w:rPr>
                          </w:pPr>
                          <w:r>
                            <w:rPr>
                              <w:bCs/>
                            </w:rPr>
                            <w:t>„</w:t>
                          </w:r>
                          <w:sdt>
                            <w:sdtPr>
                              <w:alias w:val="Numeris"/>
                              <w:tag w:val="nr_0edafdee921c473aa26e88193670f27f"/>
                              <w:lock w:val="sdtLocked"/>
                              <w:richText/>
                            </w:sdtPr>
                            <w:sdtContent>
                              <w:r>
                                <w:rPr>
                                  <w:b/>
                                  <w:bCs/>
                                </w:rPr>
                                <w:t>63</w:t>
                              </w:r>
                            </w:sdtContent>
                          </w:sdt>
                          <w:r>
                            <w:rPr>
                              <w:b/>
                              <w:bCs/>
                            </w:rPr>
                            <w:t xml:space="preserve"> straipsnis. </w:t>
                          </w:r>
                          <w:sdt>
                            <w:sdtPr>
                              <w:alias w:val="Pavadinimas"/>
                              <w:tag w:val="title_0edafdee921c473aa26e88193670f27f"/>
                              <w:lock w:val="sdtLocked"/>
                              <w:richText/>
                            </w:sdtPr>
                            <w:sdtContent>
                              <w:r>
                                <w:rPr>
                                  <w:b/>
                                  <w:bCs/>
                                </w:rPr>
                                <w:t xml:space="preserve">Akcizų už </w:t>
                              </w:r>
                              <w:r>
                                <w:rPr>
                                  <w:b/>
                                  <w:szCs w:val="24"/>
                                </w:rPr>
                                <w:t>elektroninių</w:t>
                              </w:r>
                              <w:r>
                                <w:rPr>
                                  <w:b/>
                                  <w:bCs/>
                                </w:rPr>
                                <w:t xml:space="preserve"> cigarečių skystį mokėtojai</w:t>
                              </w:r>
                            </w:sdtContent>
                          </w:sdt>
                        </w:p>
                        <w:sdt>
                          <w:sdtPr>
                            <w:alias w:val="63 str. 1 d."/>
                            <w:tag w:val="part_107bd1652fdf4af4b1d3b0337460de87"/>
                            <w:lock w:val="sdtLocked"/>
                            <w:richText/>
                          </w:sdtPr>
                          <w:sdtContent>
                            <w:p w14:paraId="762DF36D" w14:textId="77777777">
                              <w:pPr>
                                <w:ind w:firstLine="720"/>
                                <w:jc w:val="both"/>
                                <w:rPr>
                                  <w:bCs/>
                                </w:rPr>
                              </w:pPr>
                              <w:r>
                                <w:rPr>
                                  <w:szCs w:val="24"/>
                                </w:rPr>
                                <w:t>Akcizų</w:t>
                              </w:r>
                              <w:r>
                                <w:rPr>
                                  <w:bCs/>
                                </w:rPr>
                                <w:t xml:space="preserve"> už elektroninių cigarečių skystį mokėtojai yra registruoti akcizų už elektroninių cigarečių skystį mokėtojai ir elektroninių cigarečių skysčio importuotojai. Šio įstatymo 62 straipsnio 1 dalies 5 punkte nurodytu atveju akcizų už elektroninių cigarečių skystį mokėtojai yra asmenys, laikantys šio straipsnio 1 dalies 5 punkte nurodytą elektroninių cigarečių skystį.“</w:t>
                              </w:r>
                            </w:p>
                            <w:p w14:paraId="5BE08486" w14:textId="77777777">
                              <w:pPr>
                                <w:suppressAutoHyphens/>
                                <w:ind w:firstLine="720"/>
                                <w:jc w:val="both"/>
                              </w:pPr>
                            </w:p>
                          </w:sdtContent>
                        </w:sdt>
                      </w:sdtContent>
                    </w:sdt>
                  </w:sdtContent>
                </w:sdt>
              </w:sdtContent>
            </w:sdt>
          </w:sdtContent>
        </w:sdt>
        <w:sdt>
          <w:sdtPr>
            <w:alias w:val="5 str."/>
            <w:tag w:val="part_5e18de5f73b1416bab5cfa7aa373fa05"/>
            <w:lock w:val="sdtLocked"/>
            <w:richText/>
          </w:sdtPr>
          <w:sdtContent>
            <w:p w14:paraId="4F48E01F" w14:textId="75E8D29E">
              <w:pPr>
                <w:suppressAutoHyphens/>
                <w:ind w:firstLine="720"/>
                <w:jc w:val="both"/>
                <w:rPr>
                  <w:b/>
                  <w:szCs w:val="24"/>
                  <w:lang w:eastAsia="lt-LT"/>
                </w:rPr>
              </w:pPr>
              <w:sdt>
                <w:sdtPr>
                  <w:alias w:val="Numeris"/>
                  <w:tag w:val="nr_5e18de5f73b1416bab5cfa7aa373fa05"/>
                  <w:lock w:val="sdtLocked"/>
                  <w:richText/>
                </w:sdtPr>
                <w:sdtContent>
                  <w:r>
                    <w:rPr>
                      <w:b/>
                      <w:szCs w:val="24"/>
                    </w:rPr>
                    <w:t>5</w:t>
                  </w:r>
                </w:sdtContent>
              </w:sdt>
              <w:r>
                <w:rPr>
                  <w:b/>
                  <w:szCs w:val="24"/>
                </w:rPr>
                <w:t xml:space="preserve"> straipsnis. </w:t>
              </w:r>
              <w:sdt>
                <w:sdtPr>
                  <w:alias w:val="Pavadinimas"/>
                  <w:tag w:val="title_5e18de5f73b1416bab5cfa7aa373fa05"/>
                  <w:lock w:val="sdtLocked"/>
                  <w:richText/>
                </w:sdtPr>
                <w:sdtContent>
                  <w:r>
                    <w:rPr>
                      <w:b/>
                      <w:bCs/>
                      <w:szCs w:val="24"/>
                    </w:rPr>
                    <w:t>68</w:t>
                  </w:r>
                  <w:r>
                    <w:rPr>
                      <w:b/>
                      <w:szCs w:val="24"/>
                      <w:lang w:eastAsia="lt-LT"/>
                    </w:rPr>
                    <w:t xml:space="preserve"> straipsnio pakeitimas</w:t>
                  </w:r>
                </w:sdtContent>
              </w:sdt>
            </w:p>
            <w:sdt>
              <w:sdtPr>
                <w:alias w:val="5 str. 1 d."/>
                <w:tag w:val="part_3026bee4e31f4ff78dff1ccedede1eb6"/>
                <w:lock w:val="sdtLocked"/>
                <w:richText/>
              </w:sdtPr>
              <w:sdtContent>
                <w:p w14:paraId="39CADE21" w14:textId="77777777">
                  <w:pPr>
                    <w:suppressAutoHyphens/>
                    <w:ind w:firstLine="720"/>
                    <w:rPr>
                      <w:bCs/>
                    </w:rPr>
                  </w:pPr>
                  <w:r>
                    <w:rPr>
                      <w:bCs/>
                    </w:rPr>
                    <w:t>Pakeisti 68 straipsnio 1 dalį ir ją išdėstyti taip:</w:t>
                  </w:r>
                </w:p>
                <w:sdt>
                  <w:sdtPr>
                    <w:alias w:val="citata"/>
                    <w:tag w:val="part_5fc187a16c724979841e96caa5091a82"/>
                    <w:lock w:val="sdtLocked"/>
                    <w:richText/>
                  </w:sdtPr>
                  <w:sdtContent>
                    <w:sdt>
                      <w:sdtPr>
                        <w:alias w:val="1 d."/>
                        <w:tag w:val="part_962a8e8bca134f6a96abced50475b741"/>
                        <w:lock w:val="sdtLocked"/>
                        <w:richText/>
                      </w:sdtPr>
                      <w:sdtContent>
                        <w:p w14:paraId="36B85BCD" w14:textId="77777777">
                          <w:pPr>
                            <w:suppressAutoHyphens/>
                            <w:ind w:firstLine="720"/>
                            <w:jc w:val="both"/>
                            <w:rPr>
                              <w:bCs/>
                            </w:rPr>
                          </w:pPr>
                          <w:r>
                            <w:rPr>
                              <w:bCs/>
                            </w:rPr>
                            <w:t>„</w:t>
                          </w:r>
                          <w:sdt>
                            <w:sdtPr>
                              <w:alias w:val="Numeris"/>
                              <w:tag w:val="nr_962a8e8bca134f6a96abced50475b741"/>
                              <w:lock w:val="sdtLocked"/>
                              <w:richText/>
                            </w:sdtPr>
                            <w:sdtContent>
                              <w:r>
                                <w:rPr>
                                  <w:bCs/>
                                </w:rPr>
                                <w:t>1</w:t>
                              </w:r>
                            </w:sdtContent>
                          </w:sdt>
                          <w:r>
                            <w:rPr>
                              <w:bCs/>
                            </w:rPr>
                            <w:t>. Akcizų už elektroninių cigarečių skystį mokestinis laikotarpis yra kalendorinis mėnuo. Jam pasibaigus, iki kito mėnesio 15 dienos asmuo, kuriam šio įstatymo 62 straipsnio 1 dalies 1, 2, 4 ir 5 punktuose nustatytais pagrindais atsiranda prievolė mokėti akcizus už elektroninių cigarečių skystį, privalo vietos mokesčių administratoriui, kurio veiklos teritorijoje jis yra registruotas, pateikti akcizų už elektroninių cigarečių skystį deklaraciją, kurioje privalo būti deklaruota akcizų suma, apskaičiuota už elektroninių cigarečių skystį, už kurį šio įstatymo 62 straipsnyje nustatytais pagrindais atsirado prievolė tą mokestinį laikotarpį sumokėti akcizus. Akcizų už elektroninių cigarečių skystį deklaracijos formą, jos pildymo ir pateikimo tvarką nustato centrinis mokesčių administratorius. Akcizai už elektroninių cigarečių skystį privalo būti sumokėti iki šioje dalyje nustatyto akcizų už elektroninių cigarečių skystį deklaracijos pateikimo termino pabaigos.“</w:t>
                          </w:r>
                        </w:p>
                        <w:p w14:paraId="59A689B5" w14:textId="77777777">
                          <w:pPr>
                            <w:suppressAutoHyphens/>
                            <w:ind w:firstLine="720"/>
                            <w:jc w:val="both"/>
                          </w:pPr>
                        </w:p>
                      </w:sdtContent>
                    </w:sdt>
                  </w:sdtContent>
                </w:sdt>
              </w:sdtContent>
            </w:sdt>
          </w:sdtContent>
        </w:sdt>
        <w:sdt>
          <w:sdtPr>
            <w:alias w:val="6 str."/>
            <w:tag w:val="part_f7fa772df63c46d2936c8b621e686fa4"/>
            <w:lock w:val="sdtLocked"/>
            <w:richText/>
          </w:sdtPr>
          <w:sdtContent>
            <w:p w14:paraId="64FDD478" w14:textId="77777777">
              <w:pPr>
                <w:suppressAutoHyphens/>
                <w:ind w:firstLine="720"/>
                <w:jc w:val="both"/>
              </w:pPr>
              <w:sdt>
                <w:sdtPr>
                  <w:alias w:val="Numeris"/>
                  <w:tag w:val="nr_f7fa772df63c46d2936c8b621e686fa4"/>
                  <w:lock w:val="sdtLocked"/>
                  <w:richText/>
                </w:sdtPr>
                <w:sdtContent>
                  <w:r>
                    <w:rPr>
                      <w:b/>
                      <w:szCs w:val="24"/>
                    </w:rPr>
                    <w:t>6</w:t>
                  </w:r>
                </w:sdtContent>
              </w:sdt>
              <w:r>
                <w:rPr>
                  <w:b/>
                  <w:szCs w:val="24"/>
                </w:rPr>
                <w:t xml:space="preserve"> straipsnis. </w:t>
              </w:r>
              <w:sdt>
                <w:sdtPr>
                  <w:alias w:val="Pavadinimas"/>
                  <w:tag w:val="title_f7fa772df63c46d2936c8b621e686fa4"/>
                  <w:lock w:val="sdtLocked"/>
                  <w:richText/>
                </w:sdtPr>
                <w:sdtContent>
                  <w:r>
                    <w:rPr>
                      <w:b/>
                      <w:bCs/>
                      <w:szCs w:val="24"/>
                    </w:rPr>
                    <w:t>69</w:t>
                  </w:r>
                  <w:r>
                    <w:rPr>
                      <w:b/>
                      <w:szCs w:val="24"/>
                      <w:lang w:eastAsia="lt-LT"/>
                    </w:rPr>
                    <w:t xml:space="preserve"> straipsnio pakeitimas</w:t>
                  </w:r>
                </w:sdtContent>
              </w:sdt>
            </w:p>
            <w:sdt>
              <w:sdtPr>
                <w:alias w:val="6 str. 1 d."/>
                <w:tag w:val="part_08e29bfa7096487f9ce163d37d9461a1"/>
                <w:lock w:val="sdtLocked"/>
                <w:richText/>
              </w:sdtPr>
              <w:sdtContent>
                <w:p w14:paraId="78CCF920" w14:textId="77777777">
                  <w:pPr>
                    <w:suppressAutoHyphens/>
                    <w:ind w:firstLine="720"/>
                    <w:jc w:val="both"/>
                  </w:pPr>
                  <w:r>
                    <w:rPr>
                      <w:szCs w:val="24"/>
                    </w:rPr>
                    <w:t xml:space="preserve">Pakeisti </w:t>
                  </w:r>
                  <w:r>
                    <w:rPr>
                      <w:bCs/>
                      <w:szCs w:val="24"/>
                    </w:rPr>
                    <w:t>69 straipsnį</w:t>
                  </w:r>
                  <w:r>
                    <w:rPr>
                      <w:szCs w:val="24"/>
                    </w:rPr>
                    <w:t xml:space="preserve"> ir jį išdėstyti taip:</w:t>
                  </w:r>
                </w:p>
                <w:sdt>
                  <w:sdtPr>
                    <w:alias w:val="citata"/>
                    <w:tag w:val="part_2f740a4248b0479bb13334be737d36ad"/>
                    <w:lock w:val="sdtLocked"/>
                    <w:richText/>
                  </w:sdtPr>
                  <w:sdtContent>
                    <w:sdt>
                      <w:sdtPr>
                        <w:alias w:val="69 str."/>
                        <w:tag w:val="part_295cd41f8ca04d4a94248b07cb848f0d"/>
                        <w:lock w:val="sdtLocked"/>
                        <w:richText/>
                      </w:sdtPr>
                      <w:sdtContent>
                        <w:p w14:paraId="6A7E324A" w14:textId="44A5221D">
                          <w:pPr>
                            <w:suppressAutoHyphens/>
                            <w:ind w:left="2410" w:hanging="1690"/>
                            <w:jc w:val="both"/>
                          </w:pPr>
                          <w:r>
                            <w:rPr>
                              <w:szCs w:val="24"/>
                            </w:rPr>
                            <w:t>„</w:t>
                          </w:r>
                          <w:sdt>
                            <w:sdtPr>
                              <w:alias w:val="Numeris"/>
                              <w:tag w:val="nr_295cd41f8ca04d4a94248b07cb848f0d"/>
                              <w:lock w:val="sdtLocked"/>
                              <w:richText/>
                            </w:sdtPr>
                            <w:sdtContent>
                              <w:r>
                                <w:rPr>
                                  <w:b/>
                                  <w:bCs/>
                                  <w:szCs w:val="24"/>
                                </w:rPr>
                                <w:t>69</w:t>
                              </w:r>
                            </w:sdtContent>
                          </w:sdt>
                          <w:r>
                            <w:rPr>
                              <w:b/>
                              <w:bCs/>
                              <w:szCs w:val="24"/>
                            </w:rPr>
                            <w:t xml:space="preserve"> straipsnis. </w:t>
                          </w:r>
                          <w:sdt>
                            <w:sdtPr>
                              <w:alias w:val="Pavadinimas"/>
                              <w:tag w:val="title_295cd41f8ca04d4a94248b07cb848f0d"/>
                              <w:lock w:val="sdtLocked"/>
                              <w:richText/>
                            </w:sdtPr>
                            <w:sdtContent>
                              <w:r>
                                <w:rPr>
                                  <w:b/>
                                  <w:bCs/>
                                  <w:szCs w:val="24"/>
                                </w:rPr>
                                <w:t>Kaitinamojo tabako produktų ir elektroninių cigarečių skysčio ženklinimas banderolėmis</w:t>
                              </w:r>
                            </w:sdtContent>
                          </w:sdt>
                        </w:p>
                        <w:sdt>
                          <w:sdtPr>
                            <w:alias w:val="69 str. 1 d."/>
                            <w:tag w:val="part_607bd4fac221418cb0111f918d4ba95f"/>
                            <w:lock w:val="sdtLocked"/>
                            <w:richText/>
                          </w:sdtPr>
                          <w:sdtContent>
                            <w:p w14:paraId="065C2FDB" w14:textId="0E03AF99">
                              <w:pPr>
                                <w:suppressAutoHyphens/>
                                <w:ind w:firstLine="720"/>
                                <w:jc w:val="both"/>
                              </w:pPr>
                              <w:r>
                                <w:rPr>
                                  <w:szCs w:val="24"/>
                                </w:rPr>
                                <w:t xml:space="preserve">Kaitinamojo tabako produktai ir </w:t>
                              </w:r>
                              <w:r>
                                <w:rPr>
                                  <w:bCs/>
                                  <w:szCs w:val="24"/>
                                </w:rPr>
                                <w:t>elektroninių cigarečių skystis</w:t>
                              </w:r>
                              <w:r>
                                <w:rPr>
                                  <w:szCs w:val="24"/>
                                </w:rPr>
                                <w:t xml:space="preserve">, skirti parduoti Lietuvos Respublikoje, turi būti paženklinti specialiais ženklais – banderolėmis. </w:t>
                              </w:r>
                              <w:r>
                                <w:t xml:space="preserve">Šiame straipsnyje nurodytų produktų ženklinimo tvarką, specialių ženklų – banderolių pavyzdžius </w:t>
                              </w:r>
                              <w:r>
                                <w:rPr>
                                  <w:szCs w:val="24"/>
                                </w:rPr>
                                <w:t>ir atvejus, kai ženklinti nereikalaujama,</w:t>
                              </w:r>
                              <w:r>
                                <w:t xml:space="preserve"> nustato centrinis mokesčių administratorius.“</w:t>
                              </w:r>
                            </w:p>
                            <w:p w14:paraId="19A49869" w14:textId="77777777">
                              <w:pPr>
                                <w:suppressAutoHyphens/>
                                <w:ind w:firstLine="720"/>
                                <w:jc w:val="both"/>
                              </w:pPr>
                            </w:p>
                          </w:sdtContent>
                        </w:sdt>
                      </w:sdtContent>
                    </w:sdt>
                  </w:sdtContent>
                </w:sdt>
              </w:sdtContent>
            </w:sdt>
          </w:sdtContent>
        </w:sdt>
        <w:sdt>
          <w:sdtPr>
            <w:alias w:val="7 str."/>
            <w:tag w:val="part_890804e8b1ef4bf9b5e16d9cb981743b"/>
            <w:lock w:val="sdtLocked"/>
            <w:richText/>
          </w:sdtPr>
          <w:sdtContent>
            <w:p w14:paraId="5A77C24B" w14:textId="77777777">
              <w:pPr>
                <w:ind w:firstLine="720"/>
                <w:jc w:val="both"/>
                <w:rPr>
                  <w:b/>
                  <w:bCs/>
                </w:rPr>
              </w:pPr>
              <w:sdt>
                <w:sdtPr>
                  <w:alias w:val="Numeris"/>
                  <w:tag w:val="nr_890804e8b1ef4bf9b5e16d9cb981743b"/>
                  <w:lock w:val="sdtLocked"/>
                  <w:richText/>
                </w:sdtPr>
                <w:sdtContent>
                  <w:r>
                    <w:rPr>
                      <w:b/>
                      <w:bCs/>
                    </w:rPr>
                    <w:t>7</w:t>
                  </w:r>
                </w:sdtContent>
              </w:sdt>
              <w:r>
                <w:rPr>
                  <w:b/>
                  <w:bCs/>
                </w:rPr>
                <w:t xml:space="preserve"> straipsnis. </w:t>
              </w:r>
              <w:sdt>
                <w:sdtPr>
                  <w:alias w:val="Pavadinimas"/>
                  <w:tag w:val="title_890804e8b1ef4bf9b5e16d9cb981743b"/>
                  <w:lock w:val="sdtLocked"/>
                  <w:richText/>
                </w:sdtPr>
                <w:sdtContent>
                  <w:r>
                    <w:rPr>
                      <w:b/>
                      <w:bCs/>
                    </w:rPr>
                    <w:t>Įstatymo įsigaliojimas, įgyvendinimas ir taikymas</w:t>
                  </w:r>
                </w:sdtContent>
              </w:sdt>
            </w:p>
            <w:sdt>
              <w:sdtPr>
                <w:alias w:val="7 str. 1 d."/>
                <w:tag w:val="part_8a959f65a44749de9b44a9b4c6cbad28"/>
                <w:lock w:val="sdtLocked"/>
                <w:richText/>
              </w:sdtPr>
              <w:sdtContent>
                <w:p w14:paraId="06E69FB9" w14:textId="77777777">
                  <w:pPr>
                    <w:suppressAutoHyphens/>
                    <w:ind w:firstLine="720"/>
                    <w:jc w:val="both"/>
                  </w:pPr>
                  <w:sdt>
                    <w:sdtPr>
                      <w:alias w:val="Numeris"/>
                      <w:tag w:val="nr_8a959f65a44749de9b44a9b4c6cbad28"/>
                      <w:lock w:val="sdtLocked"/>
                      <w:richText/>
                    </w:sdtPr>
                    <w:sdtContent>
                      <w:r>
                        <w:t>1</w:t>
                      </w:r>
                    </w:sdtContent>
                  </w:sdt>
                  <w:r>
                    <w:t>. Šis įstatymas, išskyrus šio straipsnio 2 dalį, įsigalioja 2027 m. liepos 1 d.</w:t>
                  </w:r>
                </w:p>
              </w:sdtContent>
            </w:sdt>
            <w:sdt>
              <w:sdtPr>
                <w:alias w:val="7 str. 2 d."/>
                <w:tag w:val="part_9157d59425bf4e40a9ad3c81936502c2"/>
                <w:lock w:val="sdtLocked"/>
                <w:richText/>
              </w:sdtPr>
              <w:sdtContent>
                <w:p w14:paraId="588A2198" w14:textId="77777777">
                  <w:pPr>
                    <w:suppressAutoHyphens/>
                    <w:ind w:firstLine="720"/>
                    <w:jc w:val="both"/>
                  </w:pPr>
                  <w:sdt>
                    <w:sdtPr>
                      <w:alias w:val="Numeris"/>
                      <w:tag w:val="nr_9157d59425bf4e40a9ad3c81936502c2"/>
                      <w:lock w:val="sdtLocked"/>
                      <w:richText/>
                    </w:sdtPr>
                    <w:sdtContent>
                      <w:r>
                        <w:t>2</w:t>
                      </w:r>
                    </w:sdtContent>
                  </w:sdt>
                  <w:r>
                    <w:t>. Lietuvos Respublikos Vyriausybė ir centrinis mokesčių administratorius iki 2027 m. gegužės 1 d. priima šio įstatymo įgyvendinamuosius teisės aktus.</w:t>
                  </w:r>
                </w:p>
              </w:sdtContent>
            </w:sdt>
            <w:sdt>
              <w:sdtPr>
                <w:alias w:val="7 str. 3 d."/>
                <w:tag w:val="part_3e3d1aee3fab46238b1009049950d9fc"/>
                <w:lock w:val="sdtLocked"/>
                <w:richText/>
              </w:sdtPr>
              <w:sdtContent>
                <w:p w14:paraId="4637B68F" w14:textId="77777777">
                  <w:pPr>
                    <w:suppressAutoHyphens/>
                    <w:ind w:firstLine="720"/>
                    <w:jc w:val="both"/>
                  </w:pPr>
                  <w:sdt>
                    <w:sdtPr>
                      <w:alias w:val="Numeris"/>
                      <w:tag w:val="nr_3e3d1aee3fab46238b1009049950d9fc"/>
                      <w:lock w:val="sdtLocked"/>
                      <w:richText/>
                    </w:sdtPr>
                    <w:sdtContent>
                      <w:r>
                        <w:t>3</w:t>
                      </w:r>
                    </w:sdtContent>
                  </w:sdt>
                  <w:r>
                    <w:t>. Šio įstatymo nuostatos netaikomos iki 2027 m. birželio 31 d. pagamintam ar įgytam specialiais ženklais – banderolėmis nepaženklintam elektroninių cigarečių skysčiui.</w:t>
                  </w:r>
                </w:p>
                <w:p w14:paraId="03809FDF" w14:textId="77777777">
                  <w:pPr>
                    <w:suppressAutoHyphens/>
                    <w:spacing w:line="360" w:lineRule="auto"/>
                    <w:ind w:right="482"/>
                    <w:jc w:val="both"/>
                  </w:pPr>
                </w:p>
              </w:sdtContent>
            </w:sdt>
          </w:sdtContent>
        </w:sdt>
        <w:sdt>
          <w:sdtPr>
            <w:alias w:val="signatura"/>
            <w:tag w:val="part_5ab38037aa9644638034d7c23c6bf581"/>
            <w:lock w:val="sdtLocked"/>
            <w:richText/>
          </w:sdtPr>
          <w:sdtContent>
            <w:p w14:paraId="7881F1E5" w14:textId="77777777">
              <w:pPr>
                <w:suppressAutoHyphens/>
                <w:spacing w:line="360" w:lineRule="auto"/>
                <w:ind w:firstLine="709"/>
                <w:jc w:val="both"/>
              </w:pPr>
              <w:r>
                <w:rPr>
                  <w:i/>
                  <w:szCs w:val="24"/>
                </w:rPr>
                <w:t>Skelbiu šį Lietuvos Respublikos Seimo priimtą įstatymą.</w:t>
              </w:r>
            </w:p>
            <w:p w14:paraId="2C29CDC3" w14:textId="77777777">
              <w:pPr>
                <w:suppressAutoHyphens/>
                <w:spacing w:line="360" w:lineRule="auto"/>
                <w:ind w:firstLine="709"/>
                <w:jc w:val="both"/>
                <w:rPr>
                  <w:i/>
                  <w:szCs w:val="24"/>
                </w:rPr>
              </w:pPr>
            </w:p>
            <w:p w14:paraId="5AC77726" w14:textId="77777777">
              <w:pPr>
                <w:suppressAutoHyphens/>
                <w:spacing w:line="360" w:lineRule="auto"/>
                <w:jc w:val="both"/>
              </w:pPr>
              <w:r>
                <w:rPr>
                  <w:iCs/>
                  <w:szCs w:val="24"/>
                </w:rPr>
                <w:t>Respublikos Prezidentas</w:t>
              </w:r>
            </w:p>
            <w:p w14:paraId="3132C752" w14:textId="77777777">
              <w:pPr>
                <w:suppressAutoHyphens/>
              </w:pP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1134" w:left="1701" w:header="567" w:footer="567" w:gutter="0"/>
      <w:pgNumType w:start="1"/>
      <w:cols w:space="1296"/>
      <w:formProt w:val="0"/>
      <w:titlePg/>
      <w:docGrid w:linePitch="600" w:charSpace="32768"/>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330F34E" w14:textId="77777777">
      <w:r>
        <w:separator/>
      </w:r>
    </w:p>
  </w:endnote>
  <w:endnote w:type="continuationSeparator" w:id="0">
    <w:p w14:paraId="1375E067"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8945A9" w14:textId="77777777">
    <w:pPr>
      <w:suppressLineNumbers/>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3E7B34" w14:textId="77777777">
    <w:pPr>
      <w:tabs>
        <w:tab w:val="center" w:pos="4819"/>
        <w:tab w:val="right" w:pos="9638"/>
      </w:tabs>
      <w:suppressAutoHyphen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6CB3EF" w14:textId="77777777">
    <w:pPr>
      <w:tabs>
        <w:tab w:val="center" w:pos="4819"/>
        <w:tab w:val="right" w:pos="9638"/>
      </w:tabs>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09B1D9D" w14:textId="77777777">
      <w:r>
        <w:separator/>
      </w:r>
    </w:p>
  </w:footnote>
  <w:footnote w:type="continuationSeparator" w:id="0">
    <w:p w14:paraId="739DB115"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0DB3A1" w14:textId="77777777">
    <w:pPr>
      <w:suppressLineNumbers/>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4ABDB4" w14:textId="1B52FBE7">
    <w:pPr>
      <w:tabs>
        <w:tab w:val="center" w:pos="4819"/>
        <w:tab w:val="right" w:pos="9638"/>
      </w:tabs>
      <w:suppressAutoHyphens/>
      <w:jc w:val="center"/>
    </w:pPr>
    <w:r>
      <w:fldChar w:fldCharType="begin"/>
    </w:r>
    <w:r>
      <w:instrText xml:space="preserve"> PAGE </w:instrText>
    </w:r>
    <w:r>
      <w:fldChar w:fldCharType="separate"/>
    </w:r>
    <w:r>
      <w:t>2</w:t>
    </w:r>
    <w:r>
      <w:fldChar w:fldCharType="end"/>
    </w:r>
  </w:p>
  <w:p w14:paraId="625C69B8" w14:textId="77777777">
    <w:pPr>
      <w:tabs>
        <w:tab w:val="center" w:pos="4819"/>
        <w:tab w:val="right" w:pos="9638"/>
      </w:tabs>
      <w:suppressAutoHyphen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81ABB9" w14:textId="77777777">
    <w:pPr>
      <w:suppressLineNumbers/>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A374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9C36E4"/>
  <w15:docId w15:val="{700C6D45-B59F-417E-B067-D4262060C0A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a:ea typeface="DejaVu Sans"/>
        <a:cs typeface="DejaVu Sans"/>
      </a:majorFont>
      <a:minorFont>
        <a:latin typeface="Arial"/>
        <a:ea typeface="DejaVu Sans"/>
        <a:cs typeface="DejaVu Sans"/>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98a4891e890494da4535e57f93c601a" PartId="b13b443240d7475d9b4d9c76332b2877">
    <Part Type="straipsnis" Nr="1" Abbr="1 str." Title="29 straipsnio pakeitimas" DocPartId="3e114dd80ab24f7392ee4524acd29c87" PartId="61e9d870d2404a03bc185e3a25b9b5e2">
      <Part Type="strDalis" Nr="1" Abbr="1 str. 1 d." DocPartId="6c00e81b6fd243479772249abb02eef2" PartId="c26a4d8114684094a1175b5e4c8fc58e">
        <Part Type="citata" DocPartId="64b54c1b9d7b44af91960656dcae3294" PartId="4186d9bc156b489c9e443f33298e4ac8">
          <Part Type="straipsnis" Nr="29" Abbr="29 str." Title="Etilo alkoholio ir alkoholinių gėrimų ženklinimas banderolėmis" DocPartId="8e6ef67473ff4c09be0b74f52f9769ba" PartId="c1033c635e0f4e398cecbb8edf05a95a">
            <Part Type="strDalis" Nr="1" Abbr="29 str. 1 d." DocPartId="37349f4a3d4e4820a0098636a2009a9b" PartId="a6c34dbb34ba4573816bc741582f87ce"/>
          </Part>
        </Part>
      </Part>
    </Part>
    <Part Type="straipsnis" Nr="2" Abbr="2 str." Title="32 straipsnio pakeitimas" DocPartId="64740a3cbebd4c849d88da563b90bd5e" PartId="c160a155309e4575b6e5571899ba408a">
      <Part Type="strDalis" Nr="1" Abbr="2 str. 1 d." DocPartId="cb35e1f823464772bc687f6932d9469d" PartId="e69e04860bde4ed0aaae3c02e8febb07">
        <Part Type="citata" DocPartId="d1635f322ba34015bc7d5492e61c2696" PartId="fc30e888e9ff4bdda0f29be5724187cb">
          <Part Type="straipsnis" Nr="32" Abbr="32 str." Title="Apdoroto tabako ženklinimas banderolėmis" DocPartId="2bd9d2e9d572477485a0cd88263cf12d" PartId="98e8bfde67c84787844b24450113ceea">
            <Part Type="strDalis" Nr="1" Abbr="32 str. 1 d." DocPartId="a6d6e3a0199a4ab683d241378dba069d" PartId="d22bec18af2049e7abbb918e53b8c8e5"/>
          </Part>
        </Part>
      </Part>
    </Part>
    <Part Type="straipsnis" Nr="3" Abbr="3 str." Title="62 straipsnio pakeitimas" DocPartId="d26861e459f74f0e83f2cde78d0751e2" PartId="a35975b7767b4e20bb538b9e5cdca71b">
      <Part Type="strDalis" Nr="1" Abbr="3 str. 1 d." DocPartId="214f3f27f47c4d4ebda50dd35b85fc46" PartId="29ee5a3f3f93481783479f6f1af236df">
        <Part Type="citata" DocPartId="98655ec6b2164a6a8c18afaa4fb997e8" PartId="c4866b0c42044bf6ac1cee1b1086ab79">
          <Part Type="strPunktas" Nr="5" Abbr="5 p." DocPartId="dfae7a2390524fe6bd8e6fa1dc54e8b2" PartId="43ad904d8f554e00a96181884b96754d"/>
        </Part>
      </Part>
    </Part>
    <Part Type="straipsnis" Nr="4" Abbr="4 str." Title="63 straipsnio pakeitimas" DocPartId="e8b60f23577e4820a7123d89d7708b63" PartId="abdb1d6f6c2347f68887b7b72ef7d234">
      <Part Type="strDalis" Nr="1" Abbr="4 str. 1 d." DocPartId="e5b5a9025eb549a59d9ba3b53d3d81a7" PartId="cbc1d73c1af143a9be9b9e0634afa6e3">
        <Part Type="citata" DocPartId="70a5b809433c4bcf91f7510fe3cf708e" PartId="8cdd820ce4904c54a7456264119ebbed">
          <Part Type="straipsnis" Nr="63" Abbr="63 str." Title="Akcizų už elektroninių cigarečių skystį mokėtojai" DocPartId="35caa220ade543a480eb84ed7d5f98a1" PartId="0edafdee921c473aa26e88193670f27f">
            <Part Type="strDalis" Nr="1" Abbr="63 str. 1 d." DocPartId="21c579d4bcfd485aaa02395d36050999" PartId="107bd1652fdf4af4b1d3b0337460de87"/>
          </Part>
        </Part>
      </Part>
    </Part>
    <Part Type="straipsnis" Nr="5" Abbr="5 str." Title="68 straipsnio pakeitimas" DocPartId="48f2adc3aeff4ff380c179871fe00edb" PartId="5e18de5f73b1416bab5cfa7aa373fa05">
      <Part Type="strDalis" Nr="1" Abbr="5 str. 1 d." DocPartId="d9ca665c74d744638f29505d230716f4" PartId="3026bee4e31f4ff78dff1ccedede1eb6">
        <Part Type="citata" DocPartId="048b0609874945c29741eafecdf37bae" PartId="5fc187a16c724979841e96caa5091a82">
          <Part Type="strDalis" Nr="1" Abbr="1 d." DocPartId="998a517994bc4dcc9e10578311350fb1" PartId="962a8e8bca134f6a96abced50475b741"/>
        </Part>
      </Part>
    </Part>
    <Part Type="straipsnis" Nr="6" Abbr="6 str." Title="69 straipsnio pakeitimas" DocPartId="a9468882299c4142b195777ff909df89" PartId="f7fa772df63c46d2936c8b621e686fa4">
      <Part Type="strDalis" Nr="1" Abbr="6 str. 1 d." DocPartId="1fd28ec96f494329806fed77f9872e44" PartId="08e29bfa7096487f9ce163d37d9461a1">
        <Part Type="citata" DocPartId="eb0b635be05249198248c55ae53544f0" PartId="2f740a4248b0479bb13334be737d36ad">
          <Part Type="straipsnis" Nr="69" Abbr="69 str." Title="Kaitinamojo tabako produktų ir elektroninių cigarečių skysčio ženklinimas banderolėmis" DocPartId="a5dd6aef63ee4626908feafd857f7e14" PartId="295cd41f8ca04d4a94248b07cb848f0d">
            <Part Type="strDalis" Nr="1" Abbr="69 str. 1 d." DocPartId="08af7fee31fe4c298ab75d37abdb000c" PartId="607bd4fac221418cb0111f918d4ba95f"/>
          </Part>
        </Part>
      </Part>
    </Part>
    <Part Type="straipsnis" Nr="7" Abbr="7 str." Title="Įstatymo įsigaliojimas, įgyvendinimas ir taikymas" DocPartId="64ca09e127ce4b228a27beb3c24aa848" PartId="890804e8b1ef4bf9b5e16d9cb981743b">
      <Part Type="strDalis" Nr="1" Abbr="7 str. 1 d." DocPartId="ac9a864e208a4fea84be4901ff76fc79" PartId="8a959f65a44749de9b44a9b4c6cbad28"/>
      <Part Type="strDalis" Nr="2" Abbr="7 str. 2 d." DocPartId="b71377f3489347f0ab91b075ba85abb8" PartId="9157d59425bf4e40a9ad3c81936502c2"/>
      <Part Type="strDalis" Nr="3" Abbr="7 str. 3 d." DocPartId="157eff04b96d4d628e1ef4b358a0606a" PartId="3e3d1aee3fab46238b1009049950d9fc"/>
    </Part>
    <Part Type="signatura" DocPartId="88711e4ed88a4562882a1c461fe42987" PartId="5ab38037aa9644638034d7c23c6bf581"/>
  </Part>
</Parts>
</file>

<file path=customXml/itemProps1.xml><?xml version="1.0" encoding="utf-8"?>
<ds:datastoreItem xmlns:ds="http://schemas.openxmlformats.org/officeDocument/2006/customXml" ds:itemID="{2A18042A-4364-43E2-B447-230B015751D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501</Words>
  <Characters>3530</Characters>
  <Application>Microsoft Office Word</Application>
  <DocSecurity>4</DocSecurity>
  <Lines>72</Lines>
  <Paragraphs>38</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3993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2026-06-18T09:49:00Z</dcterms:created>
  <dc:creator>MUDĖNIENĖ Dalia</dc:creator>
  <dc:language>lt-LT</dc:language>
  <lastModifiedBy>adlibuser</lastModifiedBy>
  <lastPrinted>2026-06-11T06:37:00Z</lastPrinted>
  <dcterms:modified xsi:type="dcterms:W3CDTF">2026-06-18T09:49:00Z</dcterms:modified>
  <revision>2</revision>
</coreProperties>
</file>