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5F41B68" w14:textId="77777777" w:rsidR="00C86479" w:rsidRPr="006B20D3" w:rsidRDefault="00F134B0">
      <w:pPr>
        <w:jc w:val="right"/>
        <w:rPr>
          <w:b/>
          <w:bCs/>
          <w:caps/>
          <w:sz w:val="22"/>
        </w:rPr>
      </w:pPr>
      <w:bookmarkStart w:id="0" w:name="_GoBack"/>
      <w:bookmarkEnd w:id="0"/>
      <w:r w:rsidRPr="006B20D3">
        <w:rPr>
          <w:b/>
          <w:bCs/>
        </w:rPr>
        <w:t>Projektas</w:t>
      </w:r>
      <w:r w:rsidR="006B20D3" w:rsidRPr="006B20D3">
        <w:rPr>
          <w:b/>
          <w:bCs/>
        </w:rPr>
        <w:t xml:space="preserve"> Nr. XVP-1551(2)</w:t>
      </w:r>
    </w:p>
    <w:p w14:paraId="30CC4D88" w14:textId="77777777" w:rsidR="00C86479" w:rsidRPr="006B20D3" w:rsidRDefault="00C86479">
      <w:pPr>
        <w:jc w:val="center"/>
        <w:rPr>
          <w:b/>
          <w:bCs/>
          <w:caps/>
        </w:rPr>
      </w:pPr>
    </w:p>
    <w:p w14:paraId="28C731D9" w14:textId="77777777" w:rsidR="00C86479" w:rsidRPr="006B20D3" w:rsidRDefault="00F134B0">
      <w:pPr>
        <w:spacing w:line="360" w:lineRule="atLeast"/>
        <w:jc w:val="center"/>
        <w:rPr>
          <w:b/>
          <w:bCs/>
          <w:caps/>
        </w:rPr>
      </w:pPr>
      <w:r w:rsidRPr="006B20D3">
        <w:rPr>
          <w:b/>
          <w:bCs/>
          <w:caps/>
        </w:rPr>
        <w:t>LIETUVOS RESPUBLIKOS</w:t>
      </w:r>
    </w:p>
    <w:p w14:paraId="7CD02AB2" w14:textId="77777777" w:rsidR="00C86479" w:rsidRPr="006B20D3" w:rsidRDefault="00F134B0">
      <w:pPr>
        <w:spacing w:line="360" w:lineRule="atLeast"/>
        <w:jc w:val="center"/>
        <w:rPr>
          <w:b/>
          <w:bCs/>
          <w:caps/>
        </w:rPr>
      </w:pPr>
      <w:r w:rsidRPr="006B20D3">
        <w:rPr>
          <w:b/>
          <w:caps/>
        </w:rPr>
        <w:t>ĮSTATYMAS</w:t>
      </w:r>
    </w:p>
    <w:p w14:paraId="5902D8D6" w14:textId="77777777" w:rsidR="00C86479" w:rsidRPr="006B20D3" w:rsidRDefault="00F134B0">
      <w:pPr>
        <w:spacing w:line="360" w:lineRule="atLeast"/>
        <w:jc w:val="center"/>
        <w:rPr>
          <w:b/>
          <w:caps/>
        </w:rPr>
      </w:pPr>
      <w:r w:rsidRPr="006B20D3">
        <w:rPr>
          <w:b/>
          <w:caps/>
        </w:rPr>
        <w:t xml:space="preserve">DĖL LIETUVOS RESPUBLIKOS VYRIAUSYBĖS IR BALTARUSIJOS RESPUBLIKOS VYRIAUSYBĖS SUSITARIMO DĖL LIETUVOS RESPUBLIKOS IR BALTARUSIJOS RESPUBLIKOS PASIENIO GYVENTOJŲ KELIONIŲ TVARKOS DENONSAVIMO </w:t>
      </w:r>
    </w:p>
    <w:p w14:paraId="5D45726A" w14:textId="77777777" w:rsidR="00C86479" w:rsidRPr="006B20D3" w:rsidRDefault="00C86479">
      <w:pPr>
        <w:jc w:val="center"/>
        <w:rPr>
          <w:b/>
          <w:caps/>
        </w:rPr>
      </w:pPr>
    </w:p>
    <w:p w14:paraId="4C434332" w14:textId="77777777" w:rsidR="00C86479" w:rsidRPr="006B20D3" w:rsidRDefault="00C86479">
      <w:pPr>
        <w:rPr>
          <w:sz w:val="6"/>
          <w:szCs w:val="6"/>
        </w:rPr>
      </w:pPr>
    </w:p>
    <w:p w14:paraId="4B75A437" w14:textId="77777777" w:rsidR="00C86479" w:rsidRPr="006B20D3" w:rsidRDefault="00F134B0">
      <w:pPr>
        <w:jc w:val="center"/>
        <w:rPr>
          <w:szCs w:val="24"/>
        </w:rPr>
      </w:pPr>
      <w:r w:rsidRPr="006B20D3">
        <w:rPr>
          <w:szCs w:val="24"/>
        </w:rPr>
        <w:t xml:space="preserve">2026 m.                </w:t>
      </w:r>
      <w:r w:rsidRPr="006B20D3">
        <w:rPr>
          <w:szCs w:val="24"/>
        </w:rPr>
        <w:tab/>
        <w:t xml:space="preserve">       d. Nr.</w:t>
      </w:r>
      <w:r w:rsidRPr="006B20D3">
        <w:rPr>
          <w:rFonts w:eastAsia="Calibri"/>
          <w:szCs w:val="24"/>
        </w:rPr>
        <w:t xml:space="preserve"> </w:t>
      </w:r>
    </w:p>
    <w:p w14:paraId="7B299DA8" w14:textId="77777777" w:rsidR="00C86479" w:rsidRPr="006B20D3" w:rsidRDefault="00F134B0">
      <w:pPr>
        <w:jc w:val="center"/>
        <w:rPr>
          <w:szCs w:val="24"/>
        </w:rPr>
      </w:pPr>
      <w:r w:rsidRPr="006B20D3">
        <w:rPr>
          <w:szCs w:val="24"/>
        </w:rPr>
        <w:t>Vilnius</w:t>
      </w:r>
    </w:p>
    <w:p w14:paraId="06922168" w14:textId="77777777" w:rsidR="006B20D3" w:rsidRPr="006B20D3" w:rsidRDefault="006B20D3">
      <w:pPr>
        <w:jc w:val="center"/>
        <w:rPr>
          <w:szCs w:val="24"/>
        </w:rPr>
      </w:pPr>
    </w:p>
    <w:p w14:paraId="2F18517F" w14:textId="77777777" w:rsidR="00C86479" w:rsidRPr="006B20D3" w:rsidRDefault="00F134B0">
      <w:pPr>
        <w:spacing w:line="360" w:lineRule="atLeast"/>
        <w:ind w:firstLine="720"/>
        <w:jc w:val="both"/>
        <w:rPr>
          <w:rFonts w:eastAsia="MS Mincho"/>
          <w:b/>
        </w:rPr>
      </w:pPr>
      <w:r w:rsidRPr="006B20D3">
        <w:rPr>
          <w:rFonts w:eastAsia="MS Mincho"/>
          <w:b/>
        </w:rPr>
        <w:t>1 straipsnis. Susitarimo denonsavimas</w:t>
      </w:r>
    </w:p>
    <w:p w14:paraId="52FB5040" w14:textId="161044E1" w:rsidR="00C86479" w:rsidRPr="006B20D3" w:rsidRDefault="00F134B0">
      <w:pPr>
        <w:spacing w:line="360" w:lineRule="atLeast"/>
        <w:ind w:firstLine="720"/>
        <w:jc w:val="both"/>
        <w:rPr>
          <w:rFonts w:eastAsia="MS Mincho"/>
        </w:rPr>
      </w:pPr>
      <w:r w:rsidRPr="006B20D3">
        <w:rPr>
          <w:rFonts w:eastAsia="MS Mincho"/>
        </w:rPr>
        <w:t xml:space="preserve">Lietuvos Respublikos Seimas, vadovaudamasis Lietuvos Respublikos Konstitucijos 67 straipsnio 16 punktu, 138 straipsnio antrąja dalimi, Lietuvos Respublikos tarptautinių sutarčių įstatymo 7 straipsnio 1 dalies 8 punktu ir atsižvelgdamas į Lietuvos </w:t>
      </w:r>
      <w:r w:rsidRPr="006B20D3">
        <w:rPr>
          <w:rFonts w:eastAsia="MS Mincho"/>
          <w:szCs w:val="24"/>
        </w:rPr>
        <w:t>Respublikos Prezidento 2026 m. gegužės 21</w:t>
      </w:r>
      <w:r w:rsidR="001D6B74">
        <w:rPr>
          <w:rFonts w:eastAsia="MS Mincho"/>
          <w:szCs w:val="24"/>
        </w:rPr>
        <w:t xml:space="preserve"> d.</w:t>
      </w:r>
      <w:r w:rsidRPr="006B20D3">
        <w:rPr>
          <w:rFonts w:eastAsia="MS Mincho"/>
          <w:szCs w:val="24"/>
        </w:rPr>
        <w:t xml:space="preserve"> </w:t>
      </w:r>
      <w:r w:rsidRPr="006B20D3">
        <w:rPr>
          <w:rFonts w:eastAsia="MS Mincho"/>
        </w:rPr>
        <w:t>dekretą Nr. 1K-696 „Dėl teikimo Lietuvos Respublikos Seimui denonsuoti Lietuvos Respublikos Vyriausybės ir Baltarusijos Respublikos Vyriausybės susitarimą dėl Lietuvos Respublikos ir Baltarusijos Respublikos pasienio gyventojų kelionių tvarkos“, denonsuoja 2010 m. spalio 20 d. Minske sudarytą Lietuvos Respublikos Vyriausybės ir Baltarusijos Respublikos Vyriausybės susitarimą dėl Lietuvos Respublikos ir Baltarusijos Respublikos pasienio gyventojų kelionių tvarkos, ratifikuotą Lietuvos Respublikos įstatymu „Dėl Lietuvos Respublikos Vyriausybės ir Baltarusijos Respublikos Vyriausybės susitarimo dėl Lietuvos Respublikos ir Baltarusijos Respublikos pasienio gyventojų kelionių tvarkos ratifikavimo“.</w:t>
      </w:r>
    </w:p>
    <w:p w14:paraId="0E427C4C" w14:textId="77777777" w:rsidR="00C86479" w:rsidRPr="006B20D3" w:rsidRDefault="00C86479">
      <w:pPr>
        <w:spacing w:line="360" w:lineRule="auto"/>
        <w:ind w:firstLine="720"/>
        <w:jc w:val="both"/>
        <w:rPr>
          <w:i/>
          <w:szCs w:val="24"/>
        </w:rPr>
      </w:pPr>
    </w:p>
    <w:p w14:paraId="27A7294E" w14:textId="77777777" w:rsidR="00C86479" w:rsidRPr="006B20D3" w:rsidRDefault="00F134B0">
      <w:pPr>
        <w:spacing w:line="360" w:lineRule="auto"/>
        <w:ind w:firstLine="720"/>
        <w:jc w:val="both"/>
        <w:rPr>
          <w:i/>
          <w:szCs w:val="24"/>
        </w:rPr>
      </w:pPr>
      <w:r w:rsidRPr="006B20D3">
        <w:rPr>
          <w:i/>
          <w:szCs w:val="24"/>
        </w:rPr>
        <w:t>Skelbiu šį Lietuvos Respublikos Seimo priimtą įstatymą.</w:t>
      </w:r>
    </w:p>
    <w:p w14:paraId="52E869EE" w14:textId="77777777" w:rsidR="00C86479" w:rsidRPr="006B20D3" w:rsidRDefault="00C86479">
      <w:pPr>
        <w:spacing w:line="360" w:lineRule="auto"/>
        <w:rPr>
          <w:i/>
          <w:szCs w:val="24"/>
        </w:rPr>
      </w:pPr>
    </w:p>
    <w:p w14:paraId="3934AC13" w14:textId="77777777" w:rsidR="00C86479" w:rsidRPr="006B20D3" w:rsidRDefault="00C86479">
      <w:pPr>
        <w:spacing w:line="360" w:lineRule="auto"/>
      </w:pPr>
    </w:p>
    <w:p w14:paraId="34BA1BDC" w14:textId="77777777" w:rsidR="006B20D3" w:rsidRDefault="00F134B0">
      <w:pPr>
        <w:tabs>
          <w:tab w:val="right" w:pos="9356"/>
        </w:tabs>
        <w:rPr>
          <w:caps/>
        </w:rPr>
      </w:pPr>
      <w:r w:rsidRPr="006B20D3">
        <w:t>Respublikos Prezidentas</w:t>
      </w:r>
    </w:p>
    <w:p w14:paraId="62CBA149" w14:textId="77777777" w:rsidR="006B20D3" w:rsidRDefault="006B20D3">
      <w:pPr>
        <w:tabs>
          <w:tab w:val="right" w:pos="9356"/>
        </w:tabs>
        <w:rPr>
          <w:caps/>
        </w:rPr>
      </w:pPr>
    </w:p>
    <w:p w14:paraId="38F7499B" w14:textId="77777777" w:rsidR="006B20D3" w:rsidRDefault="006B20D3">
      <w:pPr>
        <w:tabs>
          <w:tab w:val="right" w:pos="9356"/>
        </w:tabs>
        <w:rPr>
          <w:caps/>
        </w:rPr>
      </w:pPr>
    </w:p>
    <w:p w14:paraId="01CFA238" w14:textId="77777777" w:rsidR="006B20D3" w:rsidRDefault="006B20D3">
      <w:pPr>
        <w:tabs>
          <w:tab w:val="right" w:pos="9356"/>
        </w:tabs>
        <w:rPr>
          <w:caps/>
        </w:rPr>
      </w:pPr>
      <w:r>
        <w:t>Teikia</w:t>
      </w:r>
    </w:p>
    <w:p w14:paraId="158EE8D5" w14:textId="77777777" w:rsidR="006B20D3" w:rsidRPr="006B20D3" w:rsidRDefault="006B20D3">
      <w:pPr>
        <w:tabs>
          <w:tab w:val="right" w:pos="9356"/>
        </w:tabs>
        <w:rPr>
          <w:caps/>
        </w:rPr>
      </w:pPr>
      <w:r>
        <w:t>Seimo Užsienio reikalų komiteto pirmininkas</w:t>
      </w:r>
      <w:r>
        <w:tab/>
        <w:t>Remigijus Motuzas</w:t>
      </w:r>
    </w:p>
    <w:sectPr w:rsidR="006B20D3" w:rsidRPr="006B20D3" w:rsidSect="006B20D3">
      <w:headerReference w:type="even" r:id="rId7"/>
      <w:headerReference w:type="default" r:id="rId8"/>
      <w:footerReference w:type="even" r:id="rId9"/>
      <w:footerReference w:type="default" r:id="rId10"/>
      <w:headerReference w:type="first" r:id="rId11"/>
      <w:footerReference w:type="first" r:id="rId12"/>
      <w:type w:val="continuous"/>
      <w:pgSz w:w="11907" w:h="16840" w:code="9"/>
      <w:pgMar w:top="1134" w:right="851" w:bottom="1134" w:left="1701" w:header="709" w:footer="709"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69E3B14" w14:textId="77777777" w:rsidR="007970CB" w:rsidRDefault="007970CB">
      <w:pPr>
        <w:rPr>
          <w:rFonts w:ascii="TimesLT" w:hAnsi="TimesLT"/>
          <w:lang w:val="en-US"/>
        </w:rPr>
      </w:pPr>
      <w:r>
        <w:rPr>
          <w:rFonts w:ascii="TimesLT" w:hAnsi="TimesLT"/>
          <w:lang w:val="en-US"/>
        </w:rPr>
        <w:separator/>
      </w:r>
    </w:p>
  </w:endnote>
  <w:endnote w:type="continuationSeparator" w:id="0">
    <w:p w14:paraId="351E6B19" w14:textId="77777777" w:rsidR="007970CB" w:rsidRDefault="007970CB">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247B" w:usb2="00000009" w:usb3="00000000" w:csb0="000001FF" w:csb1="00000000"/>
  </w:font>
  <w:font w:name="MS Mincho">
    <w:altName w:val="Yu Gothic UI"/>
    <w:panose1 w:val="020206090402050803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88B2F0" w14:textId="77777777" w:rsidR="00C86479" w:rsidRDefault="00F134B0">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42456393" w14:textId="77777777" w:rsidR="00C86479" w:rsidRDefault="00C86479">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57D898" w14:textId="77777777" w:rsidR="00C86479" w:rsidRDefault="00F134B0">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14:paraId="1C1D0B46" w14:textId="77777777" w:rsidR="00C86479" w:rsidRDefault="00C86479">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F0010D" w14:textId="77777777" w:rsidR="00C86479" w:rsidRDefault="00C86479">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D58F4C0" w14:textId="77777777" w:rsidR="007970CB" w:rsidRDefault="007970CB">
      <w:pPr>
        <w:rPr>
          <w:rFonts w:ascii="TimesLT" w:hAnsi="TimesLT"/>
          <w:lang w:val="en-US"/>
        </w:rPr>
      </w:pPr>
      <w:r>
        <w:rPr>
          <w:rFonts w:ascii="TimesLT" w:hAnsi="TimesLT"/>
          <w:lang w:val="en-US"/>
        </w:rPr>
        <w:separator/>
      </w:r>
    </w:p>
  </w:footnote>
  <w:footnote w:type="continuationSeparator" w:id="0">
    <w:p w14:paraId="2CCEA763" w14:textId="77777777" w:rsidR="007970CB" w:rsidRDefault="007970CB">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D4AB2A" w14:textId="77777777" w:rsidR="00C86479" w:rsidRDefault="00F134B0">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12B75496" w14:textId="77777777" w:rsidR="00C86479" w:rsidRDefault="00C86479">
    <w:pPr>
      <w:tabs>
        <w:tab w:val="center" w:pos="4153"/>
        <w:tab w:val="right" w:pos="8306"/>
      </w:tabs>
      <w:rPr>
        <w:rFonts w:ascii="TimesLT" w:hAnsi="TimesLT"/>
        <w:lang w:val="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2C5951" w14:textId="77777777" w:rsidR="00C86479" w:rsidRDefault="00F134B0">
    <w:pPr>
      <w:framePr w:wrap="auto" w:vAnchor="text" w:hAnchor="margin" w:xAlign="center" w:y="1"/>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14:paraId="716B6E96" w14:textId="77777777" w:rsidR="00C86479" w:rsidRDefault="00C86479">
    <w:pPr>
      <w:tabs>
        <w:tab w:val="center" w:pos="4153"/>
        <w:tab w:val="right" w:pos="8306"/>
      </w:tabs>
      <w:rPr>
        <w:rFonts w:ascii="TimesLT" w:hAnsi="TimesLT"/>
        <w:lang w:val="en-US"/>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C230C6" w14:textId="77777777" w:rsidR="00C86479" w:rsidRDefault="00C86479">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544B"/>
    <w:rsid w:val="001D6B74"/>
    <w:rsid w:val="0028544B"/>
    <w:rsid w:val="006B20D3"/>
    <w:rsid w:val="007970CB"/>
    <w:rsid w:val="009A7D27"/>
    <w:rsid w:val="00C86479"/>
    <w:rsid w:val="00CE1DF5"/>
    <w:rsid w:val="00EB4251"/>
    <w:rsid w:val="00F134B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DEE040F"/>
  <w15:docId w15:val="{B31E9E67-54A6-441D-8648-5EC73E7B87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lt-LT" w:eastAsia="lt-LT"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Pr>
      <w:sz w:val="24"/>
      <w:lang w:eastAsia="en-US"/>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ataisymai">
    <w:name w:val="Revision"/>
    <w:hidden/>
    <w:semiHidden/>
    <w:rsid w:val="001D6B74"/>
    <w:rPr>
      <w:sz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0829603">
      <w:bodyDiv w:val="1"/>
      <w:marLeft w:val="225"/>
      <w:marRight w:val="225"/>
      <w:marTop w:val="0"/>
      <w:marBottom w:val="0"/>
      <w:divBdr>
        <w:top w:val="none" w:sz="0" w:space="0" w:color="auto"/>
        <w:left w:val="none" w:sz="0" w:space="0" w:color="auto"/>
        <w:bottom w:val="none" w:sz="0" w:space="0" w:color="auto"/>
        <w:right w:val="none" w:sz="0" w:space="0" w:color="auto"/>
      </w:divBdr>
      <w:divsChild>
        <w:div w:id="651913821">
          <w:marLeft w:val="0"/>
          <w:marRight w:val="0"/>
          <w:marTop w:val="0"/>
          <w:marBottom w:val="0"/>
          <w:divBdr>
            <w:top w:val="none" w:sz="0" w:space="0" w:color="auto"/>
            <w:left w:val="none" w:sz="0" w:space="0" w:color="auto"/>
            <w:bottom w:val="none" w:sz="0" w:space="0" w:color="auto"/>
            <w:right w:val="none" w:sz="0" w:space="0" w:color="auto"/>
          </w:divBdr>
        </w:div>
      </w:divsChild>
    </w:div>
    <w:div w:id="178858116">
      <w:bodyDiv w:val="1"/>
      <w:marLeft w:val="225"/>
      <w:marRight w:val="225"/>
      <w:marTop w:val="0"/>
      <w:marBottom w:val="0"/>
      <w:divBdr>
        <w:top w:val="none" w:sz="0" w:space="0" w:color="auto"/>
        <w:left w:val="none" w:sz="0" w:space="0" w:color="auto"/>
        <w:bottom w:val="none" w:sz="0" w:space="0" w:color="auto"/>
        <w:right w:val="none" w:sz="0" w:space="0" w:color="auto"/>
      </w:divBdr>
      <w:divsChild>
        <w:div w:id="232592866">
          <w:marLeft w:val="0"/>
          <w:marRight w:val="0"/>
          <w:marTop w:val="0"/>
          <w:marBottom w:val="0"/>
          <w:divBdr>
            <w:top w:val="none" w:sz="0" w:space="0" w:color="auto"/>
            <w:left w:val="none" w:sz="0" w:space="0" w:color="auto"/>
            <w:bottom w:val="none" w:sz="0" w:space="0" w:color="auto"/>
            <w:right w:val="none" w:sz="0" w:space="0" w:color="auto"/>
          </w:divBdr>
        </w:div>
      </w:divsChild>
    </w:div>
    <w:div w:id="402997014">
      <w:bodyDiv w:val="1"/>
      <w:marLeft w:val="225"/>
      <w:marRight w:val="225"/>
      <w:marTop w:val="0"/>
      <w:marBottom w:val="0"/>
      <w:divBdr>
        <w:top w:val="none" w:sz="0" w:space="0" w:color="auto"/>
        <w:left w:val="none" w:sz="0" w:space="0" w:color="auto"/>
        <w:bottom w:val="none" w:sz="0" w:space="0" w:color="auto"/>
        <w:right w:val="none" w:sz="0" w:space="0" w:color="auto"/>
      </w:divBdr>
      <w:divsChild>
        <w:div w:id="214858694">
          <w:marLeft w:val="0"/>
          <w:marRight w:val="0"/>
          <w:marTop w:val="0"/>
          <w:marBottom w:val="0"/>
          <w:divBdr>
            <w:top w:val="none" w:sz="0" w:space="0" w:color="auto"/>
            <w:left w:val="none" w:sz="0" w:space="0" w:color="auto"/>
            <w:bottom w:val="none" w:sz="0" w:space="0" w:color="auto"/>
            <w:right w:val="none" w:sz="0" w:space="0" w:color="auto"/>
          </w:divBdr>
        </w:div>
      </w:divsChild>
    </w:div>
    <w:div w:id="842815180">
      <w:bodyDiv w:val="1"/>
      <w:marLeft w:val="225"/>
      <w:marRight w:val="225"/>
      <w:marTop w:val="0"/>
      <w:marBottom w:val="0"/>
      <w:divBdr>
        <w:top w:val="none" w:sz="0" w:space="0" w:color="auto"/>
        <w:left w:val="none" w:sz="0" w:space="0" w:color="auto"/>
        <w:bottom w:val="none" w:sz="0" w:space="0" w:color="auto"/>
        <w:right w:val="none" w:sz="0" w:space="0" w:color="auto"/>
      </w:divBdr>
      <w:divsChild>
        <w:div w:id="851653370">
          <w:marLeft w:val="0"/>
          <w:marRight w:val="0"/>
          <w:marTop w:val="0"/>
          <w:marBottom w:val="0"/>
          <w:divBdr>
            <w:top w:val="none" w:sz="0" w:space="0" w:color="auto"/>
            <w:left w:val="none" w:sz="0" w:space="0" w:color="auto"/>
            <w:bottom w:val="none" w:sz="0" w:space="0" w:color="auto"/>
            <w:right w:val="none" w:sz="0" w:space="0" w:color="auto"/>
          </w:divBdr>
        </w:div>
      </w:divsChild>
    </w:div>
    <w:div w:id="856700693">
      <w:bodyDiv w:val="1"/>
      <w:marLeft w:val="225"/>
      <w:marRight w:val="225"/>
      <w:marTop w:val="0"/>
      <w:marBottom w:val="0"/>
      <w:divBdr>
        <w:top w:val="none" w:sz="0" w:space="0" w:color="auto"/>
        <w:left w:val="none" w:sz="0" w:space="0" w:color="auto"/>
        <w:bottom w:val="none" w:sz="0" w:space="0" w:color="auto"/>
        <w:right w:val="none" w:sz="0" w:space="0" w:color="auto"/>
      </w:divBdr>
      <w:divsChild>
        <w:div w:id="1384671247">
          <w:marLeft w:val="0"/>
          <w:marRight w:val="0"/>
          <w:marTop w:val="0"/>
          <w:marBottom w:val="0"/>
          <w:divBdr>
            <w:top w:val="none" w:sz="0" w:space="0" w:color="auto"/>
            <w:left w:val="none" w:sz="0" w:space="0" w:color="auto"/>
            <w:bottom w:val="none" w:sz="0" w:space="0" w:color="auto"/>
            <w:right w:val="none" w:sz="0" w:space="0" w:color="auto"/>
          </w:divBdr>
        </w:div>
      </w:divsChild>
    </w:div>
    <w:div w:id="954946235">
      <w:bodyDiv w:val="1"/>
      <w:marLeft w:val="225"/>
      <w:marRight w:val="225"/>
      <w:marTop w:val="0"/>
      <w:marBottom w:val="0"/>
      <w:divBdr>
        <w:top w:val="none" w:sz="0" w:space="0" w:color="auto"/>
        <w:left w:val="none" w:sz="0" w:space="0" w:color="auto"/>
        <w:bottom w:val="none" w:sz="0" w:space="0" w:color="auto"/>
        <w:right w:val="none" w:sz="0" w:space="0" w:color="auto"/>
      </w:divBdr>
      <w:divsChild>
        <w:div w:id="907417877">
          <w:marLeft w:val="0"/>
          <w:marRight w:val="0"/>
          <w:marTop w:val="0"/>
          <w:marBottom w:val="0"/>
          <w:divBdr>
            <w:top w:val="none" w:sz="0" w:space="0" w:color="auto"/>
            <w:left w:val="none" w:sz="0" w:space="0" w:color="auto"/>
            <w:bottom w:val="none" w:sz="0" w:space="0" w:color="auto"/>
            <w:right w:val="none" w:sz="0" w:space="0" w:color="auto"/>
          </w:divBdr>
        </w:div>
      </w:divsChild>
    </w:div>
    <w:div w:id="1246721033">
      <w:bodyDiv w:val="1"/>
      <w:marLeft w:val="225"/>
      <w:marRight w:val="225"/>
      <w:marTop w:val="0"/>
      <w:marBottom w:val="0"/>
      <w:divBdr>
        <w:top w:val="none" w:sz="0" w:space="0" w:color="auto"/>
        <w:left w:val="none" w:sz="0" w:space="0" w:color="auto"/>
        <w:bottom w:val="none" w:sz="0" w:space="0" w:color="auto"/>
        <w:right w:val="none" w:sz="0" w:space="0" w:color="auto"/>
      </w:divBdr>
      <w:divsChild>
        <w:div w:id="2003198378">
          <w:marLeft w:val="0"/>
          <w:marRight w:val="0"/>
          <w:marTop w:val="0"/>
          <w:marBottom w:val="0"/>
          <w:divBdr>
            <w:top w:val="none" w:sz="0" w:space="0" w:color="auto"/>
            <w:left w:val="none" w:sz="0" w:space="0" w:color="auto"/>
            <w:bottom w:val="none" w:sz="0" w:space="0" w:color="auto"/>
            <w:right w:val="none" w:sz="0" w:space="0" w:color="auto"/>
          </w:divBdr>
        </w:div>
      </w:divsChild>
    </w:div>
    <w:div w:id="1257906120">
      <w:bodyDiv w:val="1"/>
      <w:marLeft w:val="225"/>
      <w:marRight w:val="225"/>
      <w:marTop w:val="0"/>
      <w:marBottom w:val="0"/>
      <w:divBdr>
        <w:top w:val="none" w:sz="0" w:space="0" w:color="auto"/>
        <w:left w:val="none" w:sz="0" w:space="0" w:color="auto"/>
        <w:bottom w:val="none" w:sz="0" w:space="0" w:color="auto"/>
        <w:right w:val="none" w:sz="0" w:space="0" w:color="auto"/>
      </w:divBdr>
      <w:divsChild>
        <w:div w:id="1935479558">
          <w:marLeft w:val="0"/>
          <w:marRight w:val="0"/>
          <w:marTop w:val="0"/>
          <w:marBottom w:val="0"/>
          <w:divBdr>
            <w:top w:val="none" w:sz="0" w:space="0" w:color="auto"/>
            <w:left w:val="none" w:sz="0" w:space="0" w:color="auto"/>
            <w:bottom w:val="none" w:sz="0" w:space="0" w:color="auto"/>
            <w:right w:val="none" w:sz="0" w:space="0" w:color="auto"/>
          </w:divBdr>
        </w:div>
      </w:divsChild>
    </w:div>
    <w:div w:id="1274484527">
      <w:bodyDiv w:val="1"/>
      <w:marLeft w:val="225"/>
      <w:marRight w:val="225"/>
      <w:marTop w:val="0"/>
      <w:marBottom w:val="0"/>
      <w:divBdr>
        <w:top w:val="none" w:sz="0" w:space="0" w:color="auto"/>
        <w:left w:val="none" w:sz="0" w:space="0" w:color="auto"/>
        <w:bottom w:val="none" w:sz="0" w:space="0" w:color="auto"/>
        <w:right w:val="none" w:sz="0" w:space="0" w:color="auto"/>
      </w:divBdr>
      <w:divsChild>
        <w:div w:id="1374884494">
          <w:marLeft w:val="0"/>
          <w:marRight w:val="0"/>
          <w:marTop w:val="0"/>
          <w:marBottom w:val="0"/>
          <w:divBdr>
            <w:top w:val="none" w:sz="0" w:space="0" w:color="auto"/>
            <w:left w:val="none" w:sz="0" w:space="0" w:color="auto"/>
            <w:bottom w:val="none" w:sz="0" w:space="0" w:color="auto"/>
            <w:right w:val="none" w:sz="0" w:space="0" w:color="auto"/>
          </w:divBdr>
        </w:div>
      </w:divsChild>
    </w:div>
    <w:div w:id="1354723745">
      <w:bodyDiv w:val="1"/>
      <w:marLeft w:val="225"/>
      <w:marRight w:val="225"/>
      <w:marTop w:val="0"/>
      <w:marBottom w:val="0"/>
      <w:divBdr>
        <w:top w:val="none" w:sz="0" w:space="0" w:color="auto"/>
        <w:left w:val="none" w:sz="0" w:space="0" w:color="auto"/>
        <w:bottom w:val="none" w:sz="0" w:space="0" w:color="auto"/>
        <w:right w:val="none" w:sz="0" w:space="0" w:color="auto"/>
      </w:divBdr>
      <w:divsChild>
        <w:div w:id="870874299">
          <w:marLeft w:val="0"/>
          <w:marRight w:val="0"/>
          <w:marTop w:val="0"/>
          <w:marBottom w:val="0"/>
          <w:divBdr>
            <w:top w:val="none" w:sz="0" w:space="0" w:color="auto"/>
            <w:left w:val="none" w:sz="0" w:space="0" w:color="auto"/>
            <w:bottom w:val="none" w:sz="0" w:space="0" w:color="auto"/>
            <w:right w:val="none" w:sz="0" w:space="0" w:color="auto"/>
          </w:divBdr>
        </w:div>
      </w:divsChild>
    </w:div>
    <w:div w:id="1386493187">
      <w:bodyDiv w:val="1"/>
      <w:marLeft w:val="225"/>
      <w:marRight w:val="225"/>
      <w:marTop w:val="0"/>
      <w:marBottom w:val="0"/>
      <w:divBdr>
        <w:top w:val="none" w:sz="0" w:space="0" w:color="auto"/>
        <w:left w:val="none" w:sz="0" w:space="0" w:color="auto"/>
        <w:bottom w:val="none" w:sz="0" w:space="0" w:color="auto"/>
        <w:right w:val="none" w:sz="0" w:space="0" w:color="auto"/>
      </w:divBdr>
      <w:divsChild>
        <w:div w:id="1463424194">
          <w:marLeft w:val="0"/>
          <w:marRight w:val="0"/>
          <w:marTop w:val="0"/>
          <w:marBottom w:val="0"/>
          <w:divBdr>
            <w:top w:val="none" w:sz="0" w:space="0" w:color="auto"/>
            <w:left w:val="none" w:sz="0" w:space="0" w:color="auto"/>
            <w:bottom w:val="none" w:sz="0" w:space="0" w:color="auto"/>
            <w:right w:val="none" w:sz="0" w:space="0" w:color="auto"/>
          </w:divBdr>
        </w:div>
      </w:divsChild>
    </w:div>
    <w:div w:id="1691640717">
      <w:bodyDiv w:val="1"/>
      <w:marLeft w:val="225"/>
      <w:marRight w:val="225"/>
      <w:marTop w:val="0"/>
      <w:marBottom w:val="0"/>
      <w:divBdr>
        <w:top w:val="none" w:sz="0" w:space="0" w:color="auto"/>
        <w:left w:val="none" w:sz="0" w:space="0" w:color="auto"/>
        <w:bottom w:val="none" w:sz="0" w:space="0" w:color="auto"/>
        <w:right w:val="none" w:sz="0" w:space="0" w:color="auto"/>
      </w:divBdr>
      <w:divsChild>
        <w:div w:id="717054091">
          <w:marLeft w:val="0"/>
          <w:marRight w:val="0"/>
          <w:marTop w:val="0"/>
          <w:marBottom w:val="0"/>
          <w:divBdr>
            <w:top w:val="none" w:sz="0" w:space="0" w:color="auto"/>
            <w:left w:val="none" w:sz="0" w:space="0" w:color="auto"/>
            <w:bottom w:val="none" w:sz="0" w:space="0" w:color="auto"/>
            <w:right w:val="none" w:sz="0" w:space="0" w:color="auto"/>
          </w:divBdr>
        </w:div>
      </w:divsChild>
    </w:div>
    <w:div w:id="1929263593">
      <w:bodyDiv w:val="1"/>
      <w:marLeft w:val="225"/>
      <w:marRight w:val="225"/>
      <w:marTop w:val="0"/>
      <w:marBottom w:val="0"/>
      <w:divBdr>
        <w:top w:val="none" w:sz="0" w:space="0" w:color="auto"/>
        <w:left w:val="none" w:sz="0" w:space="0" w:color="auto"/>
        <w:bottom w:val="none" w:sz="0" w:space="0" w:color="auto"/>
        <w:right w:val="none" w:sz="0" w:space="0" w:color="auto"/>
      </w:divBdr>
      <w:divsChild>
        <w:div w:id="662902558">
          <w:marLeft w:val="0"/>
          <w:marRight w:val="0"/>
          <w:marTop w:val="0"/>
          <w:marBottom w:val="0"/>
          <w:divBdr>
            <w:top w:val="none" w:sz="0" w:space="0" w:color="auto"/>
            <w:left w:val="none" w:sz="0" w:space="0" w:color="auto"/>
            <w:bottom w:val="none" w:sz="0" w:space="0" w:color="auto"/>
            <w:right w:val="none" w:sz="0" w:space="0" w:color="auto"/>
          </w:divBdr>
        </w:div>
      </w:divsChild>
    </w:div>
    <w:div w:id="2082289312">
      <w:bodyDiv w:val="1"/>
      <w:marLeft w:val="225"/>
      <w:marRight w:val="225"/>
      <w:marTop w:val="0"/>
      <w:marBottom w:val="0"/>
      <w:divBdr>
        <w:top w:val="none" w:sz="0" w:space="0" w:color="auto"/>
        <w:left w:val="none" w:sz="0" w:space="0" w:color="auto"/>
        <w:bottom w:val="none" w:sz="0" w:space="0" w:color="auto"/>
        <w:right w:val="none" w:sz="0" w:space="0" w:color="auto"/>
      </w:divBdr>
      <w:divsChild>
        <w:div w:id="185036886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45c47704e83d4602a9830ffa6ff70bd0" PartId="a264a88b4b39497bb6beee44d2f09678">
    <Part Type="straipsnis" Nr="1" Abbr="1 str." Title="Susitarimo denonsavimas" DocPartId="2fc4bcdd2edd431c97822a6f0f11394e" PartId="a23d80c7e17942949a0ca870e0922fad">
      <Part Type="strDalis" Nr="1" Abbr="1 str. 1 d." DocPartId="5ebb4eefc61c478e92a010f5ed0a57c4" PartId="a727ad89c24f4d3590678b0f9b772ae0"/>
    </Part>
    <Part Type="signatura" DocPartId="8479a82e6a2343b780f06037cecbcf63" PartId="b8b0dae4cf1a458badbb152c902f28de"/>
  </Part>
</Parts>
</file>

<file path=customXml/itemProps1.xml><?xml version="1.0" encoding="utf-8"?>
<ds:datastoreItem xmlns:ds="http://schemas.openxmlformats.org/officeDocument/2006/customXml" ds:itemID="{50F06AA5-C67D-466B-83DA-D3F4282F3ED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Pages>
  <Words>166</Words>
  <Characters>1319</Characters>
  <Application>Microsoft Office Word</Application>
  <DocSecurity>0</DocSecurity>
  <Lines>10</Lines>
  <Paragraphs>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 Seimas</Company>
  <LinksUpToDate>false</LinksUpToDate>
  <CharactersWithSpaces>1483</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„Windows“ vartotojas</dc:creator>
  <cp:lastModifiedBy>PLYNIUVIENĖ Laura</cp:lastModifiedBy>
  <cp:revision>5</cp:revision>
  <cp:lastPrinted>2004-12-10T05:45:00Z</cp:lastPrinted>
  <dcterms:created xsi:type="dcterms:W3CDTF">2026-06-15T08:56:00Z</dcterms:created>
  <dcterms:modified xsi:type="dcterms:W3CDTF">2026-06-15T12:15:00Z</dcterms:modified>
</cp:coreProperties>
</file>