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417473409a64a44acddb37922d528ac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ind w:right="1134"/>
            <w:jc w:val="right"/>
            <w:rPr>
              <w:rFonts w:ascii="Verdana" w:hAnsi="Verdana"/>
              <w:b/>
              <w:sz w:val="20"/>
              <w:lang w:eastAsia="lt-LT"/>
            </w:rPr>
          </w:pPr>
          <w:r>
            <w:rPr>
              <w:rFonts w:ascii="Verdana" w:hAnsi="Verdana"/>
              <w:b/>
              <w:sz w:val="20"/>
              <w:lang w:eastAsia="lt-LT"/>
            </w:rPr>
            <w:t>Projektas</w:t>
          </w:r>
        </w:p>
        <w:p>
          <w:pPr>
            <w:tabs>
              <w:tab w:val="center" w:pos="4819"/>
              <w:tab w:val="right" w:pos="9638"/>
            </w:tabs>
            <w:ind w:right="1134"/>
            <w:jc w:val="right"/>
            <w:rPr>
              <w:rFonts w:ascii="Verdana" w:hAnsi="Verdana"/>
              <w:b/>
              <w:sz w:val="20"/>
              <w:lang w:eastAsia="lt-LT"/>
            </w:rPr>
          </w:pPr>
          <w:r>
            <w:rPr>
              <w:rFonts w:ascii="Verdana" w:hAnsi="Verdana"/>
              <w:b/>
              <w:sz w:val="20"/>
              <w:lang w:eastAsia="lt-LT"/>
            </w:rPr>
            <w:t>2025-04-07 Nr. TR-149</w:t>
          </w:r>
        </w:p>
        <w:p>
          <w:pPr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rPr>
              <w:sz w:val="10"/>
              <w:szCs w:val="10"/>
            </w:rPr>
          </w:pPr>
        </w:p>
        <w:p>
          <w:pPr>
            <w:jc w:val="center"/>
            <w:rPr>
              <w:rFonts w:ascii="Verdana" w:hAnsi="Verdana"/>
              <w:b/>
              <w:szCs w:val="24"/>
              <w:lang w:eastAsia="lt-LT"/>
            </w:rPr>
          </w:pPr>
          <w:r>
            <w:rPr>
              <w:rFonts w:ascii="Verdana" w:hAnsi="Verdana"/>
              <w:b/>
              <w:szCs w:val="24"/>
              <w:lang w:eastAsia="lt-LT"/>
            </w:rPr>
            <w:t>MARIJAMPOLĖS SAVIVALDYBĖS TARYBA</w:t>
          </w: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jc w:val="center"/>
            <w:rPr>
              <w:rFonts w:ascii="Verdana" w:hAnsi="Verdana"/>
              <w:b/>
              <w:szCs w:val="24"/>
              <w:lang w:eastAsia="lt-LT"/>
            </w:rPr>
          </w:pPr>
          <w:r>
            <w:rPr>
              <w:rFonts w:ascii="Verdana" w:hAnsi="Verdana"/>
              <w:b/>
              <w:szCs w:val="24"/>
              <w:lang w:eastAsia="lt-LT"/>
            </w:rPr>
            <w:t>SPRENDIMAS</w:t>
          </w: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b/>
              <w:szCs w:val="24"/>
              <w:lang w:eastAsia="lt-LT"/>
            </w:rPr>
          </w:pPr>
          <w:r>
            <w:rPr>
              <w:rFonts w:ascii="Verdana" w:hAnsi="Verdana"/>
              <w:b/>
              <w:szCs w:val="24"/>
              <w:lang w:eastAsia="lt-LT"/>
            </w:rPr>
            <w:t>DĖL 2014 M. SPALIO 14 D. VALSTYBINĖS ŽEMĖS SKLYPO NUOMOS SUTARTIES NR. 20SŽN-125 NUTRAUKIMO</w:t>
          </w: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  <w:r>
            <w:rPr>
              <w:rFonts w:ascii="Verdana" w:hAnsi="Verdana"/>
              <w:szCs w:val="24"/>
              <w:lang w:eastAsia="lt-LT"/>
            </w:rPr>
            <w:t>Marijampolė</w:t>
          </w: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jc w:val="center"/>
            <w:rPr>
              <w:rFonts w:ascii="Verdana" w:hAnsi="Verdana"/>
              <w:szCs w:val="24"/>
              <w:lang w:eastAsia="lt-LT"/>
            </w:rPr>
          </w:pPr>
        </w:p>
        <w:p>
          <w:pPr>
            <w:tabs>
              <w:tab w:val="left" w:pos="5557"/>
              <w:tab w:val="left" w:pos="6840"/>
              <w:tab w:val="left" w:pos="7020"/>
            </w:tabs>
            <w:rPr>
              <w:rFonts w:ascii="Verdana" w:hAnsi="Verdana"/>
              <w:szCs w:val="24"/>
              <w:lang w:eastAsia="lt-LT"/>
            </w:rPr>
            <w:sectPr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type w:val="continuous"/>
              <w:pgSz w:w="11906" w:h="16838" w:code="9"/>
              <w:pgMar w:top="1134" w:right="567" w:bottom="1134" w:left="1701" w:header="567" w:footer="567" w:gutter="0"/>
              <w:pgNumType w:start="1"/>
              <w:cols w:space="1296"/>
              <w:titlePg/>
              <w:docGrid w:linePitch="360"/>
            </w:sectPr>
          </w:pPr>
        </w:p>
        <w:p>
          <w:pPr>
            <w:tabs>
              <w:tab w:val="center" w:pos="4819"/>
              <w:tab w:val="right" w:pos="9638"/>
            </w:tabs>
            <w:rPr>
              <w:szCs w:val="24"/>
              <w:lang w:eastAsia="lt-LT"/>
            </w:rPr>
          </w:pPr>
        </w:p>
        <w:sdt>
          <w:sdtPr>
            <w:alias w:val="preambule"/>
            <w:tag w:val="part_cb082e0a4df440b7bfdab6b8d2f38eb9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rFonts w:ascii="Verdana" w:hAnsi="Verdana"/>
                  <w:szCs w:val="24"/>
                  <w:lang w:eastAsia="lt-LT"/>
                </w:rPr>
              </w:pPr>
              <w:r>
                <w:rPr>
                  <w:rFonts w:ascii="Verdana" w:hAnsi="Verdana"/>
                  <w:szCs w:val="24"/>
                  <w:lang w:eastAsia="lt-LT"/>
                </w:rPr>
                <w:t xml:space="preserve">Vadovaudamasi Lietuvos Respublikos vietos savivaldos </w:t>
              </w:r>
              <w:hyperlink r:id="rId13" w:history="1">
                <w:r>
                  <w:rPr>
                    <w:rFonts w:ascii="Verdana" w:hAnsi="Verdana"/>
                    <w:szCs w:val="24"/>
                    <w:lang w:eastAsia="lt-LT"/>
                  </w:rPr>
                  <w:t>įstatymo</w:t>
                </w:r>
              </w:hyperlink>
              <w:r>
                <w:rPr>
                  <w:rFonts w:ascii="Verdana" w:hAnsi="Verdana"/>
                  <w:szCs w:val="24"/>
                  <w:lang w:eastAsia="lt-LT"/>
                </w:rPr>
                <w:t xml:space="preserve"> 15 straipsnio 2 dalies 20 punktu, Lietuvos Respublikos žemės </w:t>
              </w:r>
              <w:hyperlink r:id="rId14" w:history="1">
                <w:r>
                  <w:rPr>
                    <w:rFonts w:ascii="Verdana" w:hAnsi="Verdana"/>
                    <w:szCs w:val="24"/>
                    <w:lang w:eastAsia="lt-LT"/>
                  </w:rPr>
                  <w:t>įstatymo</w:t>
                </w:r>
              </w:hyperlink>
              <w:r>
                <w:rPr>
                  <w:rFonts w:ascii="Verdana" w:hAnsi="Verdana"/>
                  <w:szCs w:val="24"/>
                  <w:lang w:eastAsia="lt-LT"/>
                </w:rPr>
                <w:t xml:space="preserve"> 7 straipsnio 1 dalies 2 punktu, Kitos paskirties valstybinės žemės sklypų pardavimo ir nuomos taisyklių, patvirtintų Lietuvos Respublikos Vyriausybės 1999 m. kovo 9 d. nutarimu Nr. </w:t>
              </w:r>
              <w:hyperlink r:id="rId15" w:history="1">
                <w:r>
                  <w:rPr>
                    <w:rFonts w:ascii="Verdana" w:hAnsi="Verdana"/>
                    <w:szCs w:val="24"/>
                    <w:lang w:eastAsia="lt-LT"/>
                  </w:rPr>
                  <w:t>260</w:t>
                </w:r>
              </w:hyperlink>
              <w:r>
                <w:rPr>
                  <w:rFonts w:ascii="Verdana" w:hAnsi="Verdana"/>
                  <w:szCs w:val="24"/>
                  <w:lang w:eastAsia="lt-LT"/>
                </w:rPr>
                <w:t xml:space="preserve"> „Dėl kitos paskirties valstybinės žemės sklypų pardavimo ir nuomos taisyklių patvirtinimo“, 2 punktu, atsižvelgdama į UAB „Vidara“ 2025 m. balandžio 2 d. prašymą „Dėl kitos paskirties valstybinės žemės sklypo nuomos sutarties nutraukimo“, Marijampolės savivaldybės taryba </w:t>
              </w:r>
              <w:r>
                <w:rPr>
                  <w:rFonts w:ascii="Verdana" w:hAnsi="Verdana"/>
                  <w:spacing w:val="40"/>
                  <w:szCs w:val="24"/>
                  <w:lang w:eastAsia="lt-LT"/>
                </w:rPr>
                <w:t>nusprendžia</w:t>
              </w:r>
              <w:r>
                <w:rPr>
                  <w:rFonts w:ascii="Verdana" w:hAnsi="Verdana"/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1 p."/>
            <w:tag w:val="part_f9f69b606a8248e7ab07a2372135a419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rFonts w:ascii="Verdana" w:hAnsi="Verdana"/>
                  <w:szCs w:val="24"/>
                  <w:lang w:eastAsia="lt-LT"/>
                </w:rPr>
              </w:pPr>
              <w:sdt>
                <w:sdtPr>
                  <w:alias w:val="Numeris"/>
                  <w:tag w:val="nr_f9f69b606a8248e7ab07a2372135a419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ascii="Verdana" w:hAnsi="Verdana"/>
                  <w:szCs w:val="24"/>
                  <w:lang w:eastAsia="lt-LT"/>
                </w:rPr>
                <w:t>. Nutraukti prieš terminą 2014 m. spalio 14 d. valstybinės žemės sklypo nuomos sutartį Nr. 20SŽN-125, pakeistą 2022 m. vasario 9 d. susitarimu Nr. 20SŽN-73-(14.20.55), kurios pagrindu UAB „Vidara“ išnuomota 10,7311 ha ploto valstybinės žemės sklypo (unikalus Nr. 4400-0937-5538, kadastro Nr. 1801/0004:96), esančio Marijampolės m., Stoties g. 16, 0,7937 ha ploto dalis.</w:t>
              </w:r>
            </w:p>
          </w:sdtContent>
        </w:sdt>
        <w:sdt>
          <w:sdtPr>
            <w:alias w:val="2 p."/>
            <w:tag w:val="part_89a910dba4904739aa71d13f9d7e8762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rFonts w:ascii="Verdana" w:hAnsi="Verdana"/>
                  <w:szCs w:val="24"/>
                  <w:lang w:eastAsia="lt-LT"/>
                </w:rPr>
              </w:pPr>
              <w:sdt>
                <w:sdtPr>
                  <w:alias w:val="Numeris"/>
                  <w:tag w:val="nr_89a910dba4904739aa71d13f9d7e8762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ascii="Verdana" w:hAnsi="Verdana"/>
                  <w:szCs w:val="24"/>
                  <w:lang w:eastAsia="lt-LT"/>
                </w:rPr>
                <w:t>. Nurodyti, kad šis sprendimas per vieną mėnesį nuo paskelbimo (įteikimo) dienos, jeigu įstatymai nenustato kitaip, gali būti skundžiamas Lietuvos administracinių ginčų komisijos Kauno apygardos skyriui (adresu: L. Sapiegos g. 10, 44251 Kaunas) Lietuvos Respublikos ikiteisminio administracinių ginčų nagrinėjimo tvarkos įstatymo nustatyta tvarka arba tiesiogiai Regionų administraciniam teismui bet kuriuose teismo rūmuose (Vilniaus rūmai, Žygimantų g. 2, Vilnius; Kauno rūmai, A. Mickevičiaus g. 8A, Kaunas; Klaipėdos rūmai, Galinio Pylimo g. 9, Klaipėda; Šiaulių rūmai, Dvaro g. 80, Šiauliai; Panevėžio rūmai, Respublikos g. 62, Panevėžys), arba per Lietuvos teismų elektroninių paslaugų portalą https://e.teismas.lt) Lietuvos Respublikos administracinių bylų teisenos įstatymo nustatyta tvarka.</w:t>
              </w:r>
            </w:p>
            <w:p>
              <w:pPr>
                <w:ind w:firstLine="720"/>
                <w:jc w:val="both"/>
                <w:rPr>
                  <w:rFonts w:ascii="Verdana" w:hAnsi="Verdana"/>
                  <w:szCs w:val="24"/>
                  <w:lang w:eastAsia="lt-LT"/>
                </w:rPr>
                <w:sectPr>
                  <w:type w:val="continuous"/>
                  <w:pgSz w:w="11906" w:h="16838" w:code="9"/>
                  <w:pgMar w:top="1134" w:right="567" w:bottom="1134" w:left="1701" w:header="567" w:footer="567" w:gutter="0"/>
                  <w:pgNumType w:start="1"/>
                  <w:cols w:space="1296"/>
                  <w:formProt w:val="0"/>
                  <w:titlePg/>
                  <w:docGrid w:linePitch="360"/>
                </w:sectPr>
              </w:pPr>
            </w:p>
            <w:p>
              <w:pPr>
                <w:tabs>
                  <w:tab w:val="center" w:pos="4819"/>
                  <w:tab w:val="right" w:pos="9638"/>
                </w:tabs>
                <w:ind w:right="1134"/>
                <w:jc w:val="right"/>
                <w:rPr>
                  <w:rFonts w:ascii="Verdana" w:hAnsi="Verdana"/>
                  <w:sz w:val="20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tbl>
              <w:tblPr>
                <w:tblW w:w="6237" w:type="dxa"/>
                <w:tblLayout w:type="fixed"/>
                <w:tblCellMar>
                  <w:left w:w="0" w:type="dxa"/>
                  <w:right w:w="0" w:type="dxa"/>
                </w:tblCellMar>
                <w:tblLook w:val="01E0" w:firstRow="1" w:lastRow="1" w:firstColumn="1" w:lastColumn="1" w:noHBand="0" w:noVBand="0"/>
              </w:tblPr>
              <w:tblGrid>
                <w:gridCol w:w="6237"/>
              </w:tblGrid>
              <w:tr>
                <w:tc>
                  <w:tcPr>
                    <w:tcW w:w="6237" w:type="dxa"/>
                    <w:shd w:val="clear" w:color="auto" w:fill="auto"/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Savivaldybės meras</w:t>
                    </w:r>
                  </w:p>
                </w:tc>
              </w:tr>
            </w:tbl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  <w:r>
                <w:rPr>
                  <w:rFonts w:ascii="Verdana" w:hAnsi="Verdana"/>
                  <w:szCs w:val="24"/>
                  <w:lang w:eastAsia="lt-LT"/>
                </w:rPr>
                <w:t>Vytautas Špokevičius</w:t>
              </w: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  <w:r>
                <w:rPr>
                  <w:rFonts w:ascii="Verdana" w:hAnsi="Verdana"/>
                  <w:szCs w:val="24"/>
                  <w:lang w:eastAsia="lt-LT"/>
                </w:rPr>
                <w:t xml:space="preserve">Sprendimą paskelbti: Interneto svetainėje </w:t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begin" w:fldLock="1">
                  <w:ffData>
                    <w:name w:val="Tikrinti1"/>
                    <w:enabled/>
                    <w:calcOnExit w:val="0"/>
                    <w:checkBox>
                      <w:sizeAuto/>
                      <w:default w:val="1"/>
                    </w:checkBox>
                  </w:ffData>
                </w:fldChar>
              </w:r>
              <w:r>
                <w:rPr>
                  <w:rFonts w:ascii="Verdana" w:hAnsi="Verdana"/>
                  <w:szCs w:val="24"/>
                  <w:lang w:eastAsia="lt-LT"/>
                </w:rPr>
                <w:instrText xml:space="preserve"> FORMCHECKBOX </w:instrText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separate"/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end"/>
              </w:r>
              <w:r>
                <w:rPr>
                  <w:rFonts w:ascii="Verdana" w:hAnsi="Verdana"/>
                  <w:szCs w:val="24"/>
                  <w:lang w:eastAsia="lt-LT"/>
                </w:rPr>
                <w:t xml:space="preserve">;  TAR </w:t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begin" w:fldLock="1">
                  <w:ffData>
                    <w:name w:val="Tikrinti1"/>
                    <w:enabled/>
                    <w:calcOnExit w:val="0"/>
                    <w:checkBox>
                      <w:sizeAuto/>
                      <w:default w:val="0"/>
                    </w:checkBox>
                  </w:ffData>
                </w:fldChar>
              </w:r>
              <w:r>
                <w:rPr>
                  <w:rFonts w:ascii="Verdana" w:hAnsi="Verdana"/>
                  <w:szCs w:val="24"/>
                  <w:lang w:eastAsia="lt-LT"/>
                </w:rPr>
                <w:instrText xml:space="preserve"> FORMCHECKBOX </w:instrText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separate"/>
              </w:r>
              <w:r>
                <w:rPr>
                  <w:rFonts w:ascii="Verdana" w:hAnsi="Verdana"/>
                  <w:szCs w:val="24"/>
                  <w:lang w:eastAsia="lt-LT"/>
                </w:rPr>
                <w:fldChar w:fldCharType="end"/>
              </w:r>
            </w:p>
            <w:p>
              <w:pPr>
                <w:rPr>
                  <w:rFonts w:ascii="Verdana" w:hAnsi="Verdana"/>
                  <w:szCs w:val="24"/>
                  <w:lang w:eastAsia="lt-LT"/>
                </w:rPr>
                <w:sectPr>
                  <w:headerReference w:type="default" r:id="rId16"/>
                  <w:headerReference w:type="first" r:id="rId17"/>
                  <w:type w:val="continuous"/>
                  <w:pgSz w:w="11906" w:h="16838" w:code="9"/>
                  <w:pgMar w:top="1134" w:right="567" w:bottom="1134" w:left="1701" w:header="567" w:footer="567" w:gutter="0"/>
                  <w:pgNumType w:start="1"/>
                  <w:cols w:space="1296"/>
                  <w:formProt w:val="0"/>
                  <w:titlePg/>
                  <w:docGrid w:linePitch="360"/>
                </w:sectPr>
              </w:pPr>
            </w:p>
            <w:p>
              <w:pPr>
                <w:tabs>
                  <w:tab w:val="center" w:pos="4819"/>
                  <w:tab w:val="right" w:pos="9638"/>
                </w:tabs>
                <w:rPr>
                  <w:szCs w:val="24"/>
                  <w:lang w:eastAsia="lt-LT"/>
                </w:rPr>
              </w:pPr>
            </w:p>
            <w:p>
              <w:pPr>
                <w:jc w:val="center"/>
                <w:rPr>
                  <w:rFonts w:ascii="Verdana" w:hAnsi="Verdana"/>
                  <w:b/>
                  <w:szCs w:val="24"/>
                  <w:lang w:eastAsia="lt-LT"/>
                </w:rPr>
              </w:pPr>
            </w:p>
          </w:sdtContent>
        </w:sdt>
        <w:sdt>
          <w:sdtPr>
            <w:alias w:val="skirsnis"/>
            <w:tag w:val="part_3227120fd38e44f99539eb0f8a87ea31"/>
            <w:lock w:val="sdtLocked"/>
            <w:richText/>
          </w:sdtPr>
          <w:sdtContent>
            <w:p>
              <w:pPr>
                <w:jc w:val="center"/>
                <w:rPr>
                  <w:rFonts w:ascii="Verdana" w:hAnsi="Verdana"/>
                  <w:b/>
                  <w:szCs w:val="24"/>
                  <w:lang w:eastAsia="lt-LT"/>
                </w:rPr>
              </w:pPr>
              <w:sdt>
                <w:sdtPr>
                  <w:alias w:val="Pavadinimas"/>
                  <w:tag w:val="title_3227120fd38e44f99539eb0f8a87ea31"/>
                  <w:lock w:val="sdtLocked"/>
                  <w:richText/>
                </w:sdtPr>
                <w:sdtContent>
                  <w:r>
                    <w:rPr>
                      <w:rFonts w:ascii="Verdana" w:hAnsi="Verdana"/>
                      <w:b/>
                      <w:szCs w:val="24"/>
                      <w:lang w:eastAsia="lt-LT"/>
                    </w:rPr>
                    <w:t>MARIJAMPOLĖS SAVIVALDYBĖS ADMINISTRACIJOS</w:t>
                  </w:r>
                </w:sdtContent>
              </w:sdt>
            </w:p>
          </w:sdtContent>
        </w:sdt>
        <w:sdt>
          <w:sdtPr>
            <w:alias w:val="skyrius"/>
            <w:tag w:val="part_43663e8d08884556a416f168115dbb02"/>
            <w:lock w:val="sdtLocked"/>
            <w:richText/>
          </w:sdtPr>
          <w:sdtContent>
            <w:p>
              <w:pPr>
                <w:ind w:right="-1"/>
                <w:jc w:val="center"/>
                <w:rPr>
                  <w:rFonts w:ascii="Verdana" w:hAnsi="Verdana"/>
                  <w:szCs w:val="24"/>
                  <w:lang w:eastAsia="lt-LT"/>
                </w:rPr>
              </w:pPr>
              <w:r>
                <w:rPr>
                  <w:rFonts w:ascii="Verdana" w:hAnsi="Verdana"/>
                  <w:b/>
                  <w:szCs w:val="24"/>
                  <w:lang w:eastAsia="lt-LT"/>
                </w:rPr>
                <w:t>ARCHITEKTŪROS IR TERITORIJŲ PLANAVIMO SKYRIUS</w:t>
              </w:r>
            </w:p>
            <w:p>
              <w:pPr>
                <w:tabs>
                  <w:tab w:val="left" w:pos="5557"/>
                  <w:tab w:val="left" w:pos="6840"/>
                  <w:tab w:val="left" w:pos="7020"/>
                </w:tabs>
                <w:jc w:val="center"/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tabs>
                  <w:tab w:val="left" w:pos="5557"/>
                  <w:tab w:val="left" w:pos="6840"/>
                  <w:tab w:val="left" w:pos="7020"/>
                </w:tabs>
                <w:jc w:val="center"/>
                <w:rPr>
                  <w:rFonts w:ascii="Verdana" w:hAnsi="Verdana"/>
                  <w:szCs w:val="24"/>
                  <w:lang w:eastAsia="lt-LT"/>
                </w:rPr>
              </w:pPr>
            </w:p>
            <w:sdt>
              <w:sdtPr>
                <w:alias w:val="Pavadinimas"/>
                <w:tag w:val="title_43663e8d08884556a416f168115dbb02"/>
                <w:lock w:val="sdtLocked"/>
                <w:richText/>
              </w:sdtPr>
              <w:sdtContent>
                <w:p>
                  <w:pPr>
                    <w:tabs>
                      <w:tab w:val="left" w:pos="5557"/>
                      <w:tab w:val="left" w:pos="6840"/>
                      <w:tab w:val="left" w:pos="7020"/>
                    </w:tabs>
                    <w:jc w:val="center"/>
                    <w:rPr>
                      <w:rFonts w:ascii="Verdana" w:hAnsi="Verdana"/>
                      <w:b/>
                      <w:szCs w:val="24"/>
                      <w:lang w:eastAsia="lt-LT"/>
                    </w:rPr>
                  </w:pPr>
                  <w:r>
                    <w:rPr>
                      <w:rFonts w:ascii="Verdana" w:hAnsi="Verdana"/>
                      <w:b/>
                      <w:szCs w:val="24"/>
                      <w:lang w:eastAsia="lt-LT"/>
                    </w:rPr>
                    <w:t>AIŠKINAMASIS RAŠTAS</w:t>
                  </w:r>
                </w:p>
                <w:p>
                  <w:pPr>
                    <w:tabs>
                      <w:tab w:val="left" w:pos="5557"/>
                      <w:tab w:val="left" w:pos="6840"/>
                      <w:tab w:val="left" w:pos="7020"/>
                    </w:tabs>
                    <w:jc w:val="center"/>
                    <w:rPr>
                      <w:rFonts w:ascii="Verdana" w:hAnsi="Verdana"/>
                      <w:b/>
                      <w:szCs w:val="24"/>
                      <w:lang w:eastAsia="lt-LT"/>
                    </w:rPr>
                  </w:pPr>
                  <w:r>
                    <w:rPr>
                      <w:rFonts w:ascii="Verdana" w:hAnsi="Verdana"/>
                      <w:b/>
                      <w:szCs w:val="24"/>
                      <w:lang w:eastAsia="lt-LT"/>
                    </w:rPr>
                    <w:t>DĖL 2014 M. SPALIO 14 D. VALSTYBINĖS ŽEMĖS SKLYPO NUOMOS SUTARTIES NR. 20SŽN-125 NUTRAUKIMO</w:t>
                  </w:r>
                </w:p>
              </w:sdtContent>
            </w:sdt>
            <w:p>
              <w:pPr>
                <w:tabs>
                  <w:tab w:val="left" w:pos="5557"/>
                  <w:tab w:val="left" w:pos="6840"/>
                  <w:tab w:val="left" w:pos="7020"/>
                </w:tabs>
                <w:jc w:val="center"/>
                <w:rPr>
                  <w:rFonts w:ascii="Verdana" w:hAnsi="Verdana"/>
                  <w:bCs/>
                  <w:szCs w:val="24"/>
                  <w:lang w:eastAsia="lt-LT"/>
                </w:rPr>
              </w:pPr>
            </w:p>
            <w:p>
              <w:pPr>
                <w:tabs>
                  <w:tab w:val="left" w:pos="5557"/>
                  <w:tab w:val="left" w:pos="6840"/>
                  <w:tab w:val="left" w:pos="7020"/>
                </w:tabs>
                <w:ind w:right="283"/>
                <w:jc w:val="center"/>
                <w:rPr>
                  <w:rFonts w:ascii="Verdana" w:hAnsi="Verdana"/>
                  <w:bCs/>
                  <w:szCs w:val="24"/>
                  <w:lang w:eastAsia="lt-LT"/>
                </w:rPr>
              </w:pPr>
            </w:p>
            <w:p>
              <w:pPr>
                <w:tabs>
                  <w:tab w:val="left" w:pos="5557"/>
                  <w:tab w:val="left" w:pos="6840"/>
                  <w:tab w:val="left" w:pos="7020"/>
                </w:tabs>
                <w:ind w:right="283"/>
                <w:jc w:val="center"/>
                <w:rPr>
                  <w:rFonts w:ascii="Verdana" w:hAnsi="Verdana"/>
                  <w:bCs/>
                  <w:szCs w:val="24"/>
                  <w:lang w:eastAsia="lt-LT"/>
                </w:rPr>
              </w:pPr>
            </w:p>
            <w:p>
              <w:pPr>
                <w:tabs>
                  <w:tab w:val="left" w:pos="5557"/>
                  <w:tab w:val="left" w:pos="6840"/>
                  <w:tab w:val="left" w:pos="7020"/>
                </w:tabs>
                <w:ind w:right="283"/>
                <w:jc w:val="center"/>
                <w:rPr>
                  <w:rFonts w:ascii="Verdana" w:hAnsi="Verdana"/>
                  <w:bCs/>
                  <w:szCs w:val="24"/>
                  <w:lang w:eastAsia="lt-LT"/>
                </w:rPr>
              </w:pPr>
            </w:p>
            <w:p>
              <w:pPr>
                <w:tabs>
                  <w:tab w:val="left" w:pos="5557"/>
                  <w:tab w:val="left" w:pos="6840"/>
                  <w:tab w:val="left" w:pos="7020"/>
                </w:tabs>
                <w:ind w:right="283"/>
                <w:jc w:val="center"/>
                <w:rPr>
                  <w:rFonts w:ascii="Verdana" w:hAnsi="Verdana"/>
                  <w:bCs/>
                  <w:szCs w:val="24"/>
                  <w:lang w:eastAsia="lt-LT"/>
                </w:rPr>
              </w:pPr>
            </w:p>
            <w:tbl>
              <w:tblPr>
                <w:tblW w:w="0" w:type="auto"/>
                <w:tblInd w:w="10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1E0" w:firstRow="1" w:lastRow="1" w:firstColumn="1" w:lastColumn="1" w:noHBand="0" w:noVBand="0"/>
              </w:tblPr>
              <w:tblGrid>
                <w:gridCol w:w="3159"/>
                <w:gridCol w:w="6079"/>
              </w:tblGrid>
              <w:tr>
                <w:tc>
                  <w:tcPr>
                    <w:tcW w:w="31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Projekto pavadinimas</w:t>
                    </w:r>
                  </w:p>
                </w:tc>
                <w:tc>
                  <w:tcPr>
                    <w:tcW w:w="607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Dėl 2014 m. spalio 14 d. valstybinės žemės sklypo nuomos sutarties Nr. 20SŽN-125 nutraukimo</w:t>
                    </w:r>
                  </w:p>
                </w:tc>
              </w:tr>
              <w:tr>
                <w:tc>
                  <w:tcPr>
                    <w:tcW w:w="31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Parengto sprendimo projekto tikslai ir uždaviniai</w:t>
                    </w:r>
                  </w:p>
                </w:tc>
                <w:tc>
                  <w:tcPr>
                    <w:tcW w:w="607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Atsižvelgiant į UAB „Vidara“ 2025 m. balandžio 2 d. prašymą, nutraukti prieš terminą 2014 m. spalio 14 d. valstybinės žemės sklypo nuomos sutartį Nr. 20SŽN-125, pakeistą 2022 m. vasario 9 d. susitarimu Nr. 20SŽN-73-(14.20.55), kurios pagrindu UAB „Vidara“ išnuomota 10,7311 ha ploto valstybinės žemės sklypo, esančio Marijampolės m., Stoties g. 16, 0,7937 ha ploto dalis. Nuomos nutraukimo pagrindas: sklypų formavimo pertvarkymo projektu išformuotas/padalytas sprendime nurodytas žemės sklypas (nebeliko nuomos sutarties objekto, turi būti sudaroma nauja nuomos sutartis).</w:t>
                    </w:r>
                  </w:p>
                </w:tc>
              </w:tr>
              <w:tr>
                <w:tc>
                  <w:tcPr>
                    <w:tcW w:w="31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trike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Numatomos naujos teisinio reglamentavimo nuostatos, priėmus sprendimą laukiami rezultatai</w:t>
                    </w:r>
                  </w:p>
                </w:tc>
                <w:tc>
                  <w:tcPr>
                    <w:tcW w:w="607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-</w:t>
                    </w:r>
                  </w:p>
                </w:tc>
              </w:tr>
              <w:tr>
                <w:tc>
                  <w:tcPr>
                    <w:tcW w:w="31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Savivaldybės biudžeto lėšų poreikis ir šaltiniai</w:t>
                    </w:r>
                  </w:p>
                </w:tc>
                <w:tc>
                  <w:tcPr>
                    <w:tcW w:w="607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 xml:space="preserve">Savivaldybės biudžeto lėšų nereikės. </w:t>
                    </w:r>
                  </w:p>
                </w:tc>
              </w:tr>
              <w:tr>
                <w:tc>
                  <w:tcPr>
                    <w:tcW w:w="31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shd w:val="clear" w:color="auto" w:fill="FFFFFF"/>
                        <w:lang w:eastAsia="lt-LT"/>
                      </w:rPr>
                      <w:t>Kiti sprendimui priimti ar rengėjo nuomone reikalingi pagrindimai, skaičiavimai ar paaiškinimai</w:t>
                    </w:r>
                  </w:p>
                </w:tc>
                <w:tc>
                  <w:tcPr>
                    <w:tcW w:w="607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-</w:t>
                    </w:r>
                  </w:p>
                </w:tc>
              </w:tr>
              <w:tr>
                <w:tc>
                  <w:tcPr>
                    <w:tcW w:w="31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Sprendimo projekto rengėjas ar rengėjų grupė, sprendimo projekto iniciatoriai</w:t>
                    </w:r>
                  </w:p>
                </w:tc>
                <w:tc>
                  <w:tcPr>
                    <w:tcW w:w="607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Projekto rengėjas - Architektūros ir teritorijų planavimo skyriaus vyriausiasis specialistas Vytautas Špokevičius</w:t>
                    </w:r>
                  </w:p>
                </w:tc>
              </w:tr>
              <w:tr>
                <w:tc>
                  <w:tcPr>
                    <w:tcW w:w="31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Numatomo teisinio reguliavimo poveikio vertinimo rezultatai (jei tokį vertinimą reikia atlikti)</w:t>
                    </w:r>
                  </w:p>
                </w:tc>
                <w:tc>
                  <w:tcPr>
                    <w:tcW w:w="607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-</w:t>
                    </w:r>
                  </w:p>
                </w:tc>
              </w:tr>
              <w:tr>
                <w:tc>
                  <w:tcPr>
                    <w:tcW w:w="31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Projektas turi būti suderintas</w:t>
                    </w:r>
                  </w:p>
                </w:tc>
                <w:tc>
                  <w:tcPr>
                    <w:tcW w:w="607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Su Architektūros ir teritorijų planavimo skyriumi, Teisės ir civilinės metrikacijos skyriumi, Administracijos direktoriumi</w:t>
                    </w:r>
                  </w:p>
                </w:tc>
              </w:tr>
              <w:tr>
                <w:tc>
                  <w:tcPr>
                    <w:tcW w:w="31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Pranešėjas</w:t>
                    </w:r>
                  </w:p>
                </w:tc>
                <w:tc>
                  <w:tcPr>
                    <w:tcW w:w="607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Arvydas Bekeris</w:t>
                    </w:r>
                  </w:p>
                </w:tc>
              </w:tr>
              <w:tr>
                <w:tc>
                  <w:tcPr>
                    <w:tcW w:w="315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Adresatai, kuriems reikia siųsti sprendimo nuorašą, arba asmenys, kuriems reikia siųsti sprendimą susipažinti</w:t>
                    </w:r>
                  </w:p>
                </w:tc>
                <w:tc>
                  <w:tcPr>
                    <w:tcW w:w="607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rPr>
                        <w:rFonts w:ascii="Verdana" w:hAnsi="Verdana"/>
                        <w:szCs w:val="24"/>
                        <w:lang w:eastAsia="lt-LT"/>
                      </w:rPr>
                    </w:pPr>
                    <w:r>
                      <w:rPr>
                        <w:rFonts w:ascii="Verdana" w:hAnsi="Verdana"/>
                        <w:szCs w:val="24"/>
                        <w:lang w:eastAsia="lt-LT"/>
                      </w:rPr>
                      <w:t>Architektūros ir teritorijų planavimo skyriui</w:t>
                    </w:r>
                  </w:p>
                </w:tc>
              </w:tr>
            </w:tbl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e7f823ebc628416caf2c23e1ba61d0fa"/>
            <w:lock w:val="sdtLocked"/>
            <w:richText/>
          </w:sdtPr>
          <w:sdtContent>
            <w:p>
              <w:pPr>
                <w:jc w:val="center"/>
                <w:rPr>
                  <w:rFonts w:ascii="Verdana" w:hAnsi="Verdana"/>
                  <w:szCs w:val="24"/>
                  <w:lang w:eastAsia="lt-LT"/>
                </w:rPr>
              </w:pPr>
              <w:r>
                <w:rPr>
                  <w:rFonts w:ascii="Verdana" w:hAnsi="Verdana"/>
                  <w:szCs w:val="24"/>
                  <w:lang w:eastAsia="lt-LT"/>
                </w:rPr>
                <w:t>_________________________</w:t>
              </w: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  <w:p>
              <w:pPr>
                <w:rPr>
                  <w:rFonts w:ascii="Verdana" w:hAnsi="Verdana"/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default" r:id="rId18"/>
      <w:pgSz w:w="11906" w:h="16838" w:code="9"/>
      <w:pgMar w:top="1134" w:right="567" w:bottom="1134" w:left="1701" w:header="567" w:footer="567" w:gutter="0"/>
      <w:pgNumType w:start="1"/>
      <w:cols w:space="1296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BA"/>
    <w:family w:val="swiss"/>
    <w:pitch w:val="variable"/>
    <w:sig w:usb0="A10006FF" w:usb1="4000205B" w:usb2="0000001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altName w:val="Arial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right"/>
      <w:rPr>
        <w:sz w:val="20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right"/>
      <w:rPr>
        <w:rFonts w:ascii="Verdana" w:hAnsi="Verdana"/>
        <w:sz w:val="20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  <w:r>
      <w:rPr>
        <w:szCs w:val="24"/>
        <w:lang w:eastAsia="lt-LT"/>
      </w:rPr>
      <w:tab/>
      <w:t>2</w:t>
    </w: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4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  <w:r>
      <w:rPr>
        <w:szCs w:val="24"/>
        <w:lang w:eastAsia="lt-LT"/>
      </w:rPr>
      <w:tab/>
    </w:r>
  </w:p>
</w:hdr>
</file>

<file path=word/header5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6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  <w:lang w:eastAsia="lt-LT"/>
      </w:rPr>
    </w:pPr>
    <w:r>
      <w:rPr>
        <w:szCs w:val="24"/>
        <w:lang w:eastAsia="lt-LT"/>
      </w:rPr>
      <w:tab/>
      <w:t>2</w:t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60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D430F43A-17F0-41A2-A941-BAEF27DC273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59447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hyperlink" TargetMode="External" Target="https://www.e-tar.lt/portal/lt/legalAct/TAR.D0CD0966D67F/asr"/>
  <Relationship Id="rId14" Type="http://schemas.openxmlformats.org/officeDocument/2006/relationships/hyperlink" TargetMode="External" Target="https://www.e-tar.lt/portal/lt/legalAct/TAR.CC10C5274343/asr"/>
  <Relationship Id="rId15" Type="http://schemas.openxmlformats.org/officeDocument/2006/relationships/hyperlink" TargetMode="External" Target="https://www.e-tar.lt/portal/lt/legalAct/TAR.62AB28ABC5FA/asr"/>
  <Relationship Id="rId16" Type="http://schemas.openxmlformats.org/officeDocument/2006/relationships/header" Target="header4.xml"/>
  <Relationship Id="rId17" Type="http://schemas.openxmlformats.org/officeDocument/2006/relationships/header" Target="header5.xml"/>
  <Relationship Id="rId18" Type="http://schemas.openxmlformats.org/officeDocument/2006/relationships/header" Target="header6.xml"/>
  <Relationship Id="rId19" Type="http://schemas.openxmlformats.org/officeDocument/2006/relationships/fontTable" Target="fontTable.xml"/>
  <Relationship Id="rId2" Type="http://schemas.openxmlformats.org/officeDocument/2006/relationships/styles" Target="styles.xml"/>
  <Relationship Id="rId20" Type="http://schemas.openxmlformats.org/officeDocument/2006/relationships/theme" Target="theme/theme1.xml"/>
  <Relationship Id="rId21" Type="http://schemas.openxmlformats.org/officeDocument/2006/relationships/customXml" Target="../customXml/item2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46d4b143ed38425a8f1299f10f9b735f" PartId="4417473409a64a44acddb37922d528ac">
    <Part Type="preambule" DocPartId="b3cd9fd130a64bfeb4bfe937d7d5adf6" PartId="cb082e0a4df440b7bfdab6b8d2f38eb9"/>
    <Part Type="punktas" Nr="1" Abbr="1 p." DocPartId="33a9fa44c4ef4865b38e952dfabc03ae" PartId="f9f69b606a8248e7ab07a2372135a419"/>
    <Part Type="punktas" Nr="2" Abbr="2 p." DocPartId="25eac40619dd40e6a1d6f1b05fd841d5" PartId="89a910dba4904739aa71d13f9d7e8762"/>
    <Part Type="skirsnis" Title="MARIJAMPOLĖS SAVIVALDYBĖS ADMINISTRACIJOS" DocPartId="3ee0c67a91ca49a0a5d1a453d77afe63" PartId="3227120fd38e44f99539eb0f8a87ea31"/>
    <Part Type="skyrius" Nr="999" Title="AIŠKINAMASIS RAŠTAS DĖL 2014 M. SPALIO 14 D. VALSTYBINĖS ŽEMĖS SKLYPO NUOMOS SUTARTIES NR. 20SŽN-125 NUTRAUKIMO" DocPartId="bed4932125fc42cd9b608c30493af980" PartId="43663e8d08884556a416f168115dbb02"/>
    <Part Type="signatura" DocPartId="399fe129eb2f469eb99432b56b100702" PartId="e7f823ebc628416caf2c23e1ba61d0fa"/>
  </Part>
</Parts>
</file>

<file path=customXml/itemProps1.xml><?xml version="1.0" encoding="utf-8"?>
<ds:datastoreItem xmlns:ds="http://schemas.openxmlformats.org/officeDocument/2006/customXml" ds:itemID="{FA09A209-4732-4A82-A668-22B27219223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07D6BF2-ECAE-437C-A58C-1135AFED890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531</Words>
  <Characters>3691</Characters>
  <Application>Microsoft Office Word</Application>
  <DocSecurity>4</DocSecurity>
  <Lines>141</Lines>
  <Paragraphs>43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 </vt:lpstr>
    </vt:vector>
  </TitlesOfParts>
  <Company>mas</Company>
  <LinksUpToDate>false</LinksUpToDate>
  <CharactersWithSpaces>4179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2025-04-07T05:45:00Z</dcterms:created>
  <dc:creator>Vytautas Špokevičius</dc:creator>
  <lastModifiedBy>adlibuser</lastModifiedBy>
  <lastPrinted>1899-12-31T22:00:00Z</lastPrinted>
  <dcterms:modified xsi:type="dcterms:W3CDTF">2025-04-07T05:45:00Z</dcterms:modified>
  <revision>2</revision>
  <dc:title/>
</coreProperties>
</file>