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cf0f9119dd54637909406922fb5ae98"/>
        <w:lock w:val="sdtLocked"/>
        <w:richText/>
      </w:sdtPr>
      <w:sdtContent>
        <w:p w14:paraId="017C17F4" w14:textId="77777777">
          <w:pPr>
            <w:widowControl w:val="0"/>
            <w:suppressAutoHyphens/>
            <w:ind w:left="6480" w:firstLine="1296"/>
            <w:rPr>
              <w:rFonts w:eastAsia="HG Mincho Light J"/>
              <w:b/>
              <w:color w:val="000000"/>
              <w:szCs w:val="24"/>
              <w:lang w:eastAsia="zh-CN"/>
            </w:rPr>
          </w:pPr>
          <w:r>
            <w:rPr>
              <w:rFonts w:eastAsia="HG Mincho Light J"/>
              <w:b/>
              <w:color w:val="000000"/>
              <w:szCs w:val="24"/>
              <w:lang w:eastAsia="zh-CN"/>
            </w:rPr>
            <w:t>Projektas</w:t>
          </w:r>
        </w:p>
        <w:p w14:paraId="68CC4634" w14:textId="6B1FB08E">
          <w:pPr>
            <w:widowControl w:val="0"/>
            <w:suppressAutoHyphens/>
            <w:ind w:left="6480" w:firstLine="1296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71B0DD8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292F2AA2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  <w:r>
            <w:rPr>
              <w:rFonts w:eastAsia="HG Mincho Light J"/>
              <w:b/>
              <w:color w:val="000000"/>
              <w:szCs w:val="24"/>
              <w:lang w:eastAsia="zh-CN"/>
            </w:rPr>
            <w:t>ŠIAULIŲ MIESTO SAVIVALDYBĖS TARYBA</w:t>
          </w:r>
        </w:p>
        <w:p w14:paraId="1183514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75D30FF9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zh-CN"/>
            </w:rPr>
          </w:pPr>
          <w:r>
            <w:rPr>
              <w:rFonts w:eastAsia="HG Mincho Light J"/>
              <w:b/>
              <w:color w:val="000000"/>
              <w:szCs w:val="24"/>
              <w:lang w:eastAsia="zh-CN"/>
            </w:rPr>
            <w:t>SPRENDIMAS</w:t>
          </w:r>
        </w:p>
        <w:p w14:paraId="607A1BD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ŠIAULIŲ MIESTO SAVIVALDYBĖS TARYBOS 2016 M. RUGPJŪČIO 25 D. SPRENDIMO NR. T-329 </w:t>
          </w:r>
          <w:r>
            <w:rPr>
              <w:rFonts w:eastAsia="HG Mincho Light J"/>
              <w:bCs/>
              <w:color w:val="000000"/>
              <w:szCs w:val="24"/>
              <w:lang w:eastAsia="zh-CN"/>
            </w:rPr>
            <w:t>„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DĖL MOKESČIŲ LENGVATŲ TEIKIMO TAISYKLIŲ PATVIRTINIMO</w:t>
          </w:r>
          <w:r>
            <w:rPr>
              <w:rFonts w:eastAsia="HG Mincho Light J"/>
              <w:bCs/>
              <w:color w:val="000000"/>
              <w:szCs w:val="24"/>
              <w:lang w:eastAsia="zh-CN"/>
            </w:rPr>
            <w:t>“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PAKEITIMO</w:t>
          </w:r>
        </w:p>
        <w:p w14:paraId="7992C216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0E2CCA78" w14:textId="23FFCB4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zh-CN"/>
            </w:rPr>
          </w:pPr>
          <w:r>
            <w:rPr>
              <w:rFonts w:eastAsia="HG Mincho Light J"/>
              <w:color w:val="000000"/>
              <w:szCs w:val="24"/>
              <w:lang w:eastAsia="zh-CN"/>
            </w:rPr>
            <w:t xml:space="preserve">2024 m.                               d. Nr. T-</w:t>
          </w:r>
        </w:p>
        <w:p w14:paraId="67601676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zh-CN"/>
            </w:rPr>
          </w:pPr>
          <w:r>
            <w:rPr>
              <w:rFonts w:eastAsia="HG Mincho Light J"/>
              <w:color w:val="000000"/>
              <w:szCs w:val="24"/>
              <w:lang w:eastAsia="zh-CN"/>
            </w:rPr>
            <w:t>Šiauliai</w:t>
          </w:r>
        </w:p>
        <w:p w14:paraId="6C4AA7E6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zh-CN"/>
            </w:rPr>
          </w:pPr>
        </w:p>
        <w:p w14:paraId="07180623" w14:textId="77777777">
          <w:pPr>
            <w:widowControl w:val="0"/>
            <w:suppressAutoHyphens/>
            <w:rPr>
              <w:rFonts w:eastAsia="HG Mincho Light J"/>
              <w:i/>
              <w:color w:val="000000"/>
              <w:szCs w:val="24"/>
              <w:lang w:eastAsia="zh-CN"/>
            </w:rPr>
          </w:pPr>
        </w:p>
        <w:sdt>
          <w:sdtPr>
            <w:alias w:val="preambule"/>
            <w:tag w:val="part_e86d2dd3613842838555c2e074862069"/>
            <w:lock w:val="sdtLocked"/>
            <w:richText/>
          </w:sdtPr>
          <w:sdtContent>
            <w:p w14:paraId="3FB02FA0" w14:textId="2AEA411C">
              <w:pPr>
                <w:widowControl w:val="0"/>
                <w:suppressAutoHyphens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  <w:r>
                <w:rPr>
                  <w:rFonts w:eastAsia="HG Mincho Light J"/>
                  <w:color w:val="000000"/>
                  <w:szCs w:val="24"/>
                  <w:lang w:eastAsia="zh-CN"/>
                </w:rPr>
                <w:t xml:space="preserve">Vadovaudamasi Lietuvos Respublikos vietos savivaldos įstatymo 15 straipsnio </w:t>
              </w:r>
              <w:r>
                <w:rPr>
                  <w:rFonts w:ascii="Thorndale" w:eastAsia="HG Mincho Light J" w:hAnsi="Thorndale" w:cs="Thorndale"/>
                  <w:color w:val="000000"/>
                  <w:szCs w:val="24"/>
                  <w:lang w:eastAsia="zh-CN"/>
                </w:rPr>
                <w:t xml:space="preserve">2 dalies 14 punktu, </w:t>
              </w:r>
              <w:r>
                <w:rPr>
                  <w:rFonts w:eastAsia="HG Mincho Light J"/>
                  <w:color w:val="000000"/>
                  <w:szCs w:val="24"/>
                  <w:lang w:eastAsia="zh-CN"/>
                </w:rPr>
                <w:t xml:space="preserve">16 straipsnio 1 dalimi ir atsižvelgdama į Pasiūlymų dėl mokesčių tarifų ir lengvatų nustatymo teikimo darbo grupės siūlymus (2024-06-25 protokolas Nr. VM-59 ir 2024-11-05 protokolas Nr. VM-99),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zh-CN"/>
                </w:rPr>
                <w:t>nusprendžia:</w:t>
              </w:r>
            </w:p>
          </w:sdtContent>
        </w:sdt>
        <w:sdt>
          <w:sdtPr>
            <w:alias w:val="1 p."/>
            <w:tag w:val="part_bc99b64132a542028f880223c917bb13"/>
            <w:lock w:val="sdtLocked"/>
            <w:richText/>
          </w:sdtPr>
          <w:sdtContent>
            <w:p w14:paraId="46ABC3AC" w14:textId="545038D7">
              <w:pPr>
                <w:tabs>
                  <w:tab w:val="left" w:pos="993"/>
                </w:tabs>
                <w:suppressAutoHyphens/>
                <w:ind w:firstLine="680"/>
                <w:jc w:val="both"/>
                <w:rPr>
                  <w:kern w:val="2"/>
                  <w:lang w:eastAsia="ar-SA"/>
                </w:rPr>
              </w:pPr>
              <w:sdt>
                <w:sdtPr>
                  <w:alias w:val="Numeris"/>
                  <w:tag w:val="nr_bc99b64132a542028f880223c917bb13"/>
                  <w:lock w:val="sdtLocked"/>
                  <w:richText/>
                </w:sdtPr>
                <w:sdtContent>
                  <w:r>
                    <w:rPr>
                      <w:kern w:val="2"/>
                      <w:lang w:eastAsia="ar-SA"/>
                    </w:rPr>
                    <w:t>1</w:t>
                  </w:r>
                </w:sdtContent>
              </w:sdt>
              <w:r>
                <w:rPr>
                  <w:kern w:val="2"/>
                  <w:lang w:eastAsia="ar-SA"/>
                </w:rPr>
                <w:t xml:space="preserve">. Pakeisti Mokesčių lengvatų teikimo taisykles, patvirtintas </w:t>
              </w:r>
              <w:r>
                <w:rPr>
                  <w:kern w:val="2"/>
                  <w:szCs w:val="24"/>
                  <w:lang w:eastAsia="ar-SA"/>
                </w:rPr>
                <w:t>Šiaulių miesto savivaldybės tarybos 2016 m. rugpjūčio 25 d. sprendimo Nr. T-329 „Dėl Mokesčių lengvatų teikimo taisyklių patvirtinimo“</w:t>
              </w:r>
              <w:r>
                <w:rPr>
                  <w:kern w:val="2"/>
                  <w:lang w:eastAsia="ar-SA"/>
                </w:rPr>
                <w:t xml:space="preserve"> 1 punktu, ir išdėstyti jas nauja redakcija (pridedama).</w:t>
              </w:r>
            </w:p>
          </w:sdtContent>
        </w:sdt>
        <w:sdt>
          <w:sdtPr>
            <w:alias w:val="2 p."/>
            <w:tag w:val="part_1c3cef5f845a4a25bb34d23d1e1b2f8e"/>
            <w:lock w:val="sdtLocked"/>
            <w:richText/>
          </w:sdtPr>
          <w:sdtContent>
            <w:p w14:paraId="35D7D743" w14:textId="27DC6A13">
              <w:pPr>
                <w:tabs>
                  <w:tab w:val="left" w:pos="993"/>
                </w:tabs>
                <w:suppressAutoHyphens/>
                <w:ind w:firstLine="680"/>
                <w:jc w:val="both"/>
                <w:rPr>
                  <w:kern w:val="2"/>
                  <w:lang w:eastAsia="ar-SA"/>
                </w:rPr>
              </w:pPr>
              <w:sdt>
                <w:sdtPr>
                  <w:alias w:val="Numeris"/>
                  <w:tag w:val="nr_1c3cef5f845a4a25bb34d23d1e1b2f8e"/>
                  <w:lock w:val="sdtLocked"/>
                  <w:richText/>
                </w:sdtPr>
                <w:sdtContent>
                  <w:r>
                    <w:rPr>
                      <w:color w:val="000000"/>
                      <w:kern w:val="2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kern w:val="2"/>
                  <w:lang w:eastAsia="ar-SA"/>
                </w:rPr>
                <w:t>. Nustatyti, kad šis sprendimas įsigalioja 2025 m. sausio 1 d.</w:t>
              </w:r>
            </w:p>
            <w:p w14:paraId="40993354" w14:textId="37A8FD53">
              <w:pPr>
                <w:widowControl w:val="0"/>
                <w:tabs>
                  <w:tab w:val="right" w:pos="9570"/>
                </w:tabs>
                <w:suppressAutoHyphens/>
                <w:ind w:firstLine="680"/>
                <w:jc w:val="both"/>
                <w:rPr>
                  <w:rFonts w:eastAsia="HG Mincho Light J"/>
                  <w:strike/>
                  <w:color w:val="000000"/>
                  <w:szCs w:val="24"/>
                  <w:lang w:eastAsia="zh-CN"/>
                </w:rPr>
              </w:pPr>
            </w:p>
            <w:p w14:paraId="5052FF4C" w14:textId="4537FC83">
              <w:pPr>
                <w:widowControl w:val="0"/>
                <w:tabs>
                  <w:tab w:val="right" w:pos="9570"/>
                </w:tabs>
                <w:suppressAutoHyphens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</w:p>
            <w:p w14:paraId="0FDF082E" w14:textId="77777777">
              <w:pPr>
                <w:widowControl w:val="0"/>
                <w:tabs>
                  <w:tab w:val="right" w:pos="9570"/>
                </w:tabs>
                <w:suppressAutoHyphens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</w:p>
          </w:sdtContent>
        </w:sdt>
        <w:sdt>
          <w:sdtPr>
            <w:alias w:val="signatura"/>
            <w:tag w:val="part_2abef4a6b18549709961fd640a61d49c"/>
            <w:lock w:val="sdtLocked"/>
            <w:richText/>
          </w:sdtPr>
          <w:sdtContent>
            <w:p w14:paraId="1B18E206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  <w:r>
                <w:rPr>
                  <w:rFonts w:eastAsia="HG Mincho Light J"/>
                  <w:color w:val="000000"/>
                  <w:szCs w:val="24"/>
                  <w:lang w:eastAsia="zh-CN"/>
                </w:rPr>
                <w:t>Savivaldybės meras</w:t>
              </w:r>
            </w:p>
          </w:sdtContent>
        </w:sdt>
      </w:sdtContent>
    </w:sdt>
    <w:sectPr>
      <w:footerReference w:type="default" r:id="rId6"/>
      <w:pgSz w:w="11906" w:h="16838"/>
      <w:pgMar w:top="1134" w:right="567" w:bottom="1134" w:left="1701" w:header="567" w:footer="69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D09759" w14:textId="77777777">
      <w:pPr>
        <w:widowControl w:val="0"/>
        <w:suppressAutoHyphens/>
        <w:rPr>
          <w:rFonts w:ascii="Thorndale" w:eastAsia="HG Mincho Light J" w:hAnsi="Thorndale" w:cs="Thorndale" w:hint="eastAsia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separator/>
      </w:r>
    </w:p>
  </w:endnote>
  <w:endnote w:type="continuationSeparator" w:id="0">
    <w:p w14:paraId="62FCA49B" w14:textId="77777777">
      <w:pPr>
        <w:widowControl w:val="0"/>
        <w:suppressAutoHyphens/>
        <w:rPr>
          <w:rFonts w:ascii="Thorndale" w:eastAsia="HG Mincho Light J" w:hAnsi="Thorndale" w:cs="Thorndale" w:hint="eastAsia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default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0A962C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BFE47A" w14:textId="77777777">
      <w:pPr>
        <w:widowControl w:val="0"/>
        <w:suppressAutoHyphens/>
        <w:rPr>
          <w:rFonts w:ascii="Thorndale" w:eastAsia="HG Mincho Light J" w:hAnsi="Thorndale" w:cs="Thorndale" w:hint="eastAsia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separator/>
      </w:r>
    </w:p>
  </w:footnote>
  <w:footnote w:type="continuationSeparator" w:id="0">
    <w:p w14:paraId="76B15176" w14:textId="77777777">
      <w:pPr>
        <w:widowControl w:val="0"/>
        <w:suppressAutoHyphens/>
        <w:rPr>
          <w:rFonts w:ascii="Thorndale" w:eastAsia="HG Mincho Light J" w:hAnsi="Thorndale" w:cs="Thorndale" w:hint="eastAsia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6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oNotEmbedSmartTags/>
  <w:decimalSymbol w:val="."/>
  <w:listSeparator w:val=","/>
  <w14:docId w14:val="159B27C9"/>
  <w15:chartTrackingRefBased/>
  <w15:docId w15:val="{CB48EF86-58A7-4D6C-BCCE-20FA26AE011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94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a00611954c6464a8edc1c022b1a365c" PartId="ecf0f9119dd54637909406922fb5ae98">
    <Part Type="preambule" DocPartId="8821982bbfda4efa9ff355cef858d289" PartId="e86d2dd3613842838555c2e074862069"/>
    <Part Type="punktas" Nr="1" Abbr="1 p." DocPartId="455e7523b75d4d62bd880e4c8c9996ed" PartId="bc99b64132a542028f880223c917bb13"/>
    <Part Type="punktas" Nr="2" Abbr="2 p." DocPartId="6944306767ba49efb8bd65960064ad9a" PartId="1c3cef5f845a4a25bb34d23d1e1b2f8e"/>
    <Part Type="signatura" DocPartId="a39226b3c34448df88618bc668865450" PartId="2abef4a6b18549709961fd640a61d49c"/>
  </Part>
</Parts>
</file>

<file path=customXml/itemProps1.xml><?xml version="1.0" encoding="utf-8"?>
<ds:datastoreItem xmlns:ds="http://schemas.openxmlformats.org/officeDocument/2006/customXml" ds:itemID="{C3238E5A-7AAD-4F8B-9C69-0845DBC783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818</Characters>
  <Application>Microsoft Office Word</Application>
  <DocSecurity>4</DocSecurity>
  <Lines>27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934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2024-11-22T13:49:00Z</dcterms:created>
  <dc:creator>Violeta Valančienė</dc:creator>
  <lastModifiedBy>adlibuser</lastModifiedBy>
  <lastPrinted>2023-03-17T13:12:00Z</lastPrinted>
  <dcterms:modified xsi:type="dcterms:W3CDTF">2024-11-22T13:49:00Z</dcterms:modified>
  <revision>2</revision>
</coreProperties>
</file>