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rPr>
      </w:pPr>
    </w:p>
    <w:p>
      <w:pPr>
        <w:keepNext/>
        <w:spacing w:line="360" w:lineRule="auto"/>
        <w:jc w:val="right"/>
        <w:outlineLvl w:val="1"/>
        <w:rPr>
          <w:b/>
          <w:szCs w:val="24"/>
        </w:rPr>
      </w:pPr>
      <w:r>
        <w:rPr>
          <w:b/>
          <w:szCs w:val="24"/>
        </w:rPr>
        <w:t>Projektas</w:t>
      </w:r>
    </w:p>
    <w:p>
      <w:pPr>
        <w:keepNext/>
        <w:spacing w:line="360" w:lineRule="auto"/>
        <w:jc w:val="center"/>
        <w:rPr>
          <w:b/>
          <w:caps/>
          <w:szCs w:val="24"/>
        </w:rPr>
      </w:pPr>
      <w:r>
        <w:rPr>
          <w:b/>
          <w:caps/>
          <w:szCs w:val="24"/>
        </w:rPr>
        <w:t>PRIENŲ RAJONO savivaldybės TARYBA</w:t>
      </w:r>
    </w:p>
    <w:p>
      <w:pPr>
        <w:keepNext/>
        <w:spacing w:line="360" w:lineRule="auto"/>
        <w:jc w:val="center"/>
        <w:rPr>
          <w:b/>
          <w:szCs w:val="24"/>
        </w:rPr>
      </w:pPr>
    </w:p>
    <w:p>
      <w:pPr>
        <w:keepNext/>
        <w:spacing w:line="360" w:lineRule="auto"/>
        <w:jc w:val="center"/>
        <w:rPr>
          <w:b/>
          <w:szCs w:val="24"/>
        </w:rPr>
      </w:pPr>
      <w:r>
        <w:rPr>
          <w:b/>
          <w:szCs w:val="24"/>
        </w:rPr>
        <w:t>SPRENDIMAS</w:t>
      </w:r>
    </w:p>
    <w:p>
      <w:pPr>
        <w:spacing w:line="360" w:lineRule="auto"/>
        <w:jc w:val="center"/>
        <w:rPr>
          <w:b/>
          <w:caps/>
          <w:szCs w:val="24"/>
        </w:rPr>
      </w:pPr>
      <w:r>
        <w:rPr>
          <w:b/>
          <w:caps/>
          <w:szCs w:val="24"/>
        </w:rPr>
        <w:t>Dėl valstybės turto nurašymo</w:t>
      </w:r>
    </w:p>
    <w:p>
      <w:pPr>
        <w:spacing w:line="360" w:lineRule="auto"/>
        <w:ind w:firstLine="62"/>
        <w:jc w:val="center"/>
        <w:rPr>
          <w:b/>
          <w:caps/>
          <w:szCs w:val="24"/>
        </w:rPr>
      </w:pPr>
    </w:p>
    <w:p>
      <w:pPr>
        <w:spacing w:line="360" w:lineRule="auto"/>
        <w:jc w:val="center"/>
        <w:rPr>
          <w:bCs/>
          <w:szCs w:val="24"/>
        </w:rPr>
      </w:pPr>
      <w:r>
        <w:rPr>
          <w:bCs/>
          <w:caps/>
          <w:szCs w:val="24"/>
        </w:rPr>
        <w:t xml:space="preserve">2015 </w:t>
      </w:r>
      <w:r>
        <w:rPr>
          <w:bCs/>
          <w:szCs w:val="24"/>
        </w:rPr>
        <w:t>m. gruodžio 15</w:t>
      </w:r>
      <w:r>
        <w:rPr>
          <w:bCs/>
          <w:caps/>
          <w:szCs w:val="24"/>
        </w:rPr>
        <w:t xml:space="preserve"> </w:t>
      </w:r>
      <w:r>
        <w:rPr>
          <w:bCs/>
          <w:szCs w:val="24"/>
        </w:rPr>
        <w:t>d</w:t>
      </w:r>
      <w:r>
        <w:rPr>
          <w:bCs/>
          <w:caps/>
          <w:szCs w:val="24"/>
        </w:rPr>
        <w:t>. N</w:t>
      </w:r>
      <w:r>
        <w:rPr>
          <w:bCs/>
          <w:szCs w:val="24"/>
        </w:rPr>
        <w:t>r</w:t>
      </w:r>
      <w:r>
        <w:rPr>
          <w:bCs/>
          <w:caps/>
          <w:szCs w:val="24"/>
        </w:rPr>
        <w:t xml:space="preserve">. (1.3)-T1-274 </w:t>
      </w:r>
    </w:p>
    <w:p>
      <w:pPr>
        <w:keepNext/>
        <w:jc w:val="center"/>
        <w:outlineLvl w:val="5"/>
        <w:rPr>
          <w:szCs w:val="24"/>
        </w:rPr>
      </w:pPr>
      <w:r>
        <w:rPr>
          <w:szCs w:val="24"/>
        </w:rPr>
        <w:t>Prienai</w:t>
      </w:r>
    </w:p>
    <w:p>
      <w:pPr>
        <w:jc w:val="center"/>
        <w:rPr>
          <w:szCs w:val="24"/>
        </w:rPr>
      </w:pPr>
    </w:p>
    <w:p>
      <w:pPr>
        <w:rPr>
          <w:szCs w:val="24"/>
        </w:rPr>
      </w:pPr>
    </w:p>
    <w:p>
      <w:pPr>
        <w:spacing w:line="360" w:lineRule="auto"/>
        <w:ind w:right="42" w:firstLine="1134"/>
        <w:jc w:val="both"/>
        <w:rPr>
          <w:szCs w:val="24"/>
        </w:rPr>
      </w:pPr>
      <w:r>
        <w:rPr>
          <w:szCs w:val="24"/>
        </w:rPr>
        <w:t xml:space="preserve">Vadovaudamasi Lietuvos Respublikos vietos savivaldos įstatymo 16 straipsnio 2 dalies   27 punktu, 48 straipsnio 4 dalimi, Lietuvos Respublikos valstybės ir savivaldybių turto valdymo, naudojimo ir disponavimo juo įstatymo 26 straipsnio 1 dalies 1, 2, 4 punktais ir 2 dalimi, 27 straipsnio 2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 ir atsižvelgdama į Švietimo informacinių technologijų centro                            2015-11-12 raštą Nr. 90-(1.6)-D3-346, Prienų rajono savivaldybės administracijos direktoriaus               2015-08-28 įsakymą Nr. (7.7)-A3-2015/523, Prienų  rajono savivaldybės taryba  n u s p r e n d ž i a :</w:t>
      </w:r>
    </w:p>
    <w:p>
      <w:pPr>
        <w:spacing w:line="360" w:lineRule="auto"/>
        <w:ind w:right="42" w:firstLine="1134"/>
        <w:jc w:val="both"/>
        <w:rPr>
          <w:szCs w:val="24"/>
        </w:rPr>
      </w:pPr>
      <w:r>
        <w:rPr>
          <w:szCs w:val="24"/>
        </w:rPr>
        <w:t>1</w:t>
      </w:r>
      <w:r>
        <w:rPr>
          <w:szCs w:val="24"/>
        </w:rPr>
        <w:t>. Nurašyti pripažintą netinkamu (negalimu) naudoti fiziškai ir funkciškai (technologiškai) nusidėvėjusį ir sugedusį valstybei nuosavybės teise priklausantį ir šiuo metu Prienų rajono savivaldybės administracijos patikėjimo teise valdomą turtą:</w:t>
      </w:r>
    </w:p>
    <w:p>
      <w:pPr>
        <w:tabs>
          <w:tab w:val="center" w:pos="4820"/>
          <w:tab w:val="left" w:pos="6237"/>
        </w:tabs>
        <w:spacing w:line="360" w:lineRule="auto"/>
        <w:ind w:firstLine="1134"/>
        <w:jc w:val="both"/>
      </w:pPr>
      <w:r>
        <w:rPr>
          <w:szCs w:val="24"/>
        </w:rPr>
        <w:t>1.1</w:t>
      </w:r>
      <w:r>
        <w:rPr>
          <w:szCs w:val="24"/>
        </w:rPr>
        <w:t>.</w:t>
      </w:r>
      <w:r>
        <w:t xml:space="preserve"> brošiūrą su kompaktine plokštele „Atvirosios bendrosios paskirties ir mokomosios programos“, 16 vnt., įsigijimo metai – 2005 m., pradinė turto įsigijimo vertė – 92,64 Eur, nusidėvėjimas – 92,64 Eur, be likutinės vertės;</w:t>
      </w:r>
    </w:p>
    <w:p>
      <w:pPr>
        <w:tabs>
          <w:tab w:val="center" w:pos="4820"/>
          <w:tab w:val="left" w:pos="6237"/>
        </w:tabs>
        <w:spacing w:line="360" w:lineRule="auto"/>
        <w:ind w:firstLine="1134"/>
        <w:jc w:val="both"/>
      </w:pPr>
      <w:r>
        <w:t>1.2</w:t>
      </w:r>
      <w:r>
        <w:t>. PĮ MPK „Šaltinėlis“ (mokomasis žaidimas vaikams), 23 vnt., įsigijimo metai – 2005 m., pradinė turto įsigijimo vertė – 393,07 Eur, nusidėvėjimas – 393,07 Eur, be likutinės vertės;</w:t>
      </w:r>
    </w:p>
    <w:p>
      <w:pPr>
        <w:tabs>
          <w:tab w:val="center" w:pos="4820"/>
          <w:tab w:val="left" w:pos="6237"/>
        </w:tabs>
        <w:spacing w:line="360" w:lineRule="auto"/>
        <w:ind w:firstLine="1134"/>
        <w:jc w:val="both"/>
      </w:pPr>
      <w:r>
        <w:t>1.3</w:t>
      </w:r>
      <w:r>
        <w:t>. PĮ MPK „Lietuvos geografijos atlasas“, 16 vnt., įsigijimo metai – 2005 m., pradinė turto įsigijimo vertė – 125,12 Eur, nusidėvėjimas – 125,12 Eur, be likutinės vertės;</w:t>
      </w:r>
    </w:p>
    <w:p>
      <w:pPr>
        <w:tabs>
          <w:tab w:val="center" w:pos="4820"/>
          <w:tab w:val="left" w:pos="6237"/>
        </w:tabs>
        <w:spacing w:line="360" w:lineRule="auto"/>
        <w:ind w:firstLine="1134"/>
        <w:jc w:val="both"/>
      </w:pPr>
      <w:r>
        <w:t>1.4</w:t>
      </w:r>
      <w:r>
        <w:t>. PĮ MPK lokalizuotą „Free Pascal“ programavimo sistemą, 16 vnt., įsigijimo metai – 2005 m., pradinė turto įsigijimo vertė – 78,72 Eur, nusidėvėjimas – 78,72 Eur, be likutinės vertės;</w:t>
      </w:r>
    </w:p>
    <w:p>
      <w:pPr>
        <w:tabs>
          <w:tab w:val="center" w:pos="4820"/>
          <w:tab w:val="left" w:pos="6237"/>
        </w:tabs>
        <w:spacing w:line="360" w:lineRule="auto"/>
        <w:ind w:firstLine="1134"/>
        <w:jc w:val="both"/>
      </w:pPr>
      <w:r>
        <w:t>1.5</w:t>
      </w:r>
      <w:r>
        <w:t>. multimedijos projektorių (1) HP Vp6321, 2 vnt., įsigijimo metai – 2005 m., pradinė turto įsigijimo vertė – 1511,90 Eur, nusidėvėjimas – 1511,90 Eur, be likutinės vertės;</w:t>
      </w:r>
    </w:p>
    <w:p>
      <w:pPr>
        <w:tabs>
          <w:tab w:val="center" w:pos="4820"/>
          <w:tab w:val="left" w:pos="6237"/>
        </w:tabs>
        <w:spacing w:line="360" w:lineRule="auto"/>
        <w:ind w:firstLine="1134"/>
        <w:jc w:val="both"/>
      </w:pPr>
      <w:r>
        <w:t>1.6</w:t>
      </w:r>
      <w:r>
        <w:t>. „Microsoft Windows 2003 server“ programinės įrangos (operacinės sistemos) licenciją, 3 vnt., įsigijimo metai – 2005 m., pradinė turto įsigijimo vertė – 393,60 Eur, nusidėvėjimas – 393,60 Eur, be likutinės vertės;</w:t>
      </w:r>
    </w:p>
    <w:p>
      <w:pPr>
        <w:tabs>
          <w:tab w:val="center" w:pos="4820"/>
          <w:tab w:val="left" w:pos="6237"/>
        </w:tabs>
        <w:spacing w:line="360" w:lineRule="auto"/>
        <w:ind w:firstLine="1134"/>
        <w:jc w:val="both"/>
      </w:pPr>
    </w:p>
    <w:p>
      <w:pPr>
        <w:tabs>
          <w:tab w:val="center" w:pos="4820"/>
          <w:tab w:val="left" w:pos="6237"/>
        </w:tabs>
        <w:spacing w:line="360" w:lineRule="auto"/>
        <w:ind w:firstLine="1134"/>
        <w:jc w:val="both"/>
      </w:pPr>
    </w:p>
    <w:p>
      <w:pPr>
        <w:tabs>
          <w:tab w:val="center" w:pos="4820"/>
          <w:tab w:val="left" w:pos="6237"/>
        </w:tabs>
        <w:spacing w:line="360" w:lineRule="auto"/>
        <w:ind w:firstLine="1134"/>
        <w:jc w:val="both"/>
      </w:pPr>
    </w:p>
    <w:p>
      <w:pPr>
        <w:tabs>
          <w:tab w:val="center" w:pos="4820"/>
          <w:tab w:val="left" w:pos="6237"/>
        </w:tabs>
        <w:spacing w:line="360" w:lineRule="auto"/>
        <w:ind w:firstLine="1134"/>
        <w:jc w:val="both"/>
      </w:pPr>
      <w:r>
        <w:t>1.7</w:t>
      </w:r>
      <w:r>
        <w:t xml:space="preserve">. PĮ MPK kompiuterinį kalbų žodyną „Alkonas“ (CD), 16 vnt., įsigijimo metai –                       2005 m., pradinė turto įsigijimo vertė – 338,24 Eur, nusidėvėjimas – 338,24 Eur, be likutinės vertės;</w:t>
      </w:r>
    </w:p>
    <w:p>
      <w:pPr>
        <w:tabs>
          <w:tab w:val="center" w:pos="4820"/>
          <w:tab w:val="left" w:pos="6237"/>
        </w:tabs>
        <w:spacing w:line="360" w:lineRule="auto"/>
        <w:ind w:firstLine="1134"/>
        <w:jc w:val="both"/>
      </w:pPr>
      <w:r>
        <w:t>1.8</w:t>
      </w:r>
      <w:r>
        <w:t>. PĮ MPK „Lietuvių etninė kultūra“, 16 vnt., įsigijimo metai – 2005 m., pradinė turto įsigijimo vertė – 273,44 Eur, nusidėvėjimas – 273,44 Eur, be likutinės vertės;</w:t>
      </w:r>
    </w:p>
    <w:p>
      <w:pPr>
        <w:tabs>
          <w:tab w:val="center" w:pos="4820"/>
          <w:tab w:val="left" w:pos="6237"/>
        </w:tabs>
        <w:spacing w:line="360" w:lineRule="auto"/>
        <w:ind w:firstLine="1134"/>
        <w:jc w:val="both"/>
      </w:pPr>
      <w:r>
        <w:t>1.9</w:t>
      </w:r>
      <w:r>
        <w:t>. PĮ MPK „Įdomioji Lietuvos istorija“, 16 vnt., įsigijimo metai – 2005 m., pradinė turto įsigijimo vertė – 384,64 Eur, nusidėvėjimas – 384,64 Eur, be likutinės vertės;</w:t>
      </w:r>
    </w:p>
    <w:p>
      <w:pPr>
        <w:tabs>
          <w:tab w:val="center" w:pos="4820"/>
          <w:tab w:val="left" w:pos="6237"/>
        </w:tabs>
        <w:spacing w:line="360" w:lineRule="auto"/>
        <w:ind w:firstLine="1134"/>
        <w:jc w:val="both"/>
      </w:pPr>
      <w:r>
        <w:t>1.10</w:t>
      </w:r>
      <w:r>
        <w:t>. PĮ MPK „Dinaminė geometrija“ (4 versija), 16 vnt., įsigijimo metai – 2005 m., pradinė turto įsigijimo vertė – 287,36 Eur, nusidėvėjimas – 287,36 Eur, be likutinės vertės;</w:t>
      </w:r>
    </w:p>
    <w:p>
      <w:pPr>
        <w:tabs>
          <w:tab w:val="center" w:pos="4820"/>
          <w:tab w:val="left" w:pos="6237"/>
        </w:tabs>
        <w:spacing w:line="360" w:lineRule="auto"/>
        <w:ind w:firstLine="1134"/>
        <w:jc w:val="both"/>
      </w:pPr>
      <w:r>
        <w:t>1.11</w:t>
      </w:r>
      <w:r>
        <w:t>. PĮ MPK „Infotestas“ 3.0, 16 vnt., įsigijimo metai – 2005 m., pradinė turto įsigijimo vertė – 537,60 Eur, nusidėvėjimas – 537,60 Eur, be likutinės vertės;</w:t>
      </w:r>
    </w:p>
    <w:p>
      <w:pPr>
        <w:tabs>
          <w:tab w:val="center" w:pos="4820"/>
          <w:tab w:val="left" w:pos="6237"/>
        </w:tabs>
        <w:spacing w:line="360" w:lineRule="auto"/>
        <w:ind w:firstLine="1134"/>
        <w:jc w:val="both"/>
      </w:pPr>
      <w:r>
        <w:t>1.12</w:t>
      </w:r>
      <w:r>
        <w:t>. „Windows 2003 server“ prieigos licenciją (vieneriems metams), 150 vnt., įsigijimo metai – 2005 m., pradinė turto įsigijimo vertė – 87,00 Eur, nusidėvėjimas – 87,00 Eur, be likutinės vertės;</w:t>
      </w:r>
    </w:p>
    <w:p>
      <w:pPr>
        <w:tabs>
          <w:tab w:val="center" w:pos="4820"/>
          <w:tab w:val="left" w:pos="6237"/>
        </w:tabs>
        <w:spacing w:line="360" w:lineRule="auto"/>
        <w:ind w:firstLine="1134"/>
        <w:jc w:val="both"/>
      </w:pPr>
      <w:r>
        <w:t>1.13</w:t>
      </w:r>
      <w:r>
        <w:t>. PĮ MPK „AbiWord“, 17 vnt., įsigijimo metai – 2006 m., pradinė turto įsigijimo vertė – 142,80 Eur, nusidėvėjimas – 142,80 Eur, be likutinės vertės;</w:t>
      </w:r>
    </w:p>
    <w:p>
      <w:pPr>
        <w:tabs>
          <w:tab w:val="center" w:pos="4820"/>
          <w:tab w:val="left" w:pos="6237"/>
        </w:tabs>
        <w:spacing w:line="360" w:lineRule="auto"/>
        <w:ind w:firstLine="1134"/>
        <w:jc w:val="both"/>
      </w:pPr>
      <w:r>
        <w:t>1.14</w:t>
      </w:r>
      <w:r>
        <w:t>. PĮ MPK „Matematika 10 su Dinamine geometrija“, 17 vnt., įsigijimo metai – 2006 m., pradinė turto įsigijimo vertė – 492,32 Eur, nusidėvėjimas – 492,32 Eur, be likutinės vertės;</w:t>
      </w:r>
    </w:p>
    <w:p>
      <w:pPr>
        <w:tabs>
          <w:tab w:val="center" w:pos="4820"/>
          <w:tab w:val="left" w:pos="6237"/>
        </w:tabs>
        <w:spacing w:line="360" w:lineRule="auto"/>
        <w:ind w:firstLine="1134"/>
        <w:jc w:val="both"/>
      </w:pPr>
      <w:r>
        <w:t>1.15</w:t>
      </w:r>
      <w:r>
        <w:t>. PĮ MPK „Lietuvių kalbos bendrinė tartis“, 17 vnt., įsigijimo metai – 2006 m., pradinė turto įsigijimo vertė – 83,64 Eur, nusidėvėjimas – 83,64 Eur, be likutinės vertės;</w:t>
      </w:r>
    </w:p>
    <w:p>
      <w:pPr>
        <w:tabs>
          <w:tab w:val="center" w:pos="4820"/>
          <w:tab w:val="left" w:pos="6237"/>
        </w:tabs>
        <w:spacing w:line="360" w:lineRule="auto"/>
        <w:ind w:firstLine="1134"/>
        <w:jc w:val="both"/>
      </w:pPr>
      <w:r>
        <w:t>1.16</w:t>
      </w:r>
      <w:r>
        <w:t>. PĮ MPK „Crocodile technology“, 2 vnt., įsigijimo metai – 2006 m., pradinė turto įsigijimo vertė – 408,94 Eur, nusidėvėjimas – 408,94 Eur, be likutinės vertės;</w:t>
      </w:r>
    </w:p>
    <w:p>
      <w:pPr>
        <w:tabs>
          <w:tab w:val="center" w:pos="4820"/>
          <w:tab w:val="left" w:pos="6237"/>
        </w:tabs>
        <w:spacing w:line="360" w:lineRule="auto"/>
        <w:ind w:firstLine="1134"/>
        <w:jc w:val="both"/>
      </w:pPr>
      <w:r>
        <w:t>1.17</w:t>
      </w:r>
      <w:r>
        <w:t>. siurblinę, statybos metai 1986, unikalus numeris 6900-3004-6016, esančią Pakuonio sen., Pakuonio k., Prienų r. sav., įsigijimo vertė 1 318,64 Eur, nusidėvėjimas 292,99 eur, likutinė vertė 1 025,65 Eur;</w:t>
      </w:r>
    </w:p>
    <w:p>
      <w:pPr>
        <w:tabs>
          <w:tab w:val="center" w:pos="4820"/>
          <w:tab w:val="left" w:pos="6237"/>
        </w:tabs>
        <w:spacing w:line="360" w:lineRule="auto"/>
        <w:ind w:firstLine="1134"/>
        <w:jc w:val="both"/>
      </w:pPr>
      <w:r>
        <w:t>1.18</w:t>
      </w:r>
      <w:r>
        <w:t>. nekilnojamuosius daiktus (melioracijos statinius – rinktuvus) Vėžionių kadastrinėje vietovėje, kurių ilgis – 200 m, įsigijimo vertė – 1 885,83 Eur, nusidėvėjimas – 1 123,01 Eur, likutinė vertė – 762,82 Eur.</w:t>
      </w:r>
    </w:p>
    <w:p>
      <w:pPr>
        <w:spacing w:line="360" w:lineRule="auto"/>
        <w:ind w:firstLine="1080"/>
        <w:jc w:val="both"/>
        <w:rPr>
          <w:szCs w:val="24"/>
        </w:rPr>
      </w:pPr>
      <w:r>
        <w:rPr>
          <w:szCs w:val="24"/>
        </w:rPr>
        <w:t>2</w:t>
      </w:r>
      <w:r>
        <w:rPr>
          <w:szCs w:val="24"/>
        </w:rPr>
        <w:t>. Įpareigoti:</w:t>
      </w:r>
    </w:p>
    <w:p>
      <w:pPr>
        <w:spacing w:line="360" w:lineRule="auto"/>
        <w:ind w:firstLine="1080"/>
        <w:jc w:val="both"/>
      </w:pPr>
      <w:r>
        <w:rPr>
          <w:szCs w:val="24"/>
        </w:rPr>
        <w:t>2.1</w:t>
      </w:r>
      <w:r>
        <w:rPr>
          <w:szCs w:val="24"/>
        </w:rPr>
        <w:t xml:space="preserve">. </w:t>
      </w:r>
      <w:r>
        <w:t>Prienų rajono savivaldybės švietimo įstaigų vadovus likviduoti sprendimo 1 punkte nurodytą turtą teisės aktų nustatyta tvarka ir pateikti tai patvirtinančius dokumentus Savivaldybės administracijos Buhalterijos skyriui. Švietimo įstaigos, nurašiusios programinę įrangą, turi ištrinti ją iš savo mokyklos kompiuterių;</w:t>
      </w:r>
    </w:p>
    <w:p>
      <w:pPr>
        <w:spacing w:line="360" w:lineRule="auto"/>
        <w:ind w:firstLine="1080"/>
        <w:jc w:val="both"/>
      </w:pPr>
    </w:p>
    <w:p>
      <w:pPr>
        <w:spacing w:line="360" w:lineRule="auto"/>
        <w:ind w:firstLine="1080"/>
        <w:jc w:val="both"/>
      </w:pPr>
    </w:p>
    <w:p>
      <w:pPr>
        <w:spacing w:line="360" w:lineRule="auto"/>
        <w:ind w:firstLine="1080"/>
        <w:jc w:val="both"/>
      </w:pPr>
    </w:p>
    <w:p>
      <w:pPr>
        <w:spacing w:line="360" w:lineRule="auto"/>
        <w:ind w:firstLine="1080"/>
        <w:jc w:val="both"/>
      </w:pPr>
    </w:p>
    <w:p>
      <w:pPr>
        <w:spacing w:line="360" w:lineRule="auto"/>
        <w:ind w:firstLine="1080"/>
        <w:jc w:val="both"/>
      </w:pPr>
      <w:r>
        <w:t>2.2</w:t>
      </w:r>
      <w:r>
        <w:t>. Prienų r. savivaldybės administracijos Pakuonio seniūnijos seniūną likviduoti sprendimo 1.17 papunktyje nurodytą turtą teisės aktų nustatyta tvarka ir pateikti tai patvirtinančius dokumentus Savivaldybės administracijos Buhalterijos skyriui.</w:t>
      </w:r>
    </w:p>
    <w:p>
      <w:pPr>
        <w:spacing w:line="360" w:lineRule="auto"/>
        <w:ind w:firstLine="1134"/>
        <w:jc w:val="both"/>
      </w:pPr>
      <w:r>
        <w:t>Šis sprendimas gali būti skundžiamas Lietuvos Respublikos administracinių bylų teisenos įstatymo nustatyta tvarka.</w:t>
      </w:r>
    </w:p>
    <w:p>
      <w:pPr>
        <w:spacing w:line="360" w:lineRule="auto"/>
        <w:ind w:firstLine="1080"/>
        <w:jc w:val="both"/>
        <w:rPr>
          <w:szCs w:val="24"/>
        </w:rPr>
      </w:pPr>
    </w:p>
    <w:p>
      <w:pPr>
        <w:rPr>
          <w:szCs w:val="24"/>
        </w:rPr>
      </w:pPr>
      <w:r>
        <w:rPr>
          <w:szCs w:val="24"/>
        </w:rPr>
        <w:t>Savivaldybės meras</w:t>
      </w:r>
    </w:p>
    <w:sectPr>
      <w:headerReference w:type="even" r:id="rId7"/>
      <w:headerReference w:type="default" r:id="rId8"/>
      <w:footerReference w:type="even" r:id="rId9"/>
      <w:footerReference w:type="default" r:id="rId10"/>
      <w:headerReference w:type="first" r:id="rId11"/>
      <w:footerReference w:type="first" r:id="rId12"/>
      <w:pgSz w:w="11906" w:h="16838"/>
      <w:pgMar w:top="851" w:right="567" w:bottom="539" w:left="1440"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0"/>
        </w:rPr>
      </w:pPr>
      <w:r>
        <w:rPr>
          <w:sz w:val="20"/>
        </w:rPr>
        <w:separator/>
      </w:r>
    </w:p>
  </w:endnote>
  <w:endnote w:type="continuationSeparator" w:id="0">
    <w:p>
      <w:pPr>
        <w:rPr>
          <w:sz w:val="20"/>
        </w:rPr>
      </w:pPr>
      <w:r>
        <w:rPr>
          <w:sz w:val="20"/>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0"/>
        </w:rPr>
      </w:pPr>
      <w:r>
        <w:rPr>
          <w:sz w:val="20"/>
        </w:rPr>
        <w:separator/>
      </w:r>
    </w:p>
  </w:footnote>
  <w:footnote w:type="continuationSeparator" w:id="0">
    <w:p>
      <w:pPr>
        <w:rPr>
          <w:sz w:val="20"/>
        </w:rPr>
      </w:pPr>
      <w:r>
        <w:rPr>
          <w:sz w:val="20"/>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end"/>
    </w:r>
  </w:p>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3</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689914419">
      <w:bodyDiv w:val="1"/>
      <w:marLeft w:val="0"/>
      <w:marRight w:val="0"/>
      <w:marTop w:val="0"/>
      <w:marBottom w:val="0"/>
      <w:divBdr>
        <w:top w:val="none" w:sz="0" w:space="0" w:color="auto"/>
        <w:left w:val="none" w:sz="0" w:space="0" w:color="auto"/>
        <w:bottom w:val="none" w:sz="0" w:space="0" w:color="auto"/>
        <w:right w:val="none" w:sz="0" w:space="0" w:color="auto"/>
      </w:divBdr>
    </w:div>
    <w:div w:id="11380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4713</Characters>
  <Application>Microsoft Office Word</Application>
  <DocSecurity>4</DocSecurity>
  <Lines>85</Lines>
  <Paragraphs>36</Paragraphs>
  <ScaleCrop>false</ScaleCrop>
  <HeadingPairs>
    <vt:vector size="2" baseType="variant">
      <vt:variant>
        <vt:lpstr>Title</vt:lpstr>
      </vt:variant>
      <vt:variant>
        <vt:i4>1</vt:i4>
      </vt:variant>
    </vt:vector>
  </HeadingPairs>
  <TitlesOfParts>
    <vt:vector size="1" baseType="lpstr">
      <vt:lpstr>Projektas</vt:lpstr>
    </vt:vector>
  </TitlesOfParts>
  <Company/>
  <LinksUpToDate>false</LinksUpToDate>
  <CharactersWithSpaces>5403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2015-12-17T08:24:00Z</dcterms:created>
  <dc:creator>noname</dc:creator>
  <lastModifiedBy>CLUSadmin</lastModifiedBy>
  <lastPrinted>2015-12-11T06:50:00Z</lastPrinted>
  <dcterms:modified xsi:type="dcterms:W3CDTF">2015-12-17T08:24:00Z</dcterms:modified>
  <revision>2</revision>
  <dc:title>Projektas</dc:title>
</coreProperties>
</file>